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微软雅黑" w:eastAsia="方正小标宋简体"/>
          <w:sz w:val="41"/>
          <w:szCs w:val="41"/>
        </w:rPr>
      </w:pPr>
      <w:bookmarkStart w:id="0" w:name="_GoBack"/>
      <w:r>
        <w:rPr>
          <w:rFonts w:hint="eastAsia" w:ascii="方正小标宋简体" w:hAnsi="微软雅黑" w:eastAsia="方正小标宋简体"/>
          <w:sz w:val="41"/>
          <w:szCs w:val="41"/>
        </w:rPr>
        <w:t>漳平市二次装修及附属物补偿指导价</w:t>
      </w:r>
      <w:bookmarkEnd w:id="0"/>
    </w:p>
    <w:tbl>
      <w:tblPr>
        <w:tblStyle w:val="4"/>
        <w:tblW w:w="920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490"/>
        <w:gridCol w:w="540"/>
        <w:gridCol w:w="1439"/>
        <w:gridCol w:w="2107"/>
        <w:gridCol w:w="7"/>
        <w:gridCol w:w="48"/>
        <w:gridCol w:w="1055"/>
        <w:gridCol w:w="7"/>
        <w:gridCol w:w="18"/>
        <w:gridCol w:w="180"/>
        <w:gridCol w:w="18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Header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项</w:t>
            </w:r>
            <w:r>
              <w:rPr>
                <w:b/>
                <w:bCs/>
                <w:sz w:val="24"/>
              </w:rPr>
              <w:t xml:space="preserve">    </w:t>
            </w:r>
            <w:r>
              <w:rPr>
                <w:rFonts w:hAnsi="宋体"/>
                <w:b/>
                <w:bCs/>
                <w:sz w:val="24"/>
              </w:rPr>
              <w:t>目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类别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> </w:t>
            </w:r>
            <w:r>
              <w:rPr>
                <w:rFonts w:hAnsi="宋体"/>
                <w:b/>
                <w:bCs/>
                <w:sz w:val="24"/>
              </w:rPr>
              <w:t>价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>   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   </w:t>
            </w:r>
            <w:r>
              <w:rPr>
                <w:rFonts w:hAnsi="宋体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空</w:t>
            </w:r>
            <w:r>
              <w:rPr>
                <w:sz w:val="24"/>
              </w:rPr>
              <w:t> </w:t>
            </w:r>
            <w:r>
              <w:rPr>
                <w:rFonts w:hAnsi="宋体"/>
                <w:sz w:val="24"/>
              </w:rPr>
              <w:t>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院内空地及土地证面积超过房屋占地面积部分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沼气池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炉、灶</w:t>
            </w:r>
            <w:r>
              <w:rPr>
                <w:sz w:val="24"/>
              </w:rPr>
              <w:br w:type="textWrapping"/>
            </w:r>
            <w:r>
              <w:rPr>
                <w:rFonts w:hAnsi="宋体"/>
                <w:sz w:val="24"/>
              </w:rPr>
              <w:t>（不含炊具、炉具）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大</w:t>
            </w:r>
            <w:r>
              <w:rPr>
                <w:sz w:val="24"/>
              </w:rPr>
              <w:t>180</w:t>
            </w:r>
            <w:r>
              <w:rPr>
                <w:rFonts w:hAnsi="宋体"/>
                <w:sz w:val="24"/>
              </w:rPr>
              <w:t>元、</w:t>
            </w:r>
            <w:r>
              <w:rPr>
                <w:sz w:val="24"/>
              </w:rPr>
              <w:br w:type="textWrapping"/>
            </w:r>
            <w:r>
              <w:rPr>
                <w:rFonts w:hAnsi="宋体"/>
                <w:sz w:val="24"/>
              </w:rPr>
              <w:t>小</w:t>
            </w:r>
            <w:r>
              <w:rPr>
                <w:sz w:val="24"/>
              </w:rPr>
              <w:t>130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口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有水泥面层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每增加一口增补</w:t>
            </w:r>
            <w:r>
              <w:rPr>
                <w:sz w:val="24"/>
              </w:rPr>
              <w:t>30-50</w:t>
            </w:r>
            <w:r>
              <w:rPr>
                <w:rFonts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口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有磁砖面层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100-150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rFonts w:hAnsi="宋体"/>
                <w:sz w:val="24"/>
              </w:rPr>
              <w:t>（液化器台）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水泥面层</w:t>
            </w:r>
            <w:r>
              <w:rPr>
                <w:sz w:val="24"/>
              </w:rPr>
              <w:t>100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rFonts w:hAnsi="宋体"/>
                <w:sz w:val="24"/>
              </w:rPr>
              <w:t>、磁砖面层</w:t>
            </w:r>
            <w:r>
              <w:rPr>
                <w:sz w:val="24"/>
              </w:rPr>
              <w:t>130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rFonts w:hAnsi="宋体"/>
                <w:sz w:val="24"/>
              </w:rPr>
              <w:t>、花岗岩面层</w:t>
            </w:r>
            <w:r>
              <w:rPr>
                <w:sz w:val="24"/>
              </w:rPr>
              <w:t>150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普通厨房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洗菜池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个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不锈钢、砖砌，磁砖面层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吊扇、电灯、换气扇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个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拆装费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电、水表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（分表）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个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拆装费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电表（总表）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个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迁移费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水表（总表）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个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迁移费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空</w:t>
            </w:r>
            <w:r>
              <w:rPr>
                <w:sz w:val="24"/>
              </w:rPr>
              <w:t> </w:t>
            </w:r>
            <w:r>
              <w:rPr>
                <w:rFonts w:hAnsi="宋体"/>
                <w:sz w:val="24"/>
              </w:rPr>
              <w:t>调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台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拆装费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电话、宽带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部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迁移费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有线电视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门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包干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石膏、木线条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天棚独立线条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防盗网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铁条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不锈钢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卷闸门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铝合金隔断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室内装饰部分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天井、庭院、灰坪</w:t>
            </w: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石头铺设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三合土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9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条石地面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4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砼地面</w:t>
            </w: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普通硬化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81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道路厚度（含</w:t>
            </w:r>
            <w:r>
              <w:rPr>
                <w:rStyle w:val="3"/>
                <w:rFonts w:hAnsi="宋体"/>
                <w:i w:val="0"/>
                <w:iCs w:val="0"/>
                <w:sz w:val="24"/>
                <w:shd w:val="clear" w:color="auto" w:fill="FFFFFF"/>
              </w:rPr>
              <w:t>水稳层）</w:t>
            </w:r>
            <w:r>
              <w:rPr>
                <w:sz w:val="24"/>
              </w:rPr>
              <w:t>18cm</w:t>
            </w:r>
            <w:r>
              <w:rPr>
                <w:rFonts w:hAnsi="宋体"/>
                <w:sz w:val="24"/>
              </w:rPr>
              <w:t>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围</w:t>
            </w:r>
            <w:r>
              <w:rPr>
                <w:sz w:val="24"/>
              </w:rPr>
              <w:t> </w:t>
            </w:r>
            <w:r>
              <w:rPr>
                <w:rFonts w:hAnsi="宋体"/>
                <w:sz w:val="24"/>
              </w:rPr>
              <w:t>墙</w:t>
            </w: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石砌、砖砌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非禁养区猪、牛栏（结合成新率）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土、木结构，砼地面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檐高</w:t>
            </w:r>
            <w:r>
              <w:rPr>
                <w:sz w:val="24"/>
              </w:rPr>
              <w:t>2.5M</w:t>
            </w:r>
            <w:r>
              <w:rPr>
                <w:rFonts w:hAnsi="宋体"/>
                <w:sz w:val="24"/>
              </w:rPr>
              <w:t>以下砖石墙，砼地面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檐高</w:t>
            </w:r>
            <w:r>
              <w:rPr>
                <w:sz w:val="24"/>
              </w:rPr>
              <w:t>2.5M</w:t>
            </w:r>
            <w:r>
              <w:rPr>
                <w:rFonts w:hAnsi="宋体"/>
                <w:sz w:val="24"/>
              </w:rPr>
              <w:t>以上砖石墙，砼地面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厕</w:t>
            </w:r>
            <w:r>
              <w:rPr>
                <w:sz w:val="24"/>
              </w:rPr>
              <w:t> </w:t>
            </w:r>
            <w:r>
              <w:rPr>
                <w:rFonts w:hAnsi="宋体"/>
                <w:sz w:val="24"/>
              </w:rPr>
              <w:t>所</w:t>
            </w:r>
            <w:r>
              <w:rPr>
                <w:sz w:val="24"/>
              </w:rPr>
              <w:br w:type="textWrapping"/>
            </w:r>
            <w:r>
              <w:rPr>
                <w:rFonts w:hAnsi="宋体"/>
                <w:sz w:val="24"/>
              </w:rPr>
              <w:t>（结合成新率）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砖、木搭，简易屋盖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土木结构（含池）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690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砖木结构（含池）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化粪池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2800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组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三级化粪池为一组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水井</w:t>
            </w:r>
          </w:p>
          <w:p>
            <w:pPr>
              <w:widowControl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（深</w:t>
            </w:r>
            <w:r>
              <w:rPr>
                <w:sz w:val="24"/>
              </w:rPr>
              <w:t>4</w:t>
            </w:r>
            <w:r>
              <w:rPr>
                <w:rFonts w:hAnsi="宋体"/>
                <w:sz w:val="24"/>
              </w:rPr>
              <w:t>米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以上）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口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柱塞泵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口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砖石井</w:t>
            </w:r>
            <w:r>
              <w:rPr>
                <w:sz w:val="24"/>
              </w:rPr>
              <w:t>8M</w:t>
            </w:r>
            <w:r>
              <w:rPr>
                <w:rFonts w:hAnsi="宋体"/>
                <w:sz w:val="24"/>
              </w:rPr>
              <w:t>内，井深每增</w:t>
            </w: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米</w:t>
            </w:r>
            <w:r>
              <w:rPr>
                <w:sz w:val="24"/>
              </w:rPr>
              <w:t>300</w:t>
            </w:r>
            <w:r>
              <w:rPr>
                <w:rFonts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口</w:t>
            </w:r>
          </w:p>
        </w:tc>
        <w:tc>
          <w:tcPr>
            <w:tcW w:w="5238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spacing w:val="-6"/>
                <w:sz w:val="24"/>
              </w:rPr>
            </w:pPr>
            <w:r>
              <w:rPr>
                <w:rFonts w:hAnsi="宋体"/>
                <w:spacing w:val="-6"/>
                <w:sz w:val="24"/>
              </w:rPr>
              <w:t>砼井</w:t>
            </w:r>
            <w:r>
              <w:rPr>
                <w:spacing w:val="-6"/>
                <w:sz w:val="24"/>
              </w:rPr>
              <w:t>8M</w:t>
            </w:r>
            <w:r>
              <w:rPr>
                <w:rFonts w:hAnsi="宋体"/>
                <w:spacing w:val="-6"/>
                <w:sz w:val="24"/>
              </w:rPr>
              <w:t>内，井口宽</w:t>
            </w:r>
            <w:r>
              <w:rPr>
                <w:spacing w:val="-6"/>
                <w:sz w:val="24"/>
              </w:rPr>
              <w:t>1</w:t>
            </w:r>
            <w:r>
              <w:rPr>
                <w:rFonts w:hAnsi="宋体"/>
                <w:spacing w:val="-6"/>
                <w:sz w:val="24"/>
              </w:rPr>
              <w:t>米以下，井深每增</w:t>
            </w:r>
            <w:r>
              <w:rPr>
                <w:spacing w:val="-6"/>
                <w:sz w:val="24"/>
              </w:rPr>
              <w:t>1</w:t>
            </w:r>
            <w:r>
              <w:rPr>
                <w:rFonts w:hAnsi="宋体"/>
                <w:spacing w:val="-6"/>
                <w:sz w:val="24"/>
              </w:rPr>
              <w:t>米</w:t>
            </w:r>
            <w:r>
              <w:rPr>
                <w:spacing w:val="-6"/>
                <w:sz w:val="24"/>
              </w:rPr>
              <w:t>400</w:t>
            </w:r>
            <w:r>
              <w:rPr>
                <w:rFonts w:hAnsi="宋体"/>
                <w:spacing w:val="-6"/>
                <w:sz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四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口</w:t>
            </w:r>
          </w:p>
        </w:tc>
        <w:tc>
          <w:tcPr>
            <w:tcW w:w="5238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spacing w:val="-6"/>
                <w:sz w:val="24"/>
              </w:rPr>
            </w:pPr>
            <w:r>
              <w:rPr>
                <w:rFonts w:hAnsi="宋体"/>
                <w:spacing w:val="-6"/>
                <w:sz w:val="24"/>
              </w:rPr>
              <w:t>砼井</w:t>
            </w:r>
            <w:r>
              <w:rPr>
                <w:spacing w:val="-6"/>
                <w:sz w:val="24"/>
              </w:rPr>
              <w:t>8M</w:t>
            </w:r>
            <w:r>
              <w:rPr>
                <w:rFonts w:hAnsi="宋体"/>
                <w:spacing w:val="-6"/>
                <w:sz w:val="24"/>
              </w:rPr>
              <w:t>内，井口宽</w:t>
            </w:r>
            <w:r>
              <w:rPr>
                <w:spacing w:val="-6"/>
                <w:sz w:val="24"/>
              </w:rPr>
              <w:t>1</w:t>
            </w:r>
            <w:r>
              <w:rPr>
                <w:rFonts w:hAnsi="宋体"/>
                <w:spacing w:val="-6"/>
                <w:sz w:val="24"/>
              </w:rPr>
              <w:t>米以上，井深每增</w:t>
            </w:r>
            <w:r>
              <w:rPr>
                <w:spacing w:val="-6"/>
                <w:sz w:val="24"/>
              </w:rPr>
              <w:t>1</w:t>
            </w:r>
            <w:r>
              <w:rPr>
                <w:rFonts w:hAnsi="宋体"/>
                <w:spacing w:val="-6"/>
                <w:sz w:val="24"/>
              </w:rPr>
              <w:t>米</w:t>
            </w:r>
            <w:r>
              <w:rPr>
                <w:spacing w:val="-6"/>
                <w:sz w:val="24"/>
              </w:rPr>
              <w:t>500</w:t>
            </w:r>
            <w:r>
              <w:rPr>
                <w:rFonts w:hAnsi="宋体"/>
                <w:spacing w:val="-6"/>
                <w:sz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蓄水池、水塔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个</w:t>
            </w:r>
          </w:p>
        </w:tc>
        <w:tc>
          <w:tcPr>
            <w:tcW w:w="5238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不锈钢储水桶迁移包干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5238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砖石砌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钢筋混凝土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鸡、鸭舍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50/M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砖砌、石砌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木（简易）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阁</w:t>
            </w:r>
            <w:r>
              <w:rPr>
                <w:sz w:val="24"/>
              </w:rPr>
              <w:t> </w:t>
            </w:r>
            <w:r>
              <w:rPr>
                <w:rFonts w:hAnsi="宋体"/>
                <w:sz w:val="24"/>
              </w:rPr>
              <w:t>楼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楼板至檀条底净高</w:t>
            </w:r>
            <w:r>
              <w:rPr>
                <w:sz w:val="24"/>
              </w:rPr>
              <w:t>1.0</w:t>
            </w:r>
            <w:r>
              <w:rPr>
                <w:rFonts w:hAnsi="宋体"/>
                <w:sz w:val="24"/>
              </w:rPr>
              <w:t>米以上（土木结构）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楼板至檀条底净高</w:t>
            </w:r>
            <w:r>
              <w:rPr>
                <w:sz w:val="24"/>
              </w:rPr>
              <w:t>1.0</w:t>
            </w:r>
            <w:r>
              <w:rPr>
                <w:rFonts w:hAnsi="宋体"/>
                <w:sz w:val="24"/>
              </w:rPr>
              <w:t>米以上（砖木结构）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楼板至檀条底净高</w:t>
            </w:r>
            <w:r>
              <w:rPr>
                <w:sz w:val="24"/>
              </w:rPr>
              <w:t>1.0</w:t>
            </w:r>
            <w:r>
              <w:rPr>
                <w:rFonts w:hAnsi="宋体"/>
                <w:sz w:val="24"/>
              </w:rPr>
              <w:t>米以上（砖混结构）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木门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 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合板包门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 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实木门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防盗门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焊接铁条、钢管、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封板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2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双层烤漆钢板一体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双层不锈钢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高档铜、锌合金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楼地面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Ansi="宋体"/>
                <w:sz w:val="24"/>
              </w:rPr>
              <w:t>磁、缸砖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玻化砖、仿古砖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大理石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水磨石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Ansi="宋体"/>
                <w:sz w:val="24"/>
              </w:rPr>
              <w:t>木地板、金刚板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固定大衣橱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宝丽板、三合板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中纤板、实木板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吊顶天棚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宝丽板、有机板、实木，含线条等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抽水马桶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座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坐式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蹲</w:t>
            </w:r>
            <w:r>
              <w:rPr>
                <w:sz w:val="24"/>
              </w:rPr>
              <w:t> </w:t>
            </w:r>
            <w:r>
              <w:rPr>
                <w:rFonts w:hAnsi="宋体"/>
                <w:sz w:val="24"/>
              </w:rPr>
              <w:t>盆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座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栏</w:t>
            </w:r>
            <w:r>
              <w:rPr>
                <w:sz w:val="24"/>
              </w:rPr>
              <w:t> </w:t>
            </w:r>
            <w:r>
              <w:rPr>
                <w:rFonts w:hAnsi="宋体"/>
                <w:sz w:val="24"/>
              </w:rPr>
              <w:t>杆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不锈钢、带玻拉丝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铁艺、花格栏杆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实木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挡</w:t>
            </w:r>
            <w:r>
              <w:rPr>
                <w:sz w:val="24"/>
              </w:rPr>
              <w:t> </w:t>
            </w:r>
            <w:r>
              <w:rPr>
                <w:rFonts w:hAnsi="宋体"/>
                <w:sz w:val="24"/>
              </w:rPr>
              <w:t>墙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护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坡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砖、卵石砌体，顶宽</w:t>
            </w:r>
            <w:r>
              <w:rPr>
                <w:sz w:val="24"/>
              </w:rPr>
              <w:t>40CM</w:t>
            </w:r>
            <w:r>
              <w:rPr>
                <w:rFonts w:hAnsi="宋体"/>
                <w:sz w:val="24"/>
              </w:rPr>
              <w:t>以下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块石砌体，顶宽</w:t>
            </w:r>
            <w:r>
              <w:rPr>
                <w:sz w:val="24"/>
              </w:rPr>
              <w:t>40CM</w:t>
            </w:r>
            <w:r>
              <w:rPr>
                <w:rFonts w:hAnsi="宋体"/>
                <w:sz w:val="24"/>
              </w:rPr>
              <w:t>以上、高</w:t>
            </w:r>
            <w:r>
              <w:rPr>
                <w:sz w:val="24"/>
              </w:rPr>
              <w:t>1.5M</w:t>
            </w:r>
            <w:r>
              <w:rPr>
                <w:rFonts w:hAnsi="宋体"/>
                <w:sz w:val="24"/>
              </w:rPr>
              <w:t>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砼筑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门柱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根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砼</w:t>
            </w:r>
            <w:r>
              <w:rPr>
                <w:sz w:val="24"/>
              </w:rPr>
              <w:t>(2.5</w:t>
            </w:r>
            <w:r>
              <w:rPr>
                <w:rFonts w:hAnsi="宋体"/>
                <w:sz w:val="24"/>
              </w:rPr>
              <w:t>米以上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根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砖、石砌</w:t>
            </w:r>
            <w:r>
              <w:rPr>
                <w:sz w:val="24"/>
              </w:rPr>
              <w:t>(2.5</w:t>
            </w:r>
            <w:r>
              <w:rPr>
                <w:rFonts w:hAnsi="宋体"/>
                <w:sz w:val="24"/>
              </w:rPr>
              <w:t>米以上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木</w:t>
            </w:r>
            <w:r>
              <w:rPr>
                <w:sz w:val="24"/>
              </w:rPr>
              <w:t> </w:t>
            </w:r>
            <w:r>
              <w:rPr>
                <w:rFonts w:hAnsi="宋体"/>
                <w:sz w:val="24"/>
              </w:rPr>
              <w:t>搭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不含地、结合成新率）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简易，塑膜、广告布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水泥瓦、防水布、防水油毡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泥瓦片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竹搭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不含地、结合成新率）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塑膜、防水布、油毡</w:t>
            </w:r>
            <w:r>
              <w:rPr>
                <w:sz w:val="24"/>
              </w:rPr>
              <w:t>4.5</w:t>
            </w:r>
            <w:r>
              <w:rPr>
                <w:rFonts w:hAnsi="宋体"/>
                <w:sz w:val="24"/>
              </w:rPr>
              <w:t>米以下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塑膜</w:t>
            </w:r>
            <w:r>
              <w:rPr>
                <w:rFonts w:hAnsi="宋体"/>
                <w:spacing w:val="-6"/>
                <w:sz w:val="24"/>
              </w:rPr>
              <w:t>、防水布、油毡</w:t>
            </w:r>
            <w:r>
              <w:rPr>
                <w:spacing w:val="-6"/>
                <w:sz w:val="24"/>
              </w:rPr>
              <w:t>4.5</w:t>
            </w:r>
            <w:r>
              <w:rPr>
                <w:rFonts w:hAnsi="宋体"/>
                <w:spacing w:val="-6"/>
                <w:sz w:val="24"/>
              </w:rPr>
              <w:t>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水泥瓦</w:t>
            </w:r>
            <w:r>
              <w:rPr>
                <w:sz w:val="24"/>
              </w:rPr>
              <w:t>4.5</w:t>
            </w:r>
            <w:r>
              <w:rPr>
                <w:rFonts w:hAnsi="宋体"/>
                <w:sz w:val="24"/>
              </w:rPr>
              <w:t>米以下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水泥瓦</w:t>
            </w:r>
            <w:r>
              <w:rPr>
                <w:sz w:val="24"/>
              </w:rPr>
              <w:t>4.5</w:t>
            </w:r>
            <w:r>
              <w:rPr>
                <w:rFonts w:hAnsi="宋体"/>
                <w:sz w:val="24"/>
              </w:rPr>
              <w:t>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砖</w:t>
            </w:r>
            <w:r>
              <w:rPr>
                <w:sz w:val="24"/>
              </w:rPr>
              <w:t> </w:t>
            </w:r>
            <w:r>
              <w:rPr>
                <w:rFonts w:hAnsi="宋体"/>
                <w:sz w:val="24"/>
              </w:rPr>
              <w:t>搭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不含地、结合成新率）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水泥瓦、彩钢瓦</w:t>
            </w:r>
            <w:r>
              <w:rPr>
                <w:sz w:val="24"/>
              </w:rPr>
              <w:t>4.5</w:t>
            </w:r>
            <w:r>
              <w:rPr>
                <w:rFonts w:hAnsi="宋体"/>
                <w:sz w:val="24"/>
              </w:rPr>
              <w:t>米以下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水泥瓦、彩钢瓦</w:t>
            </w:r>
            <w:r>
              <w:rPr>
                <w:sz w:val="24"/>
              </w:rPr>
              <w:t>4.5</w:t>
            </w:r>
            <w:r>
              <w:rPr>
                <w:rFonts w:hAnsi="宋体"/>
                <w:sz w:val="24"/>
              </w:rPr>
              <w:t>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泥瓦</w:t>
            </w:r>
            <w:r>
              <w:rPr>
                <w:sz w:val="24"/>
              </w:rPr>
              <w:t>4.5</w:t>
            </w:r>
            <w:r>
              <w:rPr>
                <w:rFonts w:hAnsi="宋体"/>
                <w:sz w:val="24"/>
              </w:rPr>
              <w:t>米以下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泥瓦</w:t>
            </w:r>
            <w:r>
              <w:rPr>
                <w:sz w:val="24"/>
              </w:rPr>
              <w:t>4.5</w:t>
            </w:r>
            <w:r>
              <w:rPr>
                <w:rFonts w:hAnsi="宋体"/>
                <w:sz w:val="24"/>
              </w:rPr>
              <w:t>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钢结构棚</w:t>
            </w:r>
          </w:p>
          <w:p>
            <w:pPr>
              <w:widowControl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（型钢件承重，彩钢瓦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屋面）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140/M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rFonts w:hAnsi="宋体"/>
                <w:sz w:val="24"/>
              </w:rPr>
              <w:t>米以下全封闭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（板材封闭）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rFonts w:hAnsi="宋体"/>
                <w:sz w:val="24"/>
              </w:rPr>
              <w:t>米以下开放式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150/M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rFonts w:hAnsi="宋体"/>
                <w:sz w:val="24"/>
              </w:rPr>
              <w:t>米以上全封闭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（板材封闭）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rFonts w:hAnsi="宋体"/>
                <w:sz w:val="24"/>
              </w:rPr>
              <w:t>米以上开放式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镀锌管</w:t>
            </w:r>
            <w:r>
              <w:rPr>
                <w:sz w:val="24"/>
              </w:rPr>
              <w:br w:type="textWrapping"/>
            </w:r>
            <w:r>
              <w:rPr>
                <w:rFonts w:hAnsi="宋体"/>
                <w:sz w:val="24"/>
              </w:rPr>
              <w:t>（含铺工）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rFonts w:hAnsi="宋体"/>
                <w:sz w:val="24"/>
              </w:rPr>
              <w:t>寸</w:t>
            </w:r>
            <w:r>
              <w:rPr>
                <w:sz w:val="24"/>
              </w:rPr>
              <w:t>(DN65)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寸</w:t>
            </w:r>
            <w:r>
              <w:rPr>
                <w:sz w:val="24"/>
              </w:rPr>
              <w:t>(DN25)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Ansi="宋体"/>
                <w:sz w:val="24"/>
              </w:rPr>
              <w:t>寸</w:t>
            </w:r>
            <w:r>
              <w:rPr>
                <w:sz w:val="24"/>
              </w:rPr>
              <w:t>(DN50)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Ansi="宋体"/>
                <w:sz w:val="24"/>
              </w:rPr>
              <w:t>分</w:t>
            </w:r>
            <w:r>
              <w:rPr>
                <w:sz w:val="24"/>
              </w:rPr>
              <w:t>(DN20)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rFonts w:hAnsi="宋体"/>
                <w:sz w:val="24"/>
              </w:rPr>
              <w:t>寸</w:t>
            </w:r>
            <w:r>
              <w:rPr>
                <w:sz w:val="24"/>
              </w:rPr>
              <w:t>(DN40)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Ansi="宋体"/>
                <w:sz w:val="24"/>
              </w:rPr>
              <w:t>分</w:t>
            </w:r>
            <w:r>
              <w:rPr>
                <w:sz w:val="24"/>
              </w:rPr>
              <w:t>(DN15)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1.25</w:t>
            </w:r>
            <w:r>
              <w:rPr>
                <w:rFonts w:hAnsi="宋体"/>
                <w:sz w:val="24"/>
              </w:rPr>
              <w:t>寸</w:t>
            </w:r>
            <w:r>
              <w:rPr>
                <w:sz w:val="24"/>
              </w:rPr>
              <w:t>(DN32)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水泥管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Φ0.2</w:t>
            </w:r>
            <w:r>
              <w:rPr>
                <w:rFonts w:hAnsi="宋体"/>
                <w:sz w:val="24"/>
              </w:rPr>
              <w:t>米</w:t>
            </w:r>
          </w:p>
        </w:tc>
        <w:tc>
          <w:tcPr>
            <w:tcW w:w="1110" w:type="dxa"/>
            <w:gridSpan w:val="3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Φ1</w:t>
            </w:r>
            <w:r>
              <w:rPr>
                <w:rFonts w:hAnsi="宋体"/>
                <w:sz w:val="24"/>
              </w:rPr>
              <w:t>米有钢筋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Φ0.3</w:t>
            </w:r>
            <w:r>
              <w:rPr>
                <w:rFonts w:hAnsi="宋体"/>
                <w:sz w:val="24"/>
              </w:rPr>
              <w:t>米</w:t>
            </w:r>
          </w:p>
        </w:tc>
        <w:tc>
          <w:tcPr>
            <w:tcW w:w="1110" w:type="dxa"/>
            <w:gridSpan w:val="3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Φ1.2</w:t>
            </w:r>
            <w:r>
              <w:rPr>
                <w:rFonts w:hAnsi="宋体"/>
                <w:sz w:val="24"/>
              </w:rPr>
              <w:t>米有钢筋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Φ0.4</w:t>
            </w:r>
            <w:r>
              <w:rPr>
                <w:rFonts w:hAnsi="宋体"/>
                <w:sz w:val="24"/>
              </w:rPr>
              <w:t>米</w:t>
            </w:r>
          </w:p>
        </w:tc>
        <w:tc>
          <w:tcPr>
            <w:tcW w:w="1110" w:type="dxa"/>
            <w:gridSpan w:val="3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Φ1.5</w:t>
            </w:r>
            <w:r>
              <w:rPr>
                <w:rFonts w:hAnsi="宋体"/>
                <w:sz w:val="24"/>
              </w:rPr>
              <w:t>米有钢筋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Φ0.5</w:t>
            </w:r>
            <w:r>
              <w:rPr>
                <w:rFonts w:hAnsi="宋体"/>
                <w:sz w:val="24"/>
              </w:rPr>
              <w:t>米</w:t>
            </w:r>
          </w:p>
        </w:tc>
        <w:tc>
          <w:tcPr>
            <w:tcW w:w="1110" w:type="dxa"/>
            <w:gridSpan w:val="3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Φ1.6</w:t>
            </w:r>
            <w:r>
              <w:rPr>
                <w:rFonts w:hAnsi="宋体"/>
                <w:sz w:val="24"/>
              </w:rPr>
              <w:t>米有钢筋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Φ0.4</w:t>
            </w:r>
            <w:r>
              <w:rPr>
                <w:rFonts w:hAnsi="宋体"/>
                <w:sz w:val="24"/>
              </w:rPr>
              <w:t>米有钢筋</w:t>
            </w:r>
          </w:p>
        </w:tc>
        <w:tc>
          <w:tcPr>
            <w:tcW w:w="1110" w:type="dxa"/>
            <w:gridSpan w:val="3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Φ1.8</w:t>
            </w:r>
            <w:r>
              <w:rPr>
                <w:rFonts w:hAnsi="宋体"/>
                <w:sz w:val="24"/>
              </w:rPr>
              <w:t>米有钢筋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Φ0.5</w:t>
            </w:r>
            <w:r>
              <w:rPr>
                <w:rFonts w:hAnsi="宋体"/>
                <w:sz w:val="24"/>
              </w:rPr>
              <w:t>米有钢筋</w:t>
            </w:r>
          </w:p>
        </w:tc>
        <w:tc>
          <w:tcPr>
            <w:tcW w:w="1110" w:type="dxa"/>
            <w:gridSpan w:val="3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Φ2</w:t>
            </w:r>
            <w:r>
              <w:rPr>
                <w:rFonts w:hAnsi="宋体"/>
                <w:sz w:val="24"/>
              </w:rPr>
              <w:t>米有钢筋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Φ0.6</w:t>
            </w:r>
            <w:r>
              <w:rPr>
                <w:rFonts w:hAnsi="宋体"/>
                <w:sz w:val="24"/>
              </w:rPr>
              <w:t>米有钢筋</w:t>
            </w:r>
          </w:p>
        </w:tc>
        <w:tc>
          <w:tcPr>
            <w:tcW w:w="1110" w:type="dxa"/>
            <w:gridSpan w:val="3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Φ2.2</w:t>
            </w:r>
            <w:r>
              <w:rPr>
                <w:rFonts w:hAnsi="宋体"/>
                <w:sz w:val="24"/>
              </w:rPr>
              <w:t>米有钢筋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Φ0.8</w:t>
            </w:r>
            <w:r>
              <w:rPr>
                <w:rFonts w:hAnsi="宋体"/>
                <w:sz w:val="24"/>
              </w:rPr>
              <w:t>米有钢筋</w:t>
            </w:r>
          </w:p>
        </w:tc>
        <w:tc>
          <w:tcPr>
            <w:tcW w:w="1110" w:type="dxa"/>
            <w:gridSpan w:val="3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Φ2.4</w:t>
            </w:r>
            <w:r>
              <w:rPr>
                <w:rFonts w:hAnsi="宋体"/>
                <w:sz w:val="24"/>
              </w:rPr>
              <w:t>米有钢筋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PVC</w:t>
            </w:r>
            <w:r>
              <w:rPr>
                <w:rFonts w:hAnsi="宋体"/>
                <w:sz w:val="24"/>
              </w:rPr>
              <w:t>给水水管</w:t>
            </w:r>
            <w:r>
              <w:rPr>
                <w:sz w:val="24"/>
              </w:rPr>
              <w:br w:type="textWrapping"/>
            </w:r>
            <w:r>
              <w:rPr>
                <w:rFonts w:hAnsi="宋体"/>
                <w:sz w:val="24"/>
              </w:rPr>
              <w:t>（含铺工）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Φ20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Φ75(10kg</w:t>
            </w:r>
            <w:r>
              <w:rPr>
                <w:rFonts w:hAnsi="宋体"/>
                <w:sz w:val="24"/>
              </w:rPr>
              <w:t>以下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Φ25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17.5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Φ75(10kg</w:t>
            </w:r>
            <w:r>
              <w:rPr>
                <w:rFonts w:hAnsi="宋体"/>
                <w:sz w:val="24"/>
              </w:rPr>
              <w:t>以上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Φ32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20.5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Φ90(10kg</w:t>
            </w:r>
            <w:r>
              <w:rPr>
                <w:rFonts w:hAnsi="宋体"/>
                <w:sz w:val="24"/>
              </w:rPr>
              <w:t>以下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Φ40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Φ90(10kg</w:t>
            </w:r>
            <w:r>
              <w:rPr>
                <w:rFonts w:hAnsi="宋体"/>
                <w:sz w:val="24"/>
              </w:rPr>
              <w:t>以上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Φ50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Φ110(10kg</w:t>
            </w:r>
            <w:r>
              <w:rPr>
                <w:rFonts w:hAnsi="宋体"/>
                <w:sz w:val="24"/>
              </w:rPr>
              <w:t>以下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Φ63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Φ110(10kg</w:t>
            </w:r>
            <w:r>
              <w:rPr>
                <w:rFonts w:hAnsi="宋体"/>
                <w:sz w:val="24"/>
              </w:rPr>
              <w:t>以上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PVC</w:t>
            </w:r>
            <w:r>
              <w:rPr>
                <w:rFonts w:hAnsi="宋体"/>
                <w:sz w:val="24"/>
              </w:rPr>
              <w:t>排水水管</w:t>
            </w:r>
            <w:r>
              <w:rPr>
                <w:sz w:val="24"/>
              </w:rPr>
              <w:br w:type="textWrapping"/>
            </w:r>
            <w:r>
              <w:rPr>
                <w:rFonts w:hAnsi="宋体"/>
                <w:sz w:val="24"/>
              </w:rPr>
              <w:t>（含铺工）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Φ50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16.5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10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Φ75</w:t>
            </w:r>
          </w:p>
        </w:tc>
        <w:tc>
          <w:tcPr>
            <w:tcW w:w="11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Φ160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烤烟房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（设施齐全）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土木结构</w:t>
            </w:r>
          </w:p>
        </w:tc>
        <w:tc>
          <w:tcPr>
            <w:tcW w:w="3131" w:type="dxa"/>
            <w:gridSpan w:val="7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高度超过</w:t>
            </w:r>
            <w:r>
              <w:rPr>
                <w:sz w:val="24"/>
              </w:rPr>
              <w:t>4.5</w:t>
            </w:r>
            <w:r>
              <w:rPr>
                <w:rFonts w:hAnsi="宋体"/>
                <w:sz w:val="24"/>
              </w:rPr>
              <w:t>米按两层计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砖木结构</w:t>
            </w:r>
          </w:p>
        </w:tc>
        <w:tc>
          <w:tcPr>
            <w:tcW w:w="3131" w:type="dxa"/>
            <w:gridSpan w:val="7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砖混结构</w:t>
            </w:r>
          </w:p>
        </w:tc>
        <w:tc>
          <w:tcPr>
            <w:tcW w:w="3131" w:type="dxa"/>
            <w:gridSpan w:val="7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菌种烤房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砖木结构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780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砖混结构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菌种炉灶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砖砌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非禁养区猪栏设施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6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保育舍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床</w:t>
            </w:r>
          </w:p>
        </w:tc>
        <w:tc>
          <w:tcPr>
            <w:tcW w:w="199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固定产床迁移费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床</w:t>
            </w:r>
          </w:p>
        </w:tc>
        <w:tc>
          <w:tcPr>
            <w:tcW w:w="216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定位栏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</w:p>
        </w:tc>
        <w:tc>
          <w:tcPr>
            <w:tcW w:w="199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黑皮管、软管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</w:t>
            </w:r>
            <w:r>
              <w:rPr>
                <w:sz w:val="24"/>
              </w:rPr>
              <w:t> </w:t>
            </w:r>
            <w:r>
              <w:rPr>
                <w:rFonts w:hAnsi="宋体"/>
                <w:sz w:val="24"/>
              </w:rPr>
              <w:t>杆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根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Ansi="宋体"/>
                <w:sz w:val="24"/>
              </w:rPr>
              <w:t>水泥杆</w:t>
            </w:r>
            <w:r>
              <w:rPr>
                <w:sz w:val="24"/>
              </w:rPr>
              <w:t>8</w:t>
            </w:r>
            <w:r>
              <w:rPr>
                <w:rFonts w:hAnsi="宋体"/>
                <w:sz w:val="24"/>
              </w:rPr>
              <w:t>米以下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根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Ansi="宋体"/>
                <w:spacing w:val="-8"/>
                <w:sz w:val="24"/>
              </w:rPr>
              <w:t>水泥杆</w:t>
            </w:r>
            <w:r>
              <w:rPr>
                <w:spacing w:val="-8"/>
                <w:sz w:val="24"/>
              </w:rPr>
              <w:t>8</w:t>
            </w:r>
            <w:r>
              <w:rPr>
                <w:rFonts w:hAnsi="宋体"/>
                <w:spacing w:val="-8"/>
                <w:sz w:val="24"/>
              </w:rPr>
              <w:t>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根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木电杆</w:t>
            </w:r>
            <w:r>
              <w:rPr>
                <w:sz w:val="24"/>
              </w:rPr>
              <w:t>8</w:t>
            </w:r>
            <w:r>
              <w:rPr>
                <w:rFonts w:hAnsi="宋体"/>
                <w:sz w:val="24"/>
              </w:rPr>
              <w:t>米以下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户外供电线路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/M.</w:t>
            </w:r>
            <w:r>
              <w:rPr>
                <w:rFonts w:hAnsi="宋体"/>
                <w:sz w:val="24"/>
              </w:rPr>
              <w:t>组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拆卸工时补贴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</w:t>
            </w:r>
            <w:r>
              <w:rPr>
                <w:sz w:val="24"/>
              </w:rPr>
              <w:t> </w:t>
            </w:r>
            <w:r>
              <w:rPr>
                <w:rFonts w:hAnsi="宋体"/>
                <w:sz w:val="24"/>
              </w:rPr>
              <w:t>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石砌有砼圈梁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rFonts w:hAnsi="宋体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3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石砌无砼圈梁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9206" w:type="dxa"/>
            <w:gridSpan w:val="12"/>
            <w:vAlign w:val="center"/>
          </w:tcPr>
          <w:p>
            <w:pPr>
              <w:spacing w:line="400" w:lineRule="exact"/>
              <w:ind w:firstLine="520" w:firstLineChars="200"/>
              <w:rPr>
                <w:rFonts w:hint="eastAsia" w:ascii="楷体_GB2312" w:eastAsia="楷体_GB2312"/>
                <w:sz w:val="26"/>
                <w:szCs w:val="26"/>
              </w:rPr>
            </w:pPr>
            <w:r>
              <w:rPr>
                <w:rFonts w:hint="eastAsia" w:ascii="楷体_GB2312" w:hAnsi="宋体" w:eastAsia="楷体_GB2312"/>
                <w:sz w:val="26"/>
                <w:szCs w:val="26"/>
              </w:rPr>
              <w:t>本指导价为房屋征收二次装修及附属物补偿用</w:t>
            </w:r>
          </w:p>
          <w:p>
            <w:pPr>
              <w:spacing w:line="400" w:lineRule="exact"/>
              <w:ind w:firstLine="52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6"/>
                <w:szCs w:val="26"/>
              </w:rPr>
              <w:t>二次装修及附属物补偿也可整体评估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58C2"/>
    <w:multiLevelType w:val="multilevel"/>
    <w:tmpl w:val="3CE858C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055F8"/>
    <w:rsid w:val="44405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2019-10-15T07:03:00Z</dcterms:created>
  <dc:creator>admin</dc:creator>
  <cp:lastModifiedBy>admin</cp:lastModifiedBy>
  <dcterms:modified xsi:type="dcterms:W3CDTF">2019-10-15T07:03:57Z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