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opLinePunct/>
        <w:spacing w:line="594" w:lineRule="exact"/>
        <w:rPr>
          <w:rFonts w:hint="eastAsia" w:ascii="黑体" w:hAnsi="黑体" w:eastAsia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</w:rPr>
        <w:t>附件7</w:t>
      </w:r>
    </w:p>
    <w:p>
      <w:pPr>
        <w:pStyle w:val="4"/>
        <w:topLinePunct/>
        <w:spacing w:before="156" w:beforeLines="50" w:after="156" w:afterLines="50" w:line="594" w:lineRule="exact"/>
        <w:jc w:val="center"/>
        <w:rPr>
          <w:rFonts w:eastAsia="方正小标宋简体"/>
          <w:color w:val="000000"/>
          <w:spacing w:val="-6"/>
          <w:kern w:val="2"/>
          <w:sz w:val="41"/>
          <w:szCs w:val="41"/>
        </w:rPr>
      </w:pPr>
      <w:bookmarkStart w:id="0" w:name="_GoBack"/>
      <w:r>
        <w:rPr>
          <w:rFonts w:eastAsia="方正小标宋简体"/>
          <w:color w:val="000000"/>
          <w:spacing w:val="-6"/>
          <w:kern w:val="2"/>
          <w:sz w:val="41"/>
          <w:szCs w:val="41"/>
        </w:rPr>
        <w:t>20</w:t>
      </w:r>
      <w:r>
        <w:rPr>
          <w:rFonts w:hint="eastAsia" w:eastAsia="方正小标宋简体"/>
          <w:color w:val="000000"/>
          <w:spacing w:val="-6"/>
          <w:kern w:val="2"/>
          <w:sz w:val="41"/>
          <w:szCs w:val="41"/>
        </w:rPr>
        <w:t>20</w:t>
      </w:r>
      <w:r>
        <w:rPr>
          <w:rFonts w:eastAsia="方正小标宋简体"/>
          <w:color w:val="000000"/>
          <w:spacing w:val="-6"/>
          <w:kern w:val="2"/>
          <w:sz w:val="41"/>
          <w:szCs w:val="41"/>
        </w:rPr>
        <w:t>年</w:t>
      </w:r>
      <w:r>
        <w:rPr>
          <w:rFonts w:hint="eastAsia" w:eastAsia="方正小标宋简体"/>
          <w:color w:val="000000"/>
          <w:spacing w:val="-6"/>
          <w:kern w:val="2"/>
          <w:sz w:val="41"/>
          <w:szCs w:val="41"/>
        </w:rPr>
        <w:t>1</w:t>
      </w:r>
      <w:r>
        <w:rPr>
          <w:rFonts w:hint="eastAsia" w:ascii="宋体" w:hAnsi="宋体"/>
          <w:color w:val="000000"/>
          <w:kern w:val="2"/>
          <w:sz w:val="41"/>
          <w:szCs w:val="41"/>
        </w:rPr>
        <w:t>～</w:t>
      </w:r>
      <w:r>
        <w:rPr>
          <w:rFonts w:hint="eastAsia" w:eastAsia="方正小标宋简体"/>
          <w:color w:val="000000"/>
          <w:spacing w:val="-6"/>
          <w:kern w:val="2"/>
          <w:sz w:val="41"/>
          <w:szCs w:val="41"/>
        </w:rPr>
        <w:t>6月</w:t>
      </w:r>
      <w:r>
        <w:rPr>
          <w:rFonts w:eastAsia="方正小标宋简体"/>
          <w:color w:val="000000"/>
          <w:spacing w:val="-6"/>
          <w:kern w:val="2"/>
          <w:sz w:val="41"/>
          <w:szCs w:val="41"/>
        </w:rPr>
        <w:t>全市财政一般公共预算支出情况表</w:t>
      </w:r>
      <w:bookmarkEnd w:id="0"/>
    </w:p>
    <w:p>
      <w:pPr>
        <w:widowControl/>
        <w:jc w:val="right"/>
        <w:rPr>
          <w:rFonts w:hint="eastAsia"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单位：万元</w:t>
      </w:r>
    </w:p>
    <w:tbl>
      <w:tblPr>
        <w:tblStyle w:val="3"/>
        <w:tblW w:w="86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134"/>
        <w:gridCol w:w="1088"/>
        <w:gridCol w:w="1072"/>
        <w:gridCol w:w="1113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23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  <w:r>
              <w:rPr>
                <w:rFonts w:hint="eastAsia" w:eastAsia="仿宋_GB2312"/>
                <w:kern w:val="0"/>
                <w:sz w:val="24"/>
              </w:rPr>
              <w:t xml:space="preserve">      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</w:rPr>
              <w:t>20</w:t>
            </w:r>
            <w:r>
              <w:rPr>
                <w:rFonts w:eastAsia="仿宋_GB2312"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2020年1-6月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完成数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其  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23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专款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ind w:left="-132" w:leftChars="-63" w:right="-99" w:rightChars="-47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本级</w:t>
            </w:r>
          </w:p>
          <w:p>
            <w:pPr>
              <w:widowControl/>
              <w:ind w:left="-132" w:leftChars="-63" w:right="-99" w:rightChars="-4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ind w:right="-109" w:rightChars="-52" w:firstLine="120" w:firstLineChars="50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完成</w:t>
            </w:r>
          </w:p>
          <w:p>
            <w:pPr>
              <w:widowControl/>
              <w:ind w:right="-109" w:rightChars="-52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预算%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一般公共预算支出合计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166779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102050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25935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76115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45.6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1、一般公共服务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4684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9151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174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8977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36.4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、公共安全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11308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3501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3488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30.9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、教育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52354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26040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1776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24264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46.4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、科学技术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3759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1993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267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1726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45.9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、文化旅游体育与传媒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1969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808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692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35.1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、社会保障和就业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22396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14021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1347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2674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56.6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7</w:t>
            </w:r>
            <w:r>
              <w:rPr>
                <w:rFonts w:eastAsia="仿宋_GB2312"/>
                <w:kern w:val="0"/>
                <w:sz w:val="24"/>
              </w:rPr>
              <w:t>、卫生健康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8677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4852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2059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2793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32.2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、节能环保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3682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5280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4573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707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19.2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、城乡社区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3166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3821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1293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2528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79.9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1</w:t>
            </w:r>
            <w:r>
              <w:rPr>
                <w:rFonts w:hint="eastAsia" w:eastAsia="仿宋_GB2312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、农林水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15718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13705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5418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8287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52.7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1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、交通运输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1276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5292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2706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2586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202.7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、资源勘探信息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932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1107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660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447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、商业服务业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903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762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502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260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28.8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、自然资源海洋气象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516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632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632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41.7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、住房保障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627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5419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4128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1291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49.1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、粮油物资储备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403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578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578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143.4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17、灾害防治及应急管理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1324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1305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641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664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18、预备费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2502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、债务付息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6039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2477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2477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20</w:t>
            </w:r>
            <w:r>
              <w:rPr>
                <w:rFonts w:eastAsia="仿宋_GB2312"/>
                <w:kern w:val="0"/>
                <w:sz w:val="24"/>
              </w:rPr>
              <w:t>、债务发行费用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41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15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15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36.6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21</w:t>
            </w:r>
            <w:r>
              <w:rPr>
                <w:rFonts w:eastAsia="仿宋_GB2312"/>
                <w:kern w:val="0"/>
                <w:sz w:val="24"/>
              </w:rPr>
              <w:t>、其他支出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1503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291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262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1029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68.5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</w:tbl>
    <w:p/>
    <w:sectPr>
      <w:pgSz w:w="11906" w:h="16838"/>
      <w:pgMar w:top="1701" w:right="1701" w:bottom="1701" w:left="1644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560F6"/>
    <w:rsid w:val="72556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2020-08-13T10:40:00Z</dcterms:created>
  <dc:creator>admin</dc:creator>
  <cp:lastModifiedBy>admin</cp:lastModifiedBy>
  <dcterms:modified xsi:type="dcterms:W3CDTF">2020-08-13T10:42:11Z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