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97" w:rsidRPr="00884E60" w:rsidRDefault="004D3697" w:rsidP="004D3697">
      <w:pPr>
        <w:spacing w:line="600" w:lineRule="exact"/>
        <w:ind w:right="195"/>
        <w:jc w:val="left"/>
        <w:rPr>
          <w:rFonts w:ascii="黑体" w:eastAsia="黑体" w:hAnsi="仿宋" w:hint="eastAsia"/>
          <w:szCs w:val="32"/>
        </w:rPr>
      </w:pPr>
      <w:r w:rsidRPr="00884E60">
        <w:rPr>
          <w:rFonts w:ascii="黑体" w:eastAsia="黑体" w:hAnsi="仿宋" w:hint="eastAsia"/>
          <w:szCs w:val="32"/>
        </w:rPr>
        <w:t>附件</w:t>
      </w:r>
    </w:p>
    <w:p w:rsidR="004D3697" w:rsidRDefault="004D3697" w:rsidP="004D3697">
      <w:pPr>
        <w:spacing w:beforeLines="30" w:afterLines="30" w:line="600" w:lineRule="exact"/>
        <w:ind w:rightChars="-17" w:right="-54"/>
        <w:jc w:val="center"/>
        <w:rPr>
          <w:rFonts w:eastAsia="方正小标宋简体" w:hint="eastAsia"/>
          <w:w w:val="90"/>
          <w:sz w:val="44"/>
          <w:szCs w:val="44"/>
        </w:rPr>
      </w:pPr>
      <w:r w:rsidRPr="00884E60">
        <w:rPr>
          <w:rFonts w:eastAsia="方正小标宋简体"/>
          <w:w w:val="90"/>
          <w:sz w:val="44"/>
          <w:szCs w:val="44"/>
        </w:rPr>
        <w:t>2022</w:t>
      </w:r>
      <w:r w:rsidRPr="00884E60">
        <w:rPr>
          <w:rFonts w:eastAsia="方正小标宋简体"/>
          <w:w w:val="90"/>
          <w:sz w:val="44"/>
          <w:szCs w:val="44"/>
        </w:rPr>
        <w:t>年城市管理品质提升年专项行动重点项目清单</w:t>
      </w:r>
    </w:p>
    <w:tbl>
      <w:tblPr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840"/>
        <w:gridCol w:w="616"/>
        <w:gridCol w:w="1162"/>
        <w:gridCol w:w="4031"/>
        <w:gridCol w:w="2464"/>
      </w:tblGrid>
      <w:tr w:rsidR="004D3697" w:rsidRPr="00884E60" w:rsidTr="0003330B">
        <w:trPr>
          <w:trHeight w:val="442"/>
          <w:tblHeader/>
          <w:jc w:val="center"/>
        </w:trPr>
        <w:tc>
          <w:tcPr>
            <w:tcW w:w="840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类别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序号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具体任务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阶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84E60">
              <w:rPr>
                <w:sz w:val="26"/>
                <w:szCs w:val="26"/>
              </w:rPr>
              <w:t>段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84E60">
              <w:rPr>
                <w:sz w:val="26"/>
                <w:szCs w:val="26"/>
              </w:rPr>
              <w:t>性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84E60">
              <w:rPr>
                <w:sz w:val="26"/>
                <w:szCs w:val="26"/>
              </w:rPr>
              <w:t>目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884E60">
              <w:rPr>
                <w:sz w:val="26"/>
                <w:szCs w:val="26"/>
              </w:rPr>
              <w:t>标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责</w:t>
            </w:r>
            <w:r w:rsidRPr="00884E60">
              <w:rPr>
                <w:sz w:val="26"/>
                <w:szCs w:val="26"/>
              </w:rPr>
              <w:t xml:space="preserve"> </w:t>
            </w:r>
            <w:r w:rsidRPr="00884E60">
              <w:rPr>
                <w:sz w:val="26"/>
                <w:szCs w:val="26"/>
              </w:rPr>
              <w:t>任</w:t>
            </w:r>
            <w:r w:rsidRPr="00884E60">
              <w:rPr>
                <w:sz w:val="26"/>
                <w:szCs w:val="26"/>
              </w:rPr>
              <w:t xml:space="preserve"> </w:t>
            </w:r>
            <w:r w:rsidRPr="00884E60">
              <w:rPr>
                <w:sz w:val="26"/>
                <w:szCs w:val="26"/>
              </w:rPr>
              <w:t>单</w:t>
            </w:r>
            <w:r w:rsidRPr="00884E60">
              <w:rPr>
                <w:sz w:val="26"/>
                <w:szCs w:val="26"/>
              </w:rPr>
              <w:t xml:space="preserve"> </w:t>
            </w:r>
            <w:r w:rsidRPr="00884E60">
              <w:rPr>
                <w:sz w:val="26"/>
                <w:szCs w:val="26"/>
              </w:rPr>
              <w:t>位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 w:val="restart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一、实施城市文化提升工程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做强红色文化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在城市建成区主要路段、重要节点、公园广场等位置的宣传栏、广告牌、</w:t>
            </w:r>
            <w:r w:rsidRPr="00884E60">
              <w:rPr>
                <w:sz w:val="26"/>
                <w:szCs w:val="26"/>
              </w:rPr>
              <w:t xml:space="preserve">LED </w:t>
            </w:r>
            <w:r w:rsidRPr="00884E60">
              <w:rPr>
                <w:sz w:val="26"/>
                <w:szCs w:val="26"/>
              </w:rPr>
              <w:t>电子显示屏上刊载公益广告、宣传标语及漳平主要景区宣传图。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市委宣传部、文明办、市文体旅局、市城市管理局、菁城街道、桂林街道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保护历史文化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numPr>
                <w:ilvl w:val="0"/>
                <w:numId w:val="1"/>
              </w:num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开展城区文化老街整治工作，重点做好文化旅游资源的保护和开发。</w:t>
            </w:r>
          </w:p>
          <w:p w:rsidR="004D3697" w:rsidRPr="00884E60" w:rsidRDefault="004D3697" w:rsidP="0003330B">
            <w:pPr>
              <w:numPr>
                <w:ilvl w:val="0"/>
                <w:numId w:val="1"/>
              </w:num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鼓励及指导历史文化底蕴深厚的景区、村镇积极创建国家</w:t>
            </w:r>
            <w:r w:rsidRPr="00884E60">
              <w:rPr>
                <w:sz w:val="26"/>
                <w:szCs w:val="26"/>
              </w:rPr>
              <w:t>A</w:t>
            </w:r>
            <w:r w:rsidRPr="00884E60">
              <w:rPr>
                <w:sz w:val="26"/>
                <w:szCs w:val="26"/>
              </w:rPr>
              <w:t>级景区、全国乡村旅游重点村（镇）、金牌旅游村等文旅品牌。</w:t>
            </w:r>
          </w:p>
        </w:tc>
        <w:tc>
          <w:tcPr>
            <w:tcW w:w="2464" w:type="dxa"/>
            <w:vAlign w:val="center"/>
          </w:tcPr>
          <w:p w:rsidR="004D3697" w:rsidRDefault="004D3697" w:rsidP="0003330B">
            <w:pPr>
              <w:spacing w:line="380" w:lineRule="exact"/>
              <w:ind w:rightChars="8" w:right="26"/>
              <w:rPr>
                <w:rFonts w:hint="eastAsia"/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市住建局、文体旅局、</w:t>
            </w:r>
          </w:p>
          <w:p w:rsidR="004D3697" w:rsidRPr="00971372" w:rsidRDefault="004D3697" w:rsidP="0003330B">
            <w:pPr>
              <w:spacing w:line="380" w:lineRule="exact"/>
              <w:rPr>
                <w:spacing w:val="-20"/>
                <w:sz w:val="26"/>
                <w:szCs w:val="26"/>
              </w:rPr>
            </w:pPr>
            <w:r w:rsidRPr="00971372">
              <w:rPr>
                <w:spacing w:val="-20"/>
                <w:sz w:val="26"/>
                <w:szCs w:val="26"/>
              </w:rPr>
              <w:t>自然资源局、城市管理局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3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提升文化品质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pacing w:val="-8"/>
                <w:sz w:val="26"/>
                <w:szCs w:val="26"/>
              </w:rPr>
              <w:t>围绕党的二十大、创城、国庆、</w:t>
            </w:r>
            <w:r w:rsidRPr="00884E60">
              <w:rPr>
                <w:sz w:val="26"/>
                <w:szCs w:val="26"/>
              </w:rPr>
              <w:t>春节等主题开展氛围布置，提升高速公路出入口、动车（汽车）站、主次干道、公园广场等重要节点景观效果。通过园林花卉展示、赛事等活动提开城市园林文化品质。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打造具有人文气息漳平特色的园林网红打卡点。</w:t>
            </w:r>
          </w:p>
        </w:tc>
        <w:tc>
          <w:tcPr>
            <w:tcW w:w="2464" w:type="dxa"/>
            <w:vAlign w:val="center"/>
          </w:tcPr>
          <w:p w:rsidR="004D3697" w:rsidRDefault="004D3697" w:rsidP="0003330B">
            <w:pPr>
              <w:spacing w:line="380" w:lineRule="exact"/>
              <w:rPr>
                <w:rFonts w:hint="eastAsia"/>
                <w:spacing w:val="-10"/>
                <w:sz w:val="26"/>
                <w:szCs w:val="26"/>
              </w:rPr>
            </w:pPr>
            <w:r w:rsidRPr="00884E60">
              <w:rPr>
                <w:spacing w:val="-10"/>
                <w:sz w:val="26"/>
                <w:szCs w:val="26"/>
              </w:rPr>
              <w:t>市委文明办、市文体</w:t>
            </w:r>
          </w:p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pacing w:val="-10"/>
                <w:sz w:val="26"/>
                <w:szCs w:val="26"/>
              </w:rPr>
              <w:t>旅局、</w:t>
            </w:r>
            <w:r w:rsidRPr="00884E60">
              <w:rPr>
                <w:sz w:val="26"/>
                <w:szCs w:val="26"/>
              </w:rPr>
              <w:t>城市管理局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4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留住城市记忆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持续打造火车站夜市、八一路步行街，发挥示范引领作用。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pacing w:val="-10"/>
                <w:sz w:val="26"/>
                <w:szCs w:val="26"/>
              </w:rPr>
              <w:t>市住建局、文体旅局、</w:t>
            </w:r>
            <w:r w:rsidRPr="00884E60">
              <w:rPr>
                <w:sz w:val="26"/>
                <w:szCs w:val="26"/>
              </w:rPr>
              <w:t>商务局、自然资源局、市城市管理局</w:t>
            </w:r>
          </w:p>
        </w:tc>
      </w:tr>
      <w:tr w:rsidR="004D3697" w:rsidRPr="00884E60" w:rsidTr="0003330B">
        <w:trPr>
          <w:trHeight w:val="1181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二、实施城市绿化提升工程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5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做精公园广场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融入海绵城市建设理念，文昌公园提升改造，完善长北坑公园配套设施，提升管理和服务水平。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pacing w:val="-22"/>
                <w:sz w:val="26"/>
                <w:szCs w:val="26"/>
              </w:rPr>
              <w:t>市城市管理局、市住建局、</w:t>
            </w:r>
            <w:r w:rsidRPr="00884E60">
              <w:rPr>
                <w:sz w:val="26"/>
                <w:szCs w:val="26"/>
              </w:rPr>
              <w:t>自然资源局</w:t>
            </w:r>
          </w:p>
        </w:tc>
      </w:tr>
      <w:tr w:rsidR="004D3697" w:rsidRPr="00884E60" w:rsidTr="0003330B">
        <w:trPr>
          <w:trHeight w:val="567"/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6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打造</w:t>
            </w:r>
            <w:r w:rsidRPr="00884E60">
              <w:rPr>
                <w:sz w:val="26"/>
                <w:szCs w:val="26"/>
              </w:rPr>
              <w:t>“</w:t>
            </w:r>
            <w:r w:rsidRPr="00884E60">
              <w:rPr>
                <w:sz w:val="26"/>
                <w:szCs w:val="26"/>
              </w:rPr>
              <w:t>绿城花海</w:t>
            </w:r>
            <w:r w:rsidRPr="00884E60">
              <w:rPr>
                <w:sz w:val="26"/>
                <w:szCs w:val="26"/>
              </w:rPr>
              <w:t>”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重点开展城市景观大道</w:t>
            </w:r>
            <w:r w:rsidRPr="00884E60">
              <w:rPr>
                <w:sz w:val="26"/>
                <w:szCs w:val="26"/>
              </w:rPr>
              <w:t>“</w:t>
            </w:r>
            <w:r w:rsidRPr="00884E60">
              <w:rPr>
                <w:sz w:val="26"/>
                <w:szCs w:val="26"/>
              </w:rPr>
              <w:t>增色添彩</w:t>
            </w:r>
            <w:r w:rsidRPr="00884E60">
              <w:rPr>
                <w:sz w:val="26"/>
                <w:szCs w:val="26"/>
              </w:rPr>
              <w:t>”</w:t>
            </w:r>
            <w:r w:rsidRPr="00884E60">
              <w:rPr>
                <w:sz w:val="26"/>
                <w:szCs w:val="26"/>
              </w:rPr>
              <w:t>，对交通环岛、建设银行环岛、</w:t>
            </w:r>
            <w:r w:rsidRPr="00884E60">
              <w:rPr>
                <w:spacing w:val="-4"/>
                <w:sz w:val="26"/>
                <w:szCs w:val="26"/>
              </w:rPr>
              <w:t>一中对面花坛、九龙广场环岛进行增色改造，提升</w:t>
            </w:r>
            <w:r w:rsidRPr="00884E60">
              <w:rPr>
                <w:spacing w:val="-4"/>
                <w:sz w:val="26"/>
                <w:szCs w:val="26"/>
              </w:rPr>
              <w:t>“</w:t>
            </w:r>
            <w:r w:rsidRPr="00884E60">
              <w:rPr>
                <w:spacing w:val="-4"/>
                <w:sz w:val="26"/>
                <w:szCs w:val="26"/>
              </w:rPr>
              <w:t>花漾景观工程</w:t>
            </w:r>
            <w:r w:rsidRPr="00884E60">
              <w:rPr>
                <w:spacing w:val="-4"/>
                <w:sz w:val="26"/>
                <w:szCs w:val="26"/>
              </w:rPr>
              <w:t>”</w:t>
            </w:r>
            <w:r w:rsidRPr="00884E60">
              <w:rPr>
                <w:sz w:val="26"/>
                <w:szCs w:val="26"/>
              </w:rPr>
              <w:t>品质。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市城市管理局、自然资源局、市住建局</w:t>
            </w:r>
          </w:p>
        </w:tc>
      </w:tr>
      <w:tr w:rsidR="004D3697" w:rsidRPr="00884E60" w:rsidTr="0003330B">
        <w:trPr>
          <w:trHeight w:val="3265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lastRenderedPageBreak/>
              <w:t>二、实施城市绿化提升工程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7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提升管养水平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对城市主次干道行道树做好树型美化、树势调整，重点对遮挡交通信号灯、路灯、重要节点大型宣传广告牌等的密枝进行修剪，做到美观、实用。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打造和平中路园林绿化管养示范路段和九龙桂冠绿化管养示范小区。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市城市管理局</w:t>
            </w:r>
          </w:p>
        </w:tc>
      </w:tr>
      <w:tr w:rsidR="004D3697" w:rsidRPr="00884E60" w:rsidTr="0003330B">
        <w:trPr>
          <w:trHeight w:val="4019"/>
          <w:jc w:val="center"/>
        </w:trPr>
        <w:tc>
          <w:tcPr>
            <w:tcW w:w="840" w:type="dxa"/>
            <w:vMerge w:val="restart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三、实施城市亮化提升工程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8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点亮城市道路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结合日常维护，对城区重点路段（江滨路、林昌路等路段）进行增亮改造，使用亮化及节能效果更好的</w:t>
            </w:r>
            <w:r w:rsidRPr="00884E60">
              <w:rPr>
                <w:sz w:val="26"/>
                <w:szCs w:val="26"/>
              </w:rPr>
              <w:t>LED</w:t>
            </w:r>
            <w:r w:rsidRPr="00884E60">
              <w:rPr>
                <w:sz w:val="26"/>
                <w:szCs w:val="26"/>
              </w:rPr>
              <w:t>灯具，</w:t>
            </w:r>
            <w:r w:rsidRPr="00884E60">
              <w:rPr>
                <w:sz w:val="26"/>
                <w:szCs w:val="26"/>
              </w:rPr>
              <w:t>2022</w:t>
            </w:r>
            <w:r w:rsidRPr="00884E60">
              <w:rPr>
                <w:sz w:val="26"/>
                <w:szCs w:val="26"/>
              </w:rPr>
              <w:t>年度计划完成</w:t>
            </w:r>
            <w:r w:rsidRPr="00884E60">
              <w:rPr>
                <w:sz w:val="26"/>
                <w:szCs w:val="26"/>
              </w:rPr>
              <w:t>100</w:t>
            </w:r>
            <w:r w:rsidRPr="00884E60">
              <w:rPr>
                <w:sz w:val="26"/>
                <w:szCs w:val="26"/>
              </w:rPr>
              <w:t>盏。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对城区重要节点、十字路口、重要路段（东门步行桥头、桂林环岛）进行照明排查，对照明亮度较低的路口进行适当增亮，确保夜间道路照明条件。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</w:t>
            </w:r>
            <w:r w:rsidRPr="00884E60">
              <w:rPr>
                <w:spacing w:val="-8"/>
                <w:sz w:val="26"/>
                <w:szCs w:val="26"/>
              </w:rPr>
              <w:t>城市管理局、住建局</w:t>
            </w:r>
          </w:p>
        </w:tc>
      </w:tr>
      <w:tr w:rsidR="004D3697" w:rsidRPr="00884E60" w:rsidTr="0003330B">
        <w:trPr>
          <w:trHeight w:val="2077"/>
          <w:jc w:val="center"/>
        </w:trPr>
        <w:tc>
          <w:tcPr>
            <w:tcW w:w="840" w:type="dxa"/>
            <w:vMerge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9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提升城市夜景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1.</w:t>
            </w:r>
            <w:r w:rsidRPr="00884E60">
              <w:rPr>
                <w:sz w:val="26"/>
                <w:szCs w:val="26"/>
              </w:rPr>
              <w:t>对榉子洲公园、东山公园及园区内部暗区及夜景老旧情况，提出改造方案，力争</w:t>
            </w:r>
            <w:r w:rsidRPr="00884E60">
              <w:rPr>
                <w:sz w:val="26"/>
                <w:szCs w:val="26"/>
              </w:rPr>
              <w:t>2022</w:t>
            </w:r>
            <w:r w:rsidRPr="00884E60">
              <w:rPr>
                <w:sz w:val="26"/>
                <w:szCs w:val="26"/>
              </w:rPr>
              <w:t>年底前完成对榉子洲公园、东山公园重要节点夜景提升改造。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</w:t>
            </w:r>
            <w:r w:rsidRPr="00884E60">
              <w:rPr>
                <w:spacing w:val="-8"/>
                <w:sz w:val="26"/>
                <w:szCs w:val="26"/>
              </w:rPr>
              <w:t>城市管理局、住建局</w:t>
            </w:r>
          </w:p>
        </w:tc>
      </w:tr>
      <w:tr w:rsidR="004D3697" w:rsidRPr="00884E60" w:rsidTr="0003330B">
        <w:trPr>
          <w:trHeight w:val="3572"/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四、实施城市美化提升工程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10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开展市容环境整治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积极开展市容环境整治提升行动，完成开外环东路马路市场整</w:t>
            </w:r>
            <w:r w:rsidRPr="00884E60">
              <w:rPr>
                <w:spacing w:val="-6"/>
                <w:sz w:val="26"/>
                <w:szCs w:val="26"/>
              </w:rPr>
              <w:t>治工作，着力提升市容环境管理品质。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开展乱停放、乱堆放、乱摆放、乱张贴、乱搭建等</w:t>
            </w:r>
            <w:r w:rsidRPr="00884E60">
              <w:rPr>
                <w:sz w:val="26"/>
                <w:szCs w:val="26"/>
              </w:rPr>
              <w:t>“</w:t>
            </w:r>
            <w:r w:rsidRPr="00884E60">
              <w:rPr>
                <w:sz w:val="26"/>
                <w:szCs w:val="26"/>
              </w:rPr>
              <w:t>五乱</w:t>
            </w:r>
            <w:r w:rsidRPr="00884E60">
              <w:rPr>
                <w:sz w:val="26"/>
                <w:szCs w:val="26"/>
              </w:rPr>
              <w:t>”</w:t>
            </w:r>
            <w:r w:rsidRPr="00884E60">
              <w:rPr>
                <w:sz w:val="26"/>
                <w:szCs w:val="26"/>
              </w:rPr>
              <w:t>整治工作。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积极动员工青妇等群团力量，</w:t>
            </w:r>
            <w:r w:rsidRPr="00884E60">
              <w:rPr>
                <w:spacing w:val="-10"/>
                <w:sz w:val="26"/>
                <w:szCs w:val="26"/>
              </w:rPr>
              <w:t>组织参与市容环境整治服务劝导工作</w:t>
            </w:r>
            <w:r w:rsidRPr="00884E60">
              <w:rPr>
                <w:sz w:val="26"/>
                <w:szCs w:val="26"/>
              </w:rPr>
              <w:t>。</w:t>
            </w:r>
          </w:p>
        </w:tc>
        <w:tc>
          <w:tcPr>
            <w:tcW w:w="2464" w:type="dxa"/>
            <w:vAlign w:val="center"/>
          </w:tcPr>
          <w:p w:rsidR="004D3697" w:rsidRDefault="004D3697" w:rsidP="0003330B">
            <w:pPr>
              <w:spacing w:line="380" w:lineRule="exact"/>
              <w:jc w:val="distribute"/>
              <w:rPr>
                <w:rFonts w:hint="eastAsia"/>
                <w:spacing w:val="-10"/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市委文明办、总工会、</w:t>
            </w:r>
            <w:r w:rsidRPr="00884E60">
              <w:rPr>
                <w:spacing w:val="-12"/>
                <w:sz w:val="26"/>
                <w:szCs w:val="26"/>
              </w:rPr>
              <w:t>市城市管理局、公安局、</w:t>
            </w:r>
            <w:r w:rsidRPr="0065715D">
              <w:rPr>
                <w:spacing w:val="-10"/>
                <w:sz w:val="26"/>
                <w:szCs w:val="26"/>
              </w:rPr>
              <w:t>民政局</w:t>
            </w:r>
            <w:r w:rsidRPr="0065715D">
              <w:rPr>
                <w:rFonts w:hint="eastAsia"/>
                <w:spacing w:val="-10"/>
                <w:sz w:val="26"/>
                <w:szCs w:val="26"/>
              </w:rPr>
              <w:t>，</w:t>
            </w:r>
            <w:r w:rsidRPr="0065715D">
              <w:rPr>
                <w:spacing w:val="-10"/>
                <w:sz w:val="26"/>
                <w:szCs w:val="26"/>
              </w:rPr>
              <w:t>龙岩市漳平</w:t>
            </w:r>
          </w:p>
          <w:p w:rsidR="004D3697" w:rsidRPr="0065715D" w:rsidRDefault="004D3697" w:rsidP="0003330B">
            <w:pPr>
              <w:spacing w:line="380" w:lineRule="exact"/>
              <w:rPr>
                <w:rFonts w:hint="eastAsia"/>
                <w:spacing w:val="6"/>
                <w:sz w:val="26"/>
                <w:szCs w:val="26"/>
              </w:rPr>
            </w:pPr>
            <w:r w:rsidRPr="0065715D">
              <w:rPr>
                <w:spacing w:val="-10"/>
                <w:sz w:val="26"/>
                <w:szCs w:val="26"/>
              </w:rPr>
              <w:t>生态环境局</w:t>
            </w:r>
            <w:r w:rsidRPr="0065715D">
              <w:rPr>
                <w:rFonts w:hint="eastAsia"/>
                <w:spacing w:val="-10"/>
                <w:sz w:val="26"/>
                <w:szCs w:val="26"/>
              </w:rPr>
              <w:t>，</w:t>
            </w:r>
            <w:r w:rsidRPr="0065715D">
              <w:rPr>
                <w:spacing w:val="-10"/>
                <w:sz w:val="26"/>
                <w:szCs w:val="26"/>
              </w:rPr>
              <w:t>市住建局、</w:t>
            </w:r>
            <w:r w:rsidRPr="00884E60">
              <w:rPr>
                <w:spacing w:val="-20"/>
                <w:sz w:val="26"/>
                <w:szCs w:val="26"/>
              </w:rPr>
              <w:t>水利局、商务局、团市委、</w:t>
            </w:r>
            <w:r w:rsidRPr="00884E60">
              <w:rPr>
                <w:sz w:val="26"/>
                <w:szCs w:val="26"/>
              </w:rPr>
              <w:t>妇</w:t>
            </w:r>
            <w:r w:rsidRPr="0065715D">
              <w:rPr>
                <w:spacing w:val="6"/>
                <w:sz w:val="26"/>
                <w:szCs w:val="26"/>
              </w:rPr>
              <w:t>联、菁城街道、</w:t>
            </w:r>
          </w:p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桂林街道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lastRenderedPageBreak/>
              <w:t>四、实施城市美化提升工程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11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开展渣土运输整治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6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不定期开展联合执法和专项整治行动</w:t>
            </w:r>
            <w:r>
              <w:rPr>
                <w:rFonts w:hint="eastAsia"/>
                <w:sz w:val="26"/>
                <w:szCs w:val="26"/>
              </w:rPr>
              <w:t>，</w:t>
            </w:r>
            <w:r w:rsidRPr="00884E60">
              <w:rPr>
                <w:sz w:val="26"/>
                <w:szCs w:val="26"/>
              </w:rPr>
              <w:t>加大重点车辆、重点路段、重点时段的检查执法力度，从严查处渣土车超载、超限、</w:t>
            </w:r>
            <w:r w:rsidRPr="00884E60">
              <w:rPr>
                <w:sz w:val="26"/>
                <w:szCs w:val="26"/>
              </w:rPr>
              <w:t>“</w:t>
            </w:r>
            <w:r w:rsidRPr="00884E60">
              <w:rPr>
                <w:sz w:val="26"/>
                <w:szCs w:val="26"/>
              </w:rPr>
              <w:t>滴洒漏</w:t>
            </w:r>
            <w:r w:rsidRPr="00884E60">
              <w:rPr>
                <w:sz w:val="26"/>
                <w:szCs w:val="26"/>
              </w:rPr>
              <w:t>”</w:t>
            </w:r>
            <w:r w:rsidRPr="00884E60">
              <w:rPr>
                <w:sz w:val="26"/>
                <w:szCs w:val="26"/>
              </w:rPr>
              <w:t>等违法违规运输行为。</w:t>
            </w:r>
          </w:p>
          <w:p w:rsidR="004D3697" w:rsidRPr="00884E60" w:rsidRDefault="004D3697" w:rsidP="0003330B">
            <w:pPr>
              <w:spacing w:line="36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全面推行渣土运输车辆加装</w:t>
            </w:r>
            <w:r w:rsidRPr="00884E60">
              <w:rPr>
                <w:sz w:val="26"/>
                <w:szCs w:val="26"/>
              </w:rPr>
              <w:t>“</w:t>
            </w:r>
            <w:r w:rsidRPr="00884E60">
              <w:rPr>
                <w:sz w:val="26"/>
                <w:szCs w:val="26"/>
              </w:rPr>
              <w:t>盲区预警系统</w:t>
            </w:r>
            <w:r w:rsidRPr="00884E60">
              <w:rPr>
                <w:sz w:val="26"/>
                <w:szCs w:val="26"/>
              </w:rPr>
              <w:t>”</w:t>
            </w:r>
            <w:r w:rsidRPr="00884E60">
              <w:rPr>
                <w:sz w:val="26"/>
                <w:szCs w:val="26"/>
              </w:rPr>
              <w:t>或语音提示等科技装置，语音提示科技装置安装率</w:t>
            </w:r>
            <w:r w:rsidRPr="00884E60">
              <w:rPr>
                <w:sz w:val="26"/>
                <w:szCs w:val="26"/>
              </w:rPr>
              <w:t>2</w:t>
            </w:r>
            <w:r w:rsidRPr="00DA53A3">
              <w:rPr>
                <w:spacing w:val="-6"/>
                <w:sz w:val="26"/>
                <w:szCs w:val="26"/>
              </w:rPr>
              <w:t>022</w:t>
            </w:r>
            <w:r w:rsidRPr="00DA53A3">
              <w:rPr>
                <w:spacing w:val="-6"/>
                <w:sz w:val="26"/>
                <w:szCs w:val="26"/>
              </w:rPr>
              <w:t>年年底前达到</w:t>
            </w:r>
            <w:r w:rsidRPr="00DA53A3">
              <w:rPr>
                <w:spacing w:val="-6"/>
                <w:sz w:val="26"/>
                <w:szCs w:val="26"/>
              </w:rPr>
              <w:t>100%</w:t>
            </w:r>
            <w:r w:rsidRPr="00DA53A3">
              <w:rPr>
                <w:spacing w:val="-6"/>
                <w:sz w:val="26"/>
                <w:szCs w:val="26"/>
              </w:rPr>
              <w:t>，对进入盲</w:t>
            </w:r>
            <w:r w:rsidRPr="00884E60">
              <w:rPr>
                <w:sz w:val="26"/>
                <w:szCs w:val="26"/>
              </w:rPr>
              <w:t>区的车辆、行人和货车驾驶人及时进行预警提示，起到补盲避险、提示防范功能。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pacing w:val="-12"/>
                <w:sz w:val="26"/>
                <w:szCs w:val="26"/>
              </w:rPr>
              <w:t>市城市管理局、公安局、</w:t>
            </w:r>
            <w:r w:rsidRPr="00884E60">
              <w:rPr>
                <w:sz w:val="26"/>
                <w:szCs w:val="26"/>
              </w:rPr>
              <w:t>住建局、交通运输局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12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开展城市景观整治</w:t>
            </w:r>
          </w:p>
        </w:tc>
        <w:tc>
          <w:tcPr>
            <w:tcW w:w="4031" w:type="dxa"/>
            <w:vAlign w:val="center"/>
          </w:tcPr>
          <w:p w:rsidR="004D3697" w:rsidRDefault="004D3697" w:rsidP="0003330B">
            <w:pPr>
              <w:spacing w:line="360" w:lineRule="exact"/>
              <w:ind w:firstLineChars="200" w:firstLine="520"/>
              <w:jc w:val="distribute"/>
              <w:rPr>
                <w:rFonts w:hint="eastAsia"/>
                <w:spacing w:val="-4"/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重点推进各高速出入口，动车（汽车）站、政府门前广场、榉子</w:t>
            </w:r>
            <w:r w:rsidRPr="00670730">
              <w:rPr>
                <w:spacing w:val="-4"/>
                <w:sz w:val="26"/>
                <w:szCs w:val="26"/>
              </w:rPr>
              <w:t>洲公园、东山公园、交通岛环岛、</w:t>
            </w:r>
          </w:p>
          <w:p w:rsidR="004D3697" w:rsidRPr="00884E60" w:rsidRDefault="004D3697" w:rsidP="0003330B">
            <w:pPr>
              <w:spacing w:line="360" w:lineRule="exact"/>
              <w:rPr>
                <w:sz w:val="26"/>
                <w:szCs w:val="26"/>
              </w:rPr>
            </w:pPr>
            <w:r w:rsidRPr="00670730">
              <w:rPr>
                <w:spacing w:val="-10"/>
                <w:sz w:val="26"/>
                <w:szCs w:val="26"/>
              </w:rPr>
              <w:t>桂林环岛、山水酒店周边等重要节点区</w:t>
            </w:r>
            <w:r w:rsidRPr="00670730">
              <w:rPr>
                <w:spacing w:val="-4"/>
                <w:sz w:val="26"/>
                <w:szCs w:val="26"/>
              </w:rPr>
              <w:t>城的景观风貌提升，突出</w:t>
            </w:r>
            <w:r w:rsidRPr="00670730">
              <w:rPr>
                <w:spacing w:val="-4"/>
                <w:sz w:val="26"/>
                <w:szCs w:val="26"/>
              </w:rPr>
              <w:t>“</w:t>
            </w:r>
            <w:r w:rsidRPr="00670730">
              <w:rPr>
                <w:spacing w:val="-4"/>
                <w:sz w:val="26"/>
                <w:szCs w:val="26"/>
              </w:rPr>
              <w:t>福</w:t>
            </w:r>
            <w:r w:rsidRPr="00670730">
              <w:rPr>
                <w:spacing w:val="-4"/>
                <w:sz w:val="26"/>
                <w:szCs w:val="26"/>
              </w:rPr>
              <w:t>”</w:t>
            </w:r>
            <w:r w:rsidRPr="00670730">
              <w:rPr>
                <w:spacing w:val="-4"/>
                <w:sz w:val="26"/>
                <w:szCs w:val="26"/>
              </w:rPr>
              <w:t>文化。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市委文明办、市城市管理局、自然资源局、市住建局、文体旅局</w:t>
            </w:r>
          </w:p>
        </w:tc>
      </w:tr>
      <w:tr w:rsidR="004D3697" w:rsidRPr="00884E60" w:rsidTr="0003330B">
        <w:trPr>
          <w:trHeight w:val="722"/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五、实施城市规范化提升工程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13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完善地方标准体系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60" w:lineRule="exact"/>
              <w:ind w:firstLineChars="200" w:firstLine="520"/>
              <w:rPr>
                <w:rFonts w:hint="eastAsia"/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对权责清单和自由裁量权基准，根据实际情况进行动态调整。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市城市管理局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14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加强精细化管理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6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根</w:t>
            </w:r>
            <w:r w:rsidRPr="00670730">
              <w:rPr>
                <w:spacing w:val="-4"/>
                <w:sz w:val="26"/>
                <w:szCs w:val="26"/>
              </w:rPr>
              <w:t>据网格化管理体系，进一步加强精细化管理，对网格内存在薄弱环节针对性开展专项整治提升工作。强化</w:t>
            </w:r>
            <w:r w:rsidRPr="00670730">
              <w:rPr>
                <w:spacing w:val="-4"/>
                <w:sz w:val="26"/>
                <w:szCs w:val="26"/>
              </w:rPr>
              <w:t>“</w:t>
            </w:r>
            <w:r w:rsidRPr="00670730">
              <w:rPr>
                <w:spacing w:val="-4"/>
                <w:sz w:val="26"/>
                <w:szCs w:val="26"/>
              </w:rPr>
              <w:t>门前三包</w:t>
            </w:r>
            <w:r w:rsidRPr="00670730">
              <w:rPr>
                <w:spacing w:val="-4"/>
                <w:sz w:val="26"/>
                <w:szCs w:val="26"/>
              </w:rPr>
              <w:t>”</w:t>
            </w:r>
            <w:r w:rsidRPr="00670730">
              <w:rPr>
                <w:spacing w:val="-4"/>
                <w:sz w:val="26"/>
                <w:szCs w:val="26"/>
              </w:rPr>
              <w:t>责任任制落实，持续开展市容秩序整治，对江滨路、八一路步行街进行占道经营整治。</w:t>
            </w:r>
          </w:p>
          <w:p w:rsidR="004D3697" w:rsidRPr="00884E60" w:rsidRDefault="004D3697" w:rsidP="0003330B">
            <w:pPr>
              <w:spacing w:line="36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突出</w:t>
            </w:r>
            <w:r w:rsidRPr="00884E60">
              <w:rPr>
                <w:sz w:val="26"/>
                <w:szCs w:val="26"/>
              </w:rPr>
              <w:t>“</w:t>
            </w:r>
            <w:r w:rsidRPr="00884E60">
              <w:rPr>
                <w:sz w:val="26"/>
                <w:szCs w:val="26"/>
              </w:rPr>
              <w:t>一街一特色一主题</w:t>
            </w:r>
            <w:r w:rsidRPr="00884E60">
              <w:rPr>
                <w:sz w:val="26"/>
                <w:szCs w:val="26"/>
              </w:rPr>
              <w:t>”</w:t>
            </w:r>
            <w:r w:rsidRPr="00884E60">
              <w:rPr>
                <w:sz w:val="26"/>
                <w:szCs w:val="26"/>
              </w:rPr>
              <w:t>，</w:t>
            </w:r>
            <w:r w:rsidRPr="00884E60">
              <w:rPr>
                <w:spacing w:val="-6"/>
                <w:sz w:val="26"/>
                <w:szCs w:val="26"/>
              </w:rPr>
              <w:t>创建不少于一条精细化管理示范街。</w:t>
            </w:r>
          </w:p>
        </w:tc>
        <w:tc>
          <w:tcPr>
            <w:tcW w:w="2464" w:type="dxa"/>
            <w:vAlign w:val="center"/>
          </w:tcPr>
          <w:p w:rsidR="004D3697" w:rsidRDefault="004D3697" w:rsidP="0003330B">
            <w:pPr>
              <w:spacing w:line="380" w:lineRule="exact"/>
              <w:rPr>
                <w:rFonts w:hint="eastAsia"/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市委文明办、市城市管</w:t>
            </w:r>
            <w:r w:rsidRPr="00971372">
              <w:rPr>
                <w:spacing w:val="8"/>
                <w:sz w:val="26"/>
                <w:szCs w:val="26"/>
              </w:rPr>
              <w:t>理局、公安局、</w:t>
            </w:r>
          </w:p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住建局、菁城街道、桂林街道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15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提升物业管理水平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6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推进物业服务企业党组织应建尽建。</w:t>
            </w:r>
          </w:p>
          <w:p w:rsidR="004D3697" w:rsidRPr="00884E60" w:rsidRDefault="004D3697" w:rsidP="0003330B">
            <w:pPr>
              <w:spacing w:line="36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推进物业企业信用综合评价体系建设。做好物业服务企业一年两次</w:t>
            </w:r>
            <w:r w:rsidRPr="00884E60">
              <w:rPr>
                <w:sz w:val="26"/>
                <w:szCs w:val="26"/>
              </w:rPr>
              <w:t>“</w:t>
            </w:r>
            <w:r w:rsidRPr="00884E60">
              <w:rPr>
                <w:sz w:val="26"/>
                <w:szCs w:val="26"/>
              </w:rPr>
              <w:t>双随机</w:t>
            </w:r>
            <w:r w:rsidRPr="00884E60">
              <w:rPr>
                <w:sz w:val="26"/>
                <w:szCs w:val="26"/>
              </w:rPr>
              <w:t>”</w:t>
            </w:r>
            <w:r w:rsidRPr="00884E60">
              <w:rPr>
                <w:sz w:val="26"/>
                <w:szCs w:val="26"/>
              </w:rPr>
              <w:t>检查工作和年底《物业服务企业和物业小区星级综合评价工作》，规范物业管理行为。</w:t>
            </w:r>
          </w:p>
          <w:p w:rsidR="004D3697" w:rsidRPr="00884E60" w:rsidRDefault="004D3697" w:rsidP="0003330B">
            <w:pPr>
              <w:spacing w:line="36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加强物业服务企业管理水平技能培训。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rFonts w:hint="eastAsia"/>
                <w:spacing w:val="8"/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市委组织部、市城市管</w:t>
            </w:r>
            <w:r w:rsidRPr="00884E60">
              <w:rPr>
                <w:spacing w:val="8"/>
                <w:sz w:val="26"/>
                <w:szCs w:val="26"/>
              </w:rPr>
              <w:t>理局、民政局、</w:t>
            </w:r>
          </w:p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菁城街道、桂林街道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6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lastRenderedPageBreak/>
              <w:t>五、实施城市规范化提升工程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16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加强户外广告管理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加快推进重要节点规划点位落地建设，强化科技创新，促进户外广告管理提质升级。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市城市管理局、自然资源局、交通运输局、</w:t>
            </w:r>
          </w:p>
        </w:tc>
      </w:tr>
      <w:tr w:rsidR="004D3697" w:rsidRPr="00884E60" w:rsidTr="0003330B">
        <w:trPr>
          <w:trHeight w:val="1615"/>
          <w:jc w:val="center"/>
        </w:trPr>
        <w:tc>
          <w:tcPr>
            <w:tcW w:w="840" w:type="dxa"/>
            <w:vAlign w:val="center"/>
          </w:tcPr>
          <w:p w:rsidR="004D3697" w:rsidRPr="00884E60" w:rsidRDefault="004D3697" w:rsidP="0003330B">
            <w:pPr>
              <w:spacing w:line="36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六、实施城市智慧化提升工程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提升群众办事实效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建立健全城市管理协调会商机制和日常督察督办机制，解决市民关心关注的热点难点问题，提升群众办事实效。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 w:rsidRPr="00670730">
              <w:rPr>
                <w:spacing w:val="10"/>
                <w:sz w:val="26"/>
                <w:szCs w:val="26"/>
              </w:rPr>
              <w:t>2345</w:t>
            </w:r>
            <w:r w:rsidRPr="00670730">
              <w:rPr>
                <w:spacing w:val="10"/>
                <w:sz w:val="26"/>
                <w:szCs w:val="26"/>
              </w:rPr>
              <w:t>便民服务平</w:t>
            </w:r>
            <w:r w:rsidRPr="00884E60">
              <w:rPr>
                <w:sz w:val="26"/>
                <w:szCs w:val="26"/>
              </w:rPr>
              <w:t>台</w:t>
            </w:r>
            <w:r w:rsidRPr="00971372">
              <w:rPr>
                <w:spacing w:val="-8"/>
                <w:sz w:val="26"/>
                <w:szCs w:val="26"/>
              </w:rPr>
              <w:t>管理中心、城市管理局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 w:val="restart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七、实施城市畅通提升功能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18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开展城市道路微改造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完成对和平中路（市政府至交通环岛）路段树穴修复工作，清理裸露黄土，铺设景观碎石；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2.</w:t>
            </w:r>
            <w:r w:rsidRPr="00884E60">
              <w:rPr>
                <w:sz w:val="26"/>
                <w:szCs w:val="26"/>
              </w:rPr>
              <w:t>完成对文安路、林昌路路口人行道路面破损、和平北路与中新路路口地面标志更正、和平北路与中和路交叉口地面标志更正、福增大桥头增设人行斑马线、凯源铁路桥排除雨天湿滑隐患更换透水砖。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971372">
              <w:rPr>
                <w:spacing w:val="-16"/>
                <w:sz w:val="26"/>
                <w:szCs w:val="26"/>
              </w:rPr>
              <w:t>市城市管理局、公安局、</w:t>
            </w:r>
            <w:r w:rsidRPr="00884E60">
              <w:rPr>
                <w:sz w:val="26"/>
                <w:szCs w:val="26"/>
              </w:rPr>
              <w:t>自然资源局、住建局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19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加强停车场建设管理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加强第三方公司的监管，管好目前移交其管理的室内停车场及路侧车位；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全面清理不规范的停车泊位，清除私设地桩、地锁等路障，规范共享单车停放秩序，实行线内停放统一朝向。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971372">
              <w:rPr>
                <w:spacing w:val="-16"/>
                <w:sz w:val="26"/>
                <w:szCs w:val="26"/>
              </w:rPr>
              <w:t>市城市管理局、住建局、</w:t>
            </w:r>
            <w:r w:rsidRPr="00884E60">
              <w:rPr>
                <w:sz w:val="26"/>
                <w:szCs w:val="26"/>
              </w:rPr>
              <w:t>公安局、自然资源局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八、实施城市环境提升工程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20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做好环卫保洁工作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根据《漳平市环卫道路清扫</w:t>
            </w:r>
            <w:r w:rsidRPr="00670730">
              <w:rPr>
                <w:spacing w:val="-8"/>
                <w:sz w:val="26"/>
                <w:szCs w:val="26"/>
              </w:rPr>
              <w:t>保洁垃圾收集社会化服务承包合同》的约定，对漳平市城区道路进行清扫保洁，对垃圾收集做到日产日清。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7</w:t>
            </w:r>
            <w:r w:rsidRPr="00884E60">
              <w:rPr>
                <w:sz w:val="26"/>
                <w:szCs w:val="26"/>
              </w:rPr>
              <w:t>月份底重新对城区道路清扫保洁社会化服务进行招标工作，按道路等级进行精细化管理；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670730">
              <w:rPr>
                <w:spacing w:val="-12"/>
                <w:sz w:val="26"/>
                <w:szCs w:val="26"/>
              </w:rPr>
              <w:t>2022</w:t>
            </w:r>
            <w:r w:rsidRPr="00670730">
              <w:rPr>
                <w:spacing w:val="-12"/>
                <w:sz w:val="26"/>
                <w:szCs w:val="26"/>
              </w:rPr>
              <w:t>年新增公厕</w:t>
            </w:r>
            <w:r w:rsidRPr="00670730">
              <w:rPr>
                <w:spacing w:val="-12"/>
                <w:sz w:val="26"/>
                <w:szCs w:val="26"/>
              </w:rPr>
              <w:t>1</w:t>
            </w:r>
            <w:r w:rsidRPr="00670730">
              <w:rPr>
                <w:spacing w:val="-12"/>
                <w:sz w:val="26"/>
                <w:szCs w:val="26"/>
              </w:rPr>
              <w:t>座、转运站</w:t>
            </w:r>
            <w:r w:rsidRPr="00670730">
              <w:rPr>
                <w:spacing w:val="-12"/>
                <w:sz w:val="26"/>
                <w:szCs w:val="26"/>
              </w:rPr>
              <w:t>2</w:t>
            </w:r>
            <w:r w:rsidRPr="00670730">
              <w:rPr>
                <w:spacing w:val="-12"/>
                <w:sz w:val="26"/>
                <w:szCs w:val="26"/>
              </w:rPr>
              <w:t>座、完成环卫工人休息屋改造</w:t>
            </w:r>
            <w:r w:rsidRPr="00670730">
              <w:rPr>
                <w:spacing w:val="-12"/>
                <w:sz w:val="26"/>
                <w:szCs w:val="26"/>
              </w:rPr>
              <w:t>1</w:t>
            </w:r>
            <w:r w:rsidRPr="00670730">
              <w:rPr>
                <w:spacing w:val="-12"/>
                <w:sz w:val="26"/>
                <w:szCs w:val="26"/>
              </w:rPr>
              <w:t>座。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971372">
              <w:rPr>
                <w:spacing w:val="-16"/>
                <w:sz w:val="26"/>
                <w:szCs w:val="26"/>
              </w:rPr>
              <w:t>市城市管理局、住建局、</w:t>
            </w:r>
            <w:r w:rsidRPr="00884E60">
              <w:rPr>
                <w:sz w:val="26"/>
                <w:szCs w:val="26"/>
              </w:rPr>
              <w:t>菁城街道、桂林街道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lastRenderedPageBreak/>
              <w:t>八、实施城市环境提升工程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21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做好垃圾分类工作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2022</w:t>
            </w:r>
            <w:r w:rsidRPr="00884E60">
              <w:rPr>
                <w:sz w:val="26"/>
                <w:szCs w:val="26"/>
              </w:rPr>
              <w:t>年底，新建垃圾分类亭</w:t>
            </w:r>
            <w:r w:rsidRPr="00884E60">
              <w:rPr>
                <w:sz w:val="26"/>
                <w:szCs w:val="26"/>
              </w:rPr>
              <w:t>30</w:t>
            </w:r>
            <w:r w:rsidRPr="00670730">
              <w:rPr>
                <w:spacing w:val="-6"/>
                <w:sz w:val="26"/>
                <w:szCs w:val="26"/>
              </w:rPr>
              <w:t>座，全市生活垃圾分类工作覆盖面达</w:t>
            </w:r>
            <w:r w:rsidRPr="00670730">
              <w:rPr>
                <w:spacing w:val="-6"/>
                <w:sz w:val="26"/>
                <w:szCs w:val="26"/>
              </w:rPr>
              <w:t>60%</w:t>
            </w:r>
            <w:r w:rsidRPr="00670730">
              <w:rPr>
                <w:spacing w:val="-6"/>
                <w:sz w:val="26"/>
                <w:szCs w:val="26"/>
              </w:rPr>
              <w:t>以上，并开展多种方式的宣传活动，使市民垃圾分类知晓率达到</w:t>
            </w:r>
            <w:r w:rsidRPr="00670730">
              <w:rPr>
                <w:spacing w:val="-6"/>
                <w:sz w:val="26"/>
                <w:szCs w:val="26"/>
              </w:rPr>
              <w:t>90%</w:t>
            </w:r>
            <w:r w:rsidRPr="00670730">
              <w:rPr>
                <w:spacing w:val="-6"/>
                <w:sz w:val="26"/>
                <w:szCs w:val="26"/>
              </w:rPr>
              <w:t>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971372">
              <w:rPr>
                <w:spacing w:val="-16"/>
                <w:sz w:val="26"/>
                <w:szCs w:val="26"/>
              </w:rPr>
              <w:t>市城市管理局、教育局、</w:t>
            </w:r>
            <w:r w:rsidRPr="00884E60">
              <w:rPr>
                <w:sz w:val="26"/>
                <w:szCs w:val="26"/>
              </w:rPr>
              <w:t>菁城街道、桂林街道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22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做好固体废弃物综合处理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与漳平红狮环保科技有限公司签订处置协议，将漳平市所有生活垃圾全部运往红狮进行水泥窑协同焚烧处置，完善垃圾收集、运转、处置流程管理，实现垃圾零填埋。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市城市管理局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 w:val="restart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九、实施城市样板提升工程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23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打造花漾街区示范样板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对八一路步行街开展花漾街区示范样板工作，对步行街道花坛进行每季度一更换，打造人民群众最喜爱的炫彩街区。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对华龙步行街路面人行道破损进行维护更换，划设摩托车位规范停车秩序。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市城市管理局、自然资源局、住建局</w:t>
            </w:r>
          </w:p>
        </w:tc>
      </w:tr>
      <w:tr w:rsidR="004D3697" w:rsidRPr="00884E60" w:rsidTr="0003330B">
        <w:trPr>
          <w:trHeight w:val="1034"/>
          <w:jc w:val="center"/>
        </w:trPr>
        <w:tc>
          <w:tcPr>
            <w:tcW w:w="840" w:type="dxa"/>
            <w:vMerge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24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打造道路管养示范样板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创建一条以上城市主干道管养示范样板，融入海绵城市理念，持续推动城市主干道整治。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971372">
              <w:rPr>
                <w:spacing w:val="-16"/>
                <w:sz w:val="26"/>
                <w:szCs w:val="26"/>
              </w:rPr>
              <w:t>市城市管理局、公安局、</w:t>
            </w:r>
            <w:r w:rsidRPr="00884E60">
              <w:rPr>
                <w:sz w:val="26"/>
                <w:szCs w:val="26"/>
              </w:rPr>
              <w:t>住建局、自然资源局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25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ind w:rightChars="19" w:right="61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打造</w:t>
            </w:r>
            <w:r w:rsidRPr="00884E60">
              <w:rPr>
                <w:sz w:val="26"/>
                <w:szCs w:val="26"/>
              </w:rPr>
              <w:t>“</w:t>
            </w:r>
            <w:r w:rsidRPr="00884E60">
              <w:rPr>
                <w:sz w:val="26"/>
                <w:szCs w:val="26"/>
              </w:rPr>
              <w:t>无违建</w:t>
            </w:r>
            <w:r w:rsidRPr="00884E60">
              <w:rPr>
                <w:sz w:val="26"/>
                <w:szCs w:val="26"/>
              </w:rPr>
              <w:t>”</w:t>
            </w:r>
            <w:r w:rsidRPr="00884E60">
              <w:rPr>
                <w:sz w:val="26"/>
                <w:szCs w:val="26"/>
              </w:rPr>
              <w:t>示范样板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完成创建幸福城、九龙桂冠等两个</w:t>
            </w:r>
            <w:r w:rsidRPr="00884E60">
              <w:rPr>
                <w:sz w:val="26"/>
                <w:szCs w:val="26"/>
              </w:rPr>
              <w:t>“</w:t>
            </w:r>
            <w:r w:rsidRPr="00884E60">
              <w:rPr>
                <w:sz w:val="26"/>
                <w:szCs w:val="26"/>
              </w:rPr>
              <w:t>无违建</w:t>
            </w:r>
            <w:r w:rsidRPr="00884E60">
              <w:rPr>
                <w:sz w:val="26"/>
                <w:szCs w:val="26"/>
              </w:rPr>
              <w:t>”</w:t>
            </w:r>
            <w:r w:rsidRPr="00884E60">
              <w:rPr>
                <w:sz w:val="26"/>
                <w:szCs w:val="26"/>
              </w:rPr>
              <w:t>示范小区、南洋镇一个示范街（镇）区工作目标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971372">
              <w:rPr>
                <w:spacing w:val="-6"/>
                <w:sz w:val="26"/>
                <w:szCs w:val="26"/>
              </w:rPr>
              <w:t>市</w:t>
            </w:r>
            <w:r w:rsidRPr="00971372">
              <w:rPr>
                <w:spacing w:val="-6"/>
                <w:sz w:val="26"/>
                <w:szCs w:val="26"/>
              </w:rPr>
              <w:t>“</w:t>
            </w:r>
            <w:r w:rsidRPr="00971372">
              <w:rPr>
                <w:spacing w:val="-6"/>
                <w:sz w:val="26"/>
                <w:szCs w:val="26"/>
              </w:rPr>
              <w:t>两违</w:t>
            </w:r>
            <w:r w:rsidRPr="00971372">
              <w:rPr>
                <w:spacing w:val="-6"/>
                <w:sz w:val="26"/>
                <w:szCs w:val="26"/>
              </w:rPr>
              <w:t>”</w:t>
            </w:r>
            <w:r w:rsidRPr="00971372">
              <w:rPr>
                <w:spacing w:val="-6"/>
                <w:sz w:val="26"/>
                <w:szCs w:val="26"/>
              </w:rPr>
              <w:t>整治办、自然资源局、住建局、城市</w:t>
            </w:r>
            <w:r w:rsidRPr="00884E60">
              <w:rPr>
                <w:sz w:val="26"/>
                <w:szCs w:val="26"/>
              </w:rPr>
              <w:t>管理局</w:t>
            </w:r>
            <w:r>
              <w:rPr>
                <w:rFonts w:hint="eastAsia"/>
                <w:sz w:val="26"/>
                <w:szCs w:val="26"/>
              </w:rPr>
              <w:t>，</w:t>
            </w:r>
            <w:r w:rsidRPr="00884E60">
              <w:rPr>
                <w:sz w:val="26"/>
                <w:szCs w:val="26"/>
              </w:rPr>
              <w:t>菁城街道、桂林街道、南洋镇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十、实施城市安全提升工程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26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强化城市内涝治理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定期疏通雨水管道，特别是雨季前，着重对容易产生短时积水的路段进行疏通。</w:t>
            </w:r>
          </w:p>
          <w:p w:rsidR="004D3697" w:rsidRPr="00884E60" w:rsidRDefault="004D3697" w:rsidP="0003330B">
            <w:pPr>
              <w:spacing w:line="380" w:lineRule="exact"/>
              <w:rPr>
                <w:rFonts w:hint="eastAsia"/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2022</w:t>
            </w:r>
            <w:r w:rsidRPr="00884E60">
              <w:rPr>
                <w:sz w:val="26"/>
                <w:szCs w:val="26"/>
              </w:rPr>
              <w:t>年，根据海绵城市建设相关规范对赤山路、双拥东路、下水洋路、武馆路、上桂林至白岭道路、东石路、纬二路、门口洋道路实施提升改造；对顶兴路背街小巷、东石路、武馆路、城南片区背街小巷及双拥路、赤山路路段雨水管网进行建设。</w:t>
            </w:r>
          </w:p>
        </w:tc>
        <w:tc>
          <w:tcPr>
            <w:tcW w:w="2464" w:type="dxa"/>
            <w:vAlign w:val="center"/>
          </w:tcPr>
          <w:p w:rsidR="004D3697" w:rsidRPr="00884E60" w:rsidRDefault="004D3697" w:rsidP="0003330B">
            <w:pPr>
              <w:spacing w:line="380" w:lineRule="exact"/>
              <w:rPr>
                <w:sz w:val="26"/>
                <w:szCs w:val="26"/>
              </w:rPr>
            </w:pPr>
            <w:r w:rsidRPr="00971372">
              <w:rPr>
                <w:spacing w:val="-14"/>
                <w:sz w:val="26"/>
                <w:szCs w:val="26"/>
              </w:rPr>
              <w:t>市城市管理局、水利局、</w:t>
            </w:r>
            <w:r w:rsidRPr="00884E60">
              <w:rPr>
                <w:sz w:val="26"/>
                <w:szCs w:val="26"/>
              </w:rPr>
              <w:t>住建局、菁城街道、桂林街道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 w:val="restart"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lastRenderedPageBreak/>
              <w:t>十、实施城市安全提升工程</w:t>
            </w: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27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4822F0">
              <w:rPr>
                <w:spacing w:val="-8"/>
                <w:sz w:val="26"/>
                <w:szCs w:val="26"/>
              </w:rPr>
              <w:t>强化道路、</w:t>
            </w:r>
            <w:r w:rsidRPr="00884E60">
              <w:rPr>
                <w:sz w:val="26"/>
                <w:szCs w:val="26"/>
              </w:rPr>
              <w:t>桥梁隐患整治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2022</w:t>
            </w:r>
            <w:r w:rsidRPr="00884E60">
              <w:rPr>
                <w:sz w:val="26"/>
                <w:szCs w:val="26"/>
              </w:rPr>
              <w:t>年完成对城区</w:t>
            </w:r>
            <w:r w:rsidRPr="00884E60">
              <w:rPr>
                <w:sz w:val="26"/>
                <w:szCs w:val="26"/>
              </w:rPr>
              <w:t>9</w:t>
            </w:r>
            <w:r w:rsidRPr="00884E60">
              <w:rPr>
                <w:sz w:val="26"/>
                <w:szCs w:val="26"/>
              </w:rPr>
              <w:t>座市政桥梁进行抗震检测，重点对滨江大桥（西园高速路口半边桥）实施桥梁加固工程。</w:t>
            </w:r>
          </w:p>
        </w:tc>
        <w:tc>
          <w:tcPr>
            <w:tcW w:w="2464" w:type="dxa"/>
            <w:vAlign w:val="center"/>
          </w:tcPr>
          <w:p w:rsidR="004D3697" w:rsidRPr="00670730" w:rsidRDefault="004D3697" w:rsidP="0003330B">
            <w:pPr>
              <w:spacing w:line="380" w:lineRule="exact"/>
              <w:rPr>
                <w:spacing w:val="-8"/>
                <w:sz w:val="26"/>
                <w:szCs w:val="26"/>
              </w:rPr>
            </w:pPr>
            <w:r w:rsidRPr="00670730">
              <w:rPr>
                <w:spacing w:val="-8"/>
                <w:sz w:val="26"/>
                <w:szCs w:val="26"/>
              </w:rPr>
              <w:t>市城市管理局、住建局</w:t>
            </w:r>
          </w:p>
        </w:tc>
      </w:tr>
      <w:tr w:rsidR="004D3697" w:rsidRPr="00884E60" w:rsidTr="0003330B">
        <w:trPr>
          <w:jc w:val="center"/>
        </w:trPr>
        <w:tc>
          <w:tcPr>
            <w:tcW w:w="840" w:type="dxa"/>
            <w:vMerge/>
            <w:shd w:val="clear" w:color="auto" w:fill="auto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center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28</w:t>
            </w:r>
          </w:p>
        </w:tc>
        <w:tc>
          <w:tcPr>
            <w:tcW w:w="1162" w:type="dxa"/>
            <w:vAlign w:val="center"/>
          </w:tcPr>
          <w:p w:rsidR="004D3697" w:rsidRPr="00884E60" w:rsidRDefault="004D3697" w:rsidP="0003330B">
            <w:pPr>
              <w:spacing w:line="380" w:lineRule="exact"/>
              <w:jc w:val="left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强化无障碍设施、井盖管理</w:t>
            </w:r>
          </w:p>
        </w:tc>
        <w:tc>
          <w:tcPr>
            <w:tcW w:w="4031" w:type="dxa"/>
            <w:vAlign w:val="center"/>
          </w:tcPr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 w:rsidRPr="00884E60">
              <w:rPr>
                <w:sz w:val="26"/>
                <w:szCs w:val="26"/>
              </w:rPr>
              <w:t>1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2022</w:t>
            </w:r>
            <w:r w:rsidRPr="00884E60">
              <w:rPr>
                <w:sz w:val="26"/>
                <w:szCs w:val="26"/>
              </w:rPr>
              <w:t>年重点对和平北路、和平中路、八一路、和平南路等道路无障碍通道开展整治；对一中停车场、二附小停车场进行无障碍车位改造</w:t>
            </w:r>
            <w:r w:rsidRPr="00884E60">
              <w:rPr>
                <w:sz w:val="26"/>
                <w:szCs w:val="26"/>
              </w:rPr>
              <w:t>10</w:t>
            </w:r>
            <w:r w:rsidRPr="00884E60">
              <w:rPr>
                <w:sz w:val="26"/>
                <w:szCs w:val="26"/>
              </w:rPr>
              <w:t>个。</w:t>
            </w:r>
          </w:p>
          <w:p w:rsidR="004D3697" w:rsidRPr="00884E60" w:rsidRDefault="004D3697" w:rsidP="0003330B">
            <w:pPr>
              <w:spacing w:line="380" w:lineRule="exact"/>
              <w:ind w:firstLineChars="200" w:firstLine="5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hint="eastAsia"/>
                <w:sz w:val="26"/>
                <w:szCs w:val="26"/>
              </w:rPr>
              <w:t>．</w:t>
            </w:r>
            <w:r w:rsidRPr="00884E60">
              <w:rPr>
                <w:sz w:val="26"/>
                <w:szCs w:val="26"/>
              </w:rPr>
              <w:t>重点对福满北路井盖排查并整治井盖缺损、响动、下沉凹凸不平、防坠网缺失等问题。</w:t>
            </w:r>
          </w:p>
        </w:tc>
        <w:tc>
          <w:tcPr>
            <w:tcW w:w="2464" w:type="dxa"/>
            <w:vAlign w:val="center"/>
          </w:tcPr>
          <w:p w:rsidR="004D3697" w:rsidRPr="00670730" w:rsidRDefault="004D3697" w:rsidP="0003330B">
            <w:pPr>
              <w:spacing w:line="380" w:lineRule="exact"/>
              <w:rPr>
                <w:spacing w:val="-8"/>
                <w:sz w:val="26"/>
                <w:szCs w:val="26"/>
              </w:rPr>
            </w:pPr>
            <w:r w:rsidRPr="00670730">
              <w:rPr>
                <w:spacing w:val="-8"/>
                <w:sz w:val="26"/>
                <w:szCs w:val="26"/>
              </w:rPr>
              <w:t>市城市管理局、住建局</w:t>
            </w:r>
          </w:p>
        </w:tc>
      </w:tr>
    </w:tbl>
    <w:p w:rsidR="004D3697" w:rsidRPr="00884E60" w:rsidRDefault="004D3697" w:rsidP="004D3697">
      <w:pPr>
        <w:spacing w:line="600" w:lineRule="exact"/>
        <w:ind w:rightChars="-17" w:right="-54"/>
        <w:jc w:val="center"/>
        <w:rPr>
          <w:rFonts w:eastAsia="方正小标宋简体" w:hint="eastAsia"/>
          <w:w w:val="90"/>
          <w:sz w:val="44"/>
          <w:szCs w:val="44"/>
        </w:rPr>
      </w:pPr>
    </w:p>
    <w:p w:rsidR="003D7F22" w:rsidRPr="004D3697" w:rsidRDefault="003D7F22"/>
    <w:sectPr w:rsidR="003D7F22" w:rsidRPr="004D3697" w:rsidSect="004D3697">
      <w:pgSz w:w="11906" w:h="16838"/>
      <w:pgMar w:top="1701" w:right="1418" w:bottom="147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537" w:rsidRDefault="00E21537" w:rsidP="004D3697">
      <w:r>
        <w:separator/>
      </w:r>
    </w:p>
  </w:endnote>
  <w:endnote w:type="continuationSeparator" w:id="0">
    <w:p w:rsidR="00E21537" w:rsidRDefault="00E21537" w:rsidP="004D3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537" w:rsidRDefault="00E21537" w:rsidP="004D3697">
      <w:r>
        <w:separator/>
      </w:r>
    </w:p>
  </w:footnote>
  <w:footnote w:type="continuationSeparator" w:id="0">
    <w:p w:rsidR="00E21537" w:rsidRDefault="00E21537" w:rsidP="004D3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5557"/>
    <w:multiLevelType w:val="singleLevel"/>
    <w:tmpl w:val="1317555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697"/>
    <w:rsid w:val="003D7F22"/>
    <w:rsid w:val="004D3697"/>
    <w:rsid w:val="00E21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9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3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36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3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36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543</Words>
  <Characters>3101</Characters>
  <Application>Microsoft Office Word</Application>
  <DocSecurity>0</DocSecurity>
  <Lines>25</Lines>
  <Paragraphs>7</Paragraphs>
  <ScaleCrop>false</ScaleCrop>
  <Company>zfb</Company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2022-05-27T04:18:00Z</dcterms:created>
  <dcterms:modified xsi:type="dcterms:W3CDTF">2022-05-27T04:18:00Z</dcterms:modified>
</cp:coreProperties>
</file>