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C4E5F">
      <w:pPr>
        <w:jc w:val="center"/>
        <w:rPr>
          <w:rFonts w:hint="eastAsia" w:ascii="方正小标宋_GBK" w:hAnsi="黑体" w:eastAsia="方正小标宋_GBK"/>
          <w:color w:val="auto"/>
          <w:sz w:val="38"/>
          <w:szCs w:val="38"/>
          <w:lang w:eastAsia="zh-CN"/>
        </w:rPr>
      </w:pPr>
      <w:r>
        <w:rPr>
          <w:rFonts w:hint="eastAsia" w:ascii="方正小标宋_GBK" w:hAnsi="黑体" w:eastAsia="方正小标宋_GBK"/>
          <w:color w:val="auto"/>
          <w:sz w:val="38"/>
          <w:szCs w:val="38"/>
          <w:lang w:eastAsia="zh-CN"/>
        </w:rPr>
        <w:t>龙岩市生态环境局</w:t>
      </w:r>
    </w:p>
    <w:p w14:paraId="2B1E1084">
      <w:pPr>
        <w:adjustRightInd w:val="0"/>
        <w:snapToGrid w:val="0"/>
        <w:jc w:val="center"/>
        <w:rPr>
          <w:rFonts w:ascii="方正小标宋_GBK" w:hAnsi="黑体" w:eastAsia="方正小标宋_GBK"/>
          <w:color w:val="auto"/>
          <w:sz w:val="38"/>
          <w:szCs w:val="38"/>
        </w:rPr>
      </w:pPr>
      <w:r>
        <w:rPr>
          <w:rFonts w:hint="eastAsia" w:ascii="方正小标宋_GBK" w:hAnsi="黑体" w:eastAsia="方正小标宋_GBK"/>
          <w:color w:val="auto"/>
          <w:sz w:val="38"/>
          <w:szCs w:val="38"/>
        </w:rPr>
        <w:t>行政处罚决定书</w:t>
      </w:r>
    </w:p>
    <w:p w14:paraId="131DC7C8">
      <w:pPr>
        <w:adjustRightInd w:val="0"/>
        <w:snapToGrid w:val="0"/>
        <w:spacing w:before="249" w:beforeLines="80"/>
        <w:jc w:val="center"/>
        <w:rPr>
          <w:rFonts w:hint="eastAsia" w:ascii="楷体_GB2312" w:hAnsi="宋体" w:eastAsia="楷体_GB2312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  <w:u w:val="none"/>
          <w:lang w:val="en-US" w:eastAsia="zh-CN"/>
        </w:rPr>
        <w:t>闽龙漳</w:t>
      </w:r>
      <w:r>
        <w:rPr>
          <w:rFonts w:hint="eastAsia" w:ascii="楷体_GB2312" w:hAnsi="宋体" w:eastAsia="楷体_GB2312"/>
          <w:sz w:val="32"/>
          <w:szCs w:val="32"/>
          <w:u w:val="none"/>
        </w:rPr>
        <w:t>环罚</w:t>
      </w:r>
      <w:r>
        <w:rPr>
          <w:rFonts w:hint="eastAsia" w:ascii="楷体_GB2312" w:hAnsi="宋体" w:eastAsia="楷体_GB2312"/>
          <w:sz w:val="32"/>
          <w:szCs w:val="32"/>
          <w:u w:val="none"/>
          <w:lang w:eastAsia="zh-CN"/>
        </w:rPr>
        <w:t>决</w:t>
      </w:r>
      <w:r>
        <w:rPr>
          <w:rFonts w:hint="eastAsia" w:ascii="楷体_GB2312" w:hAnsi="宋体" w:eastAsia="楷体_GB2312"/>
          <w:sz w:val="32"/>
          <w:szCs w:val="32"/>
          <w:u w:val="none"/>
        </w:rPr>
        <w:t>〔</w:t>
      </w:r>
      <w:r>
        <w:rPr>
          <w:rFonts w:hint="eastAsia" w:ascii="楷体_GB2312" w:hAnsi="宋体" w:eastAsia="楷体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楷体_GB2312" w:hAnsi="宋体" w:eastAsia="楷体_GB2312"/>
          <w:sz w:val="32"/>
          <w:szCs w:val="32"/>
          <w:u w:val="none"/>
        </w:rPr>
        <w:t>〕</w:t>
      </w:r>
      <w:r>
        <w:rPr>
          <w:rFonts w:hint="eastAsia" w:ascii="楷体_GB2312" w:hAnsi="宋体" w:eastAsia="楷体_GB2312"/>
          <w:sz w:val="32"/>
          <w:szCs w:val="32"/>
          <w:highlight w:val="none"/>
          <w:u w:val="none"/>
          <w:lang w:val="en-US" w:eastAsia="zh-CN"/>
        </w:rPr>
        <w:t>00001</w:t>
      </w:r>
      <w:r>
        <w:rPr>
          <w:rFonts w:hint="eastAsia" w:ascii="楷体_GB2312" w:hAnsi="宋体" w:eastAsia="楷体_GB2312"/>
          <w:sz w:val="32"/>
          <w:szCs w:val="32"/>
        </w:rPr>
        <w:t>号</w:t>
      </w:r>
    </w:p>
    <w:p w14:paraId="254D8267">
      <w:pPr>
        <w:adjustRightInd w:val="0"/>
        <w:snapToGrid w:val="0"/>
        <w:spacing w:line="408" w:lineRule="auto"/>
        <w:jc w:val="left"/>
        <w:rPr>
          <w:rFonts w:ascii="黑体" w:hAnsi="宋体" w:eastAsia="黑体"/>
          <w:sz w:val="32"/>
          <w:szCs w:val="32"/>
        </w:rPr>
      </w:pPr>
    </w:p>
    <w:p w14:paraId="5202AEBA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  <w:u w:val="single"/>
        </w:rPr>
      </w:pPr>
      <w:r>
        <w:rPr>
          <w:rFonts w:hint="eastAsia" w:ascii="仿宋_GB2312" w:hAnsi="宋体" w:eastAsia="仿宋_GB2312"/>
          <w:sz w:val="30"/>
          <w:szCs w:val="30"/>
        </w:rPr>
        <w:t>当事人名称：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漳平市老鹰山牧业有限公司</w:t>
      </w:r>
    </w:p>
    <w:p w14:paraId="416162B7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法定代表人：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林合泓</w:t>
      </w:r>
      <w:r>
        <w:rPr>
          <w:rFonts w:hint="eastAsia" w:ascii="仿宋_GB2312" w:hAnsi="宋体" w:eastAsia="仿宋_GB2312"/>
          <w:sz w:val="30"/>
          <w:szCs w:val="30"/>
        </w:rPr>
        <w:t xml:space="preserve"> ，</w:t>
      </w:r>
    </w:p>
    <w:p w14:paraId="2DDEA857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  <w:u w:val="single"/>
        </w:rPr>
      </w:pPr>
      <w:r>
        <w:rPr>
          <w:rFonts w:hint="eastAsia" w:ascii="仿宋_GB2312" w:hAnsi="宋体" w:eastAsia="仿宋_GB2312"/>
          <w:sz w:val="30"/>
          <w:szCs w:val="30"/>
        </w:rPr>
        <w:t>统一社会信用代码：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91350881MA2YFX7G9N </w:t>
      </w:r>
    </w:p>
    <w:p w14:paraId="432F112D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  <w:u w:val="single"/>
        </w:rPr>
      </w:pPr>
      <w:r>
        <w:rPr>
          <w:rFonts w:hint="eastAsia" w:ascii="仿宋_GB2312" w:hAnsi="宋体" w:eastAsia="仿宋_GB2312"/>
          <w:sz w:val="30"/>
          <w:szCs w:val="30"/>
        </w:rPr>
        <w:t>地址：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漳平市象湖镇上德安村老鹰山八斗隔                                                   </w:t>
      </w:r>
    </w:p>
    <w:p w14:paraId="5748B645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  <w:lang w:eastAsia="zh-CN"/>
        </w:rPr>
        <w:t>我局</w:t>
      </w:r>
      <w:r>
        <w:rPr>
          <w:rFonts w:hint="eastAsia" w:ascii="仿宋_GB2312" w:hAnsi="宋体" w:eastAsia="仿宋_GB2312"/>
          <w:sz w:val="30"/>
          <w:szCs w:val="30"/>
        </w:rPr>
        <w:t>于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2026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</w:rPr>
        <w:t>月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12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</w:rPr>
        <w:t>日对你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公司养殖场</w:t>
      </w:r>
      <w:r>
        <w:rPr>
          <w:rFonts w:hint="eastAsia" w:ascii="仿宋_GB2312" w:hAnsi="宋体" w:eastAsia="仿宋_GB2312"/>
          <w:sz w:val="30"/>
          <w:szCs w:val="30"/>
        </w:rPr>
        <w:t>进行了调查，发现你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养殖场</w:t>
      </w:r>
      <w:r>
        <w:rPr>
          <w:rFonts w:hint="eastAsia" w:ascii="仿宋_GB2312" w:hAnsi="宋体" w:eastAsia="仿宋_GB2312"/>
          <w:sz w:val="30"/>
          <w:szCs w:val="30"/>
        </w:rPr>
        <w:t>实施了以下生态环境违法行为：</w:t>
      </w:r>
    </w:p>
    <w:p w14:paraId="5C94B2E5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2026年3月12日，我局执法人员到你公司养殖场进行现场检查。经查，你养殖场建有猪舍9栋，核定存栏生猪300头，为规模以上养殖场。你养殖场现存栏生猪 235头，其中母猪30头，菜猪约200头。你养殖场养殖废水经收集后进入收集池→固液分离→叠螺机→污水处理站→生化池→竹林喷灌。现场检查时，你养殖场污水处理站内有一根管道接入污水处理站边竹林，管口边竹林中未发现排放现象。</w:t>
      </w:r>
    </w:p>
    <w:p w14:paraId="22E78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以上事实，有以下主要证据证明。</w:t>
      </w:r>
    </w:p>
    <w:p w14:paraId="78B38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1、202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宋体" w:eastAsia="仿宋_GB2312"/>
          <w:sz w:val="30"/>
          <w:szCs w:val="30"/>
        </w:rPr>
        <w:t>月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12</w:t>
      </w:r>
      <w:r>
        <w:rPr>
          <w:rFonts w:hint="eastAsia" w:ascii="仿宋_GB2312" w:hAnsi="宋体" w:eastAsia="仿宋_GB2312"/>
          <w:sz w:val="30"/>
          <w:szCs w:val="30"/>
        </w:rPr>
        <w:t>日龙岩市漳平生态环境局《现场勘查笔录》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、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附图</w:t>
      </w:r>
      <w:r>
        <w:rPr>
          <w:rFonts w:hint="eastAsia" w:ascii="仿宋_GB2312" w:hAnsi="宋体" w:eastAsia="仿宋_GB2312"/>
          <w:sz w:val="30"/>
          <w:szCs w:val="30"/>
        </w:rPr>
        <w:t>及现场拍摄的照片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一份，</w:t>
      </w:r>
      <w:r>
        <w:rPr>
          <w:rFonts w:hint="eastAsia" w:ascii="仿宋_GB2312" w:hAnsi="宋体" w:eastAsia="仿宋_GB2312"/>
          <w:sz w:val="30"/>
          <w:szCs w:val="30"/>
        </w:rPr>
        <w:t>证明现场检查情况；</w:t>
      </w:r>
    </w:p>
    <w:p w14:paraId="3B83A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_GB2312" w:hAnsi="宋体" w:eastAsia="仿宋_GB2312"/>
          <w:sz w:val="30"/>
          <w:szCs w:val="30"/>
          <w:lang w:eastAsia="zh-CN"/>
        </w:rPr>
      </w:pP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2、2026年3月12日</w:t>
      </w:r>
      <w:r>
        <w:rPr>
          <w:rFonts w:hint="eastAsia" w:ascii="仿宋_GB2312" w:hAnsi="宋体" w:eastAsia="仿宋_GB2312"/>
          <w:sz w:val="30"/>
          <w:szCs w:val="30"/>
        </w:rPr>
        <w:t>龙岩市漳平生态环境局《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调查询问笔录</w:t>
      </w:r>
      <w:r>
        <w:rPr>
          <w:rFonts w:hint="eastAsia" w:ascii="仿宋_GB2312" w:hAnsi="宋体" w:eastAsia="仿宋_GB2312"/>
          <w:sz w:val="30"/>
          <w:szCs w:val="30"/>
        </w:rPr>
        <w:t>》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一份，</w:t>
      </w:r>
      <w:r>
        <w:rPr>
          <w:rFonts w:hint="eastAsia" w:ascii="仿宋_GB2312" w:hAnsi="宋体" w:eastAsia="仿宋_GB2312"/>
          <w:sz w:val="30"/>
          <w:szCs w:val="30"/>
        </w:rPr>
        <w:t>证明现场检查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及排污口设置</w:t>
      </w:r>
      <w:r>
        <w:rPr>
          <w:rFonts w:hint="eastAsia" w:ascii="仿宋_GB2312" w:hAnsi="宋体" w:eastAsia="仿宋_GB2312"/>
          <w:sz w:val="30"/>
          <w:szCs w:val="30"/>
        </w:rPr>
        <w:t>情况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；</w:t>
      </w:r>
    </w:p>
    <w:p w14:paraId="4C2D6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_GB2312" w:hAnsi="宋体" w:eastAsia="仿宋_GB2312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3、你公司提供的营业执照、法人身份证明各一份，证明主体信息。</w:t>
      </w:r>
    </w:p>
    <w:p w14:paraId="093CFA9B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  <w:u w:val="single"/>
        </w:rPr>
      </w:pPr>
      <w:r>
        <w:rPr>
          <w:rFonts w:hint="eastAsia" w:ascii="仿宋_GB2312" w:hAnsi="宋体" w:eastAsia="仿宋_GB2312"/>
          <w:sz w:val="30"/>
          <w:szCs w:val="30"/>
          <w:u w:val="none"/>
          <w:lang w:val="en-US" w:eastAsia="zh-CN"/>
        </w:rPr>
        <w:t>4、《漳平市农业农村局关于确认保留生猪养殖场核定存栏量的复函》（节选）一份、建设项目环境影响登记表一份，证明你养殖场为规模以上养殖场。</w:t>
      </w:r>
    </w:p>
    <w:p w14:paraId="2BCFD13A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你养殖场</w:t>
      </w:r>
      <w:r>
        <w:rPr>
          <w:rFonts w:hint="eastAsia" w:ascii="仿宋_GB2312" w:hAnsi="宋体" w:eastAsia="仿宋_GB2312"/>
          <w:sz w:val="30"/>
          <w:szCs w:val="30"/>
        </w:rPr>
        <w:t>上述行为违反了</w:t>
      </w:r>
      <w:r>
        <w:rPr>
          <w:rFonts w:hint="eastAsia" w:ascii="仿宋_GB2312" w:hAnsi="宋体" w:eastAsia="仿宋_GB2312"/>
          <w:sz w:val="30"/>
          <w:szCs w:val="30"/>
          <w:u w:val="single"/>
        </w:rPr>
        <w:t>《中华人民共和国水污染防治法》第</w:t>
      </w:r>
      <w:r>
        <w:rPr>
          <w:rFonts w:hint="eastAsia" w:ascii="仿宋_GB2312" w:hAnsi="宋体" w:eastAsia="仿宋_GB2312"/>
          <w:sz w:val="30"/>
          <w:szCs w:val="30"/>
          <w:u w:val="single"/>
          <w:lang w:eastAsia="zh-CN"/>
        </w:rPr>
        <w:t>二十二条</w:t>
      </w:r>
      <w:r>
        <w:rPr>
          <w:rFonts w:hint="eastAsia" w:ascii="仿宋_GB2312" w:hAnsi="宋体" w:eastAsia="仿宋_GB2312"/>
          <w:sz w:val="30"/>
          <w:szCs w:val="30"/>
          <w:u w:val="single"/>
        </w:rPr>
        <w:t>的规定</w:t>
      </w:r>
      <w:r>
        <w:rPr>
          <w:rFonts w:hint="eastAsia" w:ascii="仿宋_GB2312" w:hAnsi="宋体" w:eastAsia="仿宋_GB2312"/>
          <w:sz w:val="30"/>
          <w:szCs w:val="30"/>
          <w:u w:val="single"/>
          <w:lang w:eastAsia="zh-CN"/>
        </w:rPr>
        <w:t>：“向水体排放污染物的企业事业单位和其他生产经营者，应当按照法律、行政法规和国务院环境保护主管部门的规定设置排污口；在江河、湖泊设置排污口的，还应当遵守国务院水行政主管部门的规定。”</w:t>
      </w:r>
      <w:r>
        <w:rPr>
          <w:rFonts w:hint="eastAsia" w:ascii="仿宋_GB2312" w:hAnsi="宋体" w:eastAsia="仿宋_GB2312"/>
          <w:sz w:val="30"/>
          <w:szCs w:val="30"/>
        </w:rPr>
        <w:t>的规定。</w:t>
      </w:r>
    </w:p>
    <w:p w14:paraId="0E4BF04E">
      <w:pPr>
        <w:adjustRightInd w:val="0"/>
        <w:snapToGrid w:val="0"/>
        <w:spacing w:line="360" w:lineRule="auto"/>
        <w:ind w:firstLine="600" w:firstLineChars="200"/>
        <w:rPr>
          <w:rFonts w:ascii="仿宋_GB2312" w:hAnsi="宋体" w:eastAsia="仿宋_GB2312"/>
          <w:sz w:val="30"/>
          <w:szCs w:val="30"/>
          <w:u w:val="single"/>
        </w:rPr>
      </w:pPr>
      <w:r>
        <w:rPr>
          <w:rFonts w:hint="eastAsia" w:ascii="仿宋_GB2312" w:hAnsi="宋体" w:eastAsia="仿宋_GB2312"/>
          <w:sz w:val="30"/>
          <w:szCs w:val="30"/>
        </w:rPr>
        <w:t>我局于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2026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5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</w:rPr>
        <w:t>月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22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/>
          <w:sz w:val="30"/>
          <w:szCs w:val="30"/>
        </w:rPr>
        <w:t>日以</w:t>
      </w:r>
      <w:r>
        <w:rPr>
          <w:rFonts w:hint="eastAsia" w:ascii="仿宋_GB2312" w:hAnsi="宋体" w:eastAsia="仿宋_GB2312"/>
          <w:sz w:val="30"/>
          <w:szCs w:val="30"/>
          <w:u w:val="single"/>
        </w:rPr>
        <w:t>《行政处罚事先告知书》（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闽龙漳环事告</w:t>
      </w:r>
      <w:r>
        <w:rPr>
          <w:rFonts w:hint="eastAsia" w:ascii="仿宋_GB2312" w:hAnsi="宋体" w:eastAsia="仿宋_GB2312"/>
          <w:sz w:val="30"/>
          <w:szCs w:val="30"/>
          <w:u w:val="single"/>
        </w:rPr>
        <w:t>〔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2026</w:t>
      </w:r>
      <w:r>
        <w:rPr>
          <w:rFonts w:hint="eastAsia" w:ascii="仿宋_GB2312" w:hAnsi="宋体" w:eastAsia="仿宋_GB2312"/>
          <w:sz w:val="30"/>
          <w:szCs w:val="30"/>
          <w:u w:val="single"/>
        </w:rPr>
        <w:t>〕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0008</w:t>
      </w:r>
      <w:r>
        <w:rPr>
          <w:rFonts w:hint="eastAsia" w:ascii="仿宋_GB2312" w:hAnsi="宋体" w:eastAsia="仿宋_GB2312"/>
          <w:sz w:val="30"/>
          <w:szCs w:val="30"/>
          <w:u w:val="single"/>
        </w:rPr>
        <w:t>号）</w:t>
      </w:r>
      <w:r>
        <w:rPr>
          <w:rFonts w:hint="eastAsia" w:ascii="仿宋_GB2312" w:hAnsi="宋体" w:eastAsia="仿宋_GB2312"/>
          <w:sz w:val="30"/>
          <w:szCs w:val="30"/>
        </w:rPr>
        <w:t>告知你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公司</w:t>
      </w:r>
      <w:r>
        <w:rPr>
          <w:rFonts w:hint="eastAsia" w:ascii="仿宋_GB2312" w:hAnsi="宋体" w:eastAsia="仿宋_GB2312"/>
          <w:sz w:val="30"/>
          <w:szCs w:val="30"/>
        </w:rPr>
        <w:t>陈述申辩权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，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你公司未在规定期限内向我局提出陈述申辩意见</w:t>
      </w:r>
      <w:r>
        <w:rPr>
          <w:rFonts w:hint="eastAsia" w:ascii="仿宋_GB2312" w:hAnsi="宋体" w:eastAsia="仿宋_GB2312"/>
          <w:sz w:val="30"/>
          <w:szCs w:val="30"/>
          <w:u w:val="single"/>
        </w:rPr>
        <w:t>。</w:t>
      </w:r>
    </w:p>
    <w:p w14:paraId="149D2847">
      <w:pPr>
        <w:adjustRightInd w:val="0"/>
        <w:snapToGrid w:val="0"/>
        <w:spacing w:line="360" w:lineRule="auto"/>
        <w:ind w:firstLine="640" w:firstLineChars="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依据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《中华人民共和国水污染防治法》第八十四条第二款：“除前款规定外，违反法律、行政法规和国务院环境保护主管部门的规定设置排污口的，由县级以上地方人民政府环境保护主管部门责令限期拆除，处二万元以上十万元以下的罚款；逾期不拆除的，强制拆除，所需费用由违法者承担，处十万元以上五十万元以下的罚款；情节严重的，可以责令停产整治。”</w:t>
      </w:r>
      <w:r>
        <w:rPr>
          <w:rFonts w:hint="eastAsia" w:ascii="仿宋_GB2312" w:hAnsi="宋体" w:eastAsia="仿宋_GB2312"/>
          <w:sz w:val="30"/>
          <w:szCs w:val="30"/>
        </w:rPr>
        <w:t>的规定，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结合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《福建省生态环境行政处罚裁量规则》共性裁量基准表、修正裁量基准表、个性裁量基准表第三类(水污染防治类）序号6的规定</w:t>
      </w:r>
      <w:r>
        <w:rPr>
          <w:rFonts w:hint="eastAsia" w:ascii="仿宋_GB2312" w:hAnsi="宋体" w:eastAsia="仿宋_GB2312"/>
          <w:sz w:val="30"/>
          <w:szCs w:val="30"/>
          <w:u w:val="single"/>
        </w:rPr>
        <w:t>。</w:t>
      </w:r>
      <w:r>
        <w:rPr>
          <w:rFonts w:hint="eastAsia" w:ascii="仿宋_GB2312" w:hAnsi="宋体" w:eastAsia="仿宋_GB2312"/>
          <w:sz w:val="30"/>
          <w:szCs w:val="30"/>
          <w:highlight w:val="none"/>
          <w:u w:val="single"/>
          <w:lang w:val="en-US" w:eastAsia="zh-CN"/>
        </w:rPr>
        <w:t>”</w:t>
      </w:r>
      <w:r>
        <w:rPr>
          <w:rFonts w:hint="eastAsia" w:ascii="仿宋_GB2312" w:hAnsi="宋体" w:eastAsia="仿宋_GB2312"/>
          <w:sz w:val="30"/>
          <w:szCs w:val="30"/>
          <w:highlight w:val="none"/>
          <w:u w:val="none"/>
          <w:lang w:val="en-US" w:eastAsia="zh-CN"/>
        </w:rPr>
        <w:t>综合考虑你公司违法行为构成要素、违法情节、违法程度等多方面因素</w:t>
      </w:r>
      <w:r>
        <w:rPr>
          <w:rFonts w:hint="eastAsia" w:ascii="仿宋_GB2312" w:hAnsi="宋体" w:eastAsia="仿宋_GB2312"/>
          <w:sz w:val="30"/>
          <w:szCs w:val="30"/>
          <w:u w:val="none"/>
        </w:rPr>
        <w:t>，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我局</w:t>
      </w:r>
      <w:r>
        <w:rPr>
          <w:rFonts w:hint="eastAsia" w:ascii="仿宋_GB2312" w:hAnsi="宋体" w:eastAsia="仿宋_GB2312"/>
          <w:sz w:val="30"/>
          <w:szCs w:val="30"/>
        </w:rPr>
        <w:t>决定对你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公司</w:t>
      </w:r>
      <w:r>
        <w:rPr>
          <w:rFonts w:hint="eastAsia" w:ascii="仿宋_GB2312" w:hAnsi="宋体" w:eastAsia="仿宋_GB2312"/>
          <w:sz w:val="30"/>
          <w:szCs w:val="30"/>
        </w:rPr>
        <w:t>处以如下行政处罚：</w:t>
      </w:r>
    </w:p>
    <w:p w14:paraId="762C6B78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1.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>处罚款人民币24000.00元（罚款人民币两万肆仟元）</w:t>
      </w:r>
    </w:p>
    <w:p w14:paraId="79B9179A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  <w:u w:val="single"/>
        </w:rPr>
      </w:pPr>
      <w:r>
        <w:rPr>
          <w:rFonts w:hint="eastAsia" w:ascii="仿宋_GB2312" w:hAnsi="宋体" w:eastAsia="仿宋_GB2312"/>
          <w:sz w:val="30"/>
          <w:szCs w:val="30"/>
        </w:rPr>
        <w:t>限于接到本处罚决定之日起十五日内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持《福建省非税收入缴款通知书（电子）》和本行政处罚决定书至</w:t>
      </w:r>
      <w:r>
        <w:rPr>
          <w:rFonts w:hint="eastAsia" w:ascii="仿宋_GB2312" w:hAnsi="宋体" w:eastAsia="仿宋_GB2312"/>
          <w:sz w:val="30"/>
          <w:szCs w:val="30"/>
        </w:rPr>
        <w:t>银行或者通过电子支付系统缴纳罚款。逾期不缴纳罚款的，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我局</w:t>
      </w:r>
      <w:r>
        <w:rPr>
          <w:rFonts w:hint="eastAsia" w:ascii="仿宋_GB2312" w:hAnsi="宋体" w:eastAsia="仿宋_GB2312"/>
          <w:sz w:val="30"/>
          <w:szCs w:val="30"/>
        </w:rPr>
        <w:t>可以根据《中华人民共和国行政处罚法》第七十二条第一款第一项规定每日按罚款数额的百分之三加处罚款。</w:t>
      </w:r>
    </w:p>
    <w:p w14:paraId="4934341B">
      <w:pPr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你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公司</w:t>
      </w:r>
      <w:r>
        <w:rPr>
          <w:rFonts w:hint="eastAsia" w:ascii="仿宋_GB2312" w:hAnsi="宋体" w:eastAsia="仿宋_GB2312"/>
          <w:sz w:val="30"/>
          <w:szCs w:val="30"/>
        </w:rPr>
        <w:t>如不服本处罚决定，可在收到本处罚决定书之日起六十日内向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龙岩市</w:t>
      </w:r>
      <w:r>
        <w:rPr>
          <w:rFonts w:hint="eastAsia" w:ascii="仿宋_GB2312" w:hAnsi="宋体" w:eastAsia="仿宋_GB2312"/>
          <w:sz w:val="30"/>
          <w:szCs w:val="30"/>
        </w:rPr>
        <w:t>人民政府申请行政复议，也可以在六个月内向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新罗区</w:t>
      </w:r>
      <w:r>
        <w:rPr>
          <w:rFonts w:hint="eastAsia" w:ascii="仿宋_GB2312" w:hAnsi="宋体" w:eastAsia="仿宋_GB2312"/>
          <w:sz w:val="30"/>
          <w:szCs w:val="30"/>
        </w:rPr>
        <w:t>人民法院提起行政诉讼。申请行政复议或者提起行政诉讼，不停止行政处罚决定的执行。</w:t>
      </w:r>
    </w:p>
    <w:p w14:paraId="58E99E70">
      <w:pPr>
        <w:widowControl/>
        <w:adjustRightInd w:val="0"/>
        <w:snapToGrid w:val="0"/>
        <w:spacing w:line="360" w:lineRule="auto"/>
        <w:ind w:firstLine="600" w:firstLineChars="200"/>
        <w:rPr>
          <w:rFonts w:hint="eastAsia" w:ascii="仿宋_GB2312" w:eastAsia="仿宋_GB2312"/>
          <w:color w:val="auto"/>
          <w:kern w:val="0"/>
          <w:sz w:val="30"/>
          <w:szCs w:val="30"/>
          <w:lang w:bidi="ar"/>
        </w:rPr>
      </w:pPr>
      <w:r>
        <w:rPr>
          <w:rFonts w:hint="eastAsia" w:ascii="仿宋_GB2312" w:hAnsi="宋体" w:eastAsia="仿宋_GB2312"/>
          <w:sz w:val="30"/>
          <w:szCs w:val="30"/>
        </w:rPr>
        <w:t>逾期不申请行政复议，不提起行政诉讼，又不履行本处罚决定的，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我局</w:t>
      </w:r>
      <w:r>
        <w:rPr>
          <w:rFonts w:hint="eastAsia" w:ascii="仿宋_GB2312" w:hAnsi="宋体" w:eastAsia="仿宋_GB2312"/>
          <w:sz w:val="30"/>
          <w:szCs w:val="30"/>
        </w:rPr>
        <w:t>将依法申请人民法院强制执行。</w:t>
      </w:r>
    </w:p>
    <w:p w14:paraId="06737350">
      <w:pPr>
        <w:widowControl/>
        <w:adjustRightInd w:val="0"/>
        <w:snapToGrid w:val="0"/>
        <w:spacing w:line="360" w:lineRule="auto"/>
        <w:ind w:firstLine="600" w:firstLineChars="200"/>
        <w:rPr>
          <w:rFonts w:hint="eastAsia" w:ascii="仿宋_GB2312" w:eastAsia="仿宋_GB2312"/>
          <w:color w:val="auto"/>
          <w:kern w:val="0"/>
          <w:sz w:val="30"/>
          <w:szCs w:val="30"/>
          <w:lang w:bidi="ar"/>
        </w:rPr>
      </w:pPr>
    </w:p>
    <w:p w14:paraId="67756908">
      <w:pPr>
        <w:widowControl/>
        <w:adjustRightInd w:val="0"/>
        <w:snapToGrid w:val="0"/>
        <w:spacing w:line="360" w:lineRule="auto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eastAsia="仿宋_GB2312"/>
          <w:color w:val="auto"/>
          <w:kern w:val="0"/>
          <w:sz w:val="30"/>
          <w:szCs w:val="30"/>
          <w:lang w:bidi="ar"/>
        </w:rPr>
        <w:t>附件：信用修复告知书</w:t>
      </w:r>
    </w:p>
    <w:p w14:paraId="5793859E">
      <w:pPr>
        <w:adjustRightInd w:val="0"/>
        <w:snapToGrid w:val="0"/>
        <w:spacing w:line="360" w:lineRule="auto"/>
        <w:jc w:val="right"/>
        <w:rPr>
          <w:rFonts w:hint="eastAsia" w:ascii="仿宋_GB2312" w:hAnsi="宋体" w:eastAsia="仿宋_GB2312"/>
          <w:sz w:val="30"/>
          <w:szCs w:val="30"/>
          <w:lang w:eastAsia="zh-CN"/>
        </w:rPr>
      </w:pPr>
    </w:p>
    <w:p w14:paraId="3BEA81EB">
      <w:pPr>
        <w:adjustRightInd w:val="0"/>
        <w:snapToGrid w:val="0"/>
        <w:spacing w:line="360" w:lineRule="auto"/>
        <w:jc w:val="right"/>
        <w:rPr>
          <w:rFonts w:hint="eastAsia" w:ascii="仿宋_GB2312" w:hAnsi="宋体" w:eastAsia="仿宋_GB2312"/>
          <w:sz w:val="30"/>
          <w:szCs w:val="30"/>
          <w:lang w:eastAsia="zh-CN"/>
        </w:rPr>
      </w:pPr>
    </w:p>
    <w:p w14:paraId="588C7CF9">
      <w:pPr>
        <w:adjustRightInd w:val="0"/>
        <w:snapToGrid w:val="0"/>
        <w:spacing w:line="360" w:lineRule="auto"/>
        <w:jc w:val="righ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  <w:lang w:eastAsia="zh-CN"/>
        </w:rPr>
        <w:t>龙岩市生态环境局</w:t>
      </w:r>
    </w:p>
    <w:p w14:paraId="6D2F14B9">
      <w:pPr>
        <w:adjustRightInd w:val="0"/>
        <w:snapToGrid w:val="0"/>
        <w:spacing w:line="360" w:lineRule="auto"/>
        <w:ind w:right="210" w:rightChars="100"/>
        <w:jc w:val="righ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2026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宋体" w:eastAsia="仿宋_GB2312"/>
          <w:sz w:val="30"/>
          <w:szCs w:val="30"/>
        </w:rPr>
        <w:t xml:space="preserve"> 月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4</w:t>
      </w:r>
      <w:r>
        <w:rPr>
          <w:rFonts w:hint="eastAsia" w:ascii="仿宋_GB2312" w:hAnsi="宋体" w:eastAsia="仿宋_GB2312"/>
          <w:sz w:val="30"/>
          <w:szCs w:val="30"/>
        </w:rPr>
        <w:t>日</w:t>
      </w:r>
    </w:p>
    <w:p w14:paraId="4252BCE6">
      <w:pPr>
        <w:rPr>
          <w:rFonts w:hint="eastAsia" w:ascii="仿宋_GB2312" w:hAnsi="宋体" w:eastAsia="仿宋_GB2312"/>
          <w:sz w:val="30"/>
          <w:szCs w:val="30"/>
        </w:rPr>
      </w:pPr>
    </w:p>
    <w:p w14:paraId="41A49355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_GBK" w:hAnsi="黑体" w:eastAsia="方正小标宋_GBK"/>
          <w:color w:val="auto"/>
          <w:sz w:val="38"/>
          <w:szCs w:val="38"/>
          <w:lang w:eastAsia="zh-CN"/>
        </w:rPr>
        <w:br w:type="page"/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1</w:t>
      </w:r>
    </w:p>
    <w:p w14:paraId="22632B49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40"/>
          <w:szCs w:val="40"/>
        </w:rPr>
      </w:pPr>
    </w:p>
    <w:p w14:paraId="75C78CC4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40"/>
        </w:rPr>
        <w:t>信用修复告知书</w:t>
      </w:r>
    </w:p>
    <w:p w14:paraId="7C9BC563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</w:rPr>
      </w:pPr>
    </w:p>
    <w:p w14:paraId="32C80D44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 w14:paraId="5FC51753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行政相对人名称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漳平市老鹰山牧业有限公司</w:t>
      </w:r>
    </w:p>
    <w:p w14:paraId="492AF5B6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于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日，被我单位给予行政处罚，行政处罚决定书文号为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</w:t>
      </w:r>
      <w:r>
        <w:rPr>
          <w:rFonts w:hint="eastAsia" w:ascii="楷体_GB2312" w:hAnsi="宋体" w:eastAsia="楷体_GB2312"/>
          <w:sz w:val="32"/>
          <w:szCs w:val="32"/>
          <w:u w:val="single"/>
          <w:lang w:val="en-US" w:eastAsia="zh-CN"/>
        </w:rPr>
        <w:t>闽龙漳</w:t>
      </w:r>
      <w:r>
        <w:rPr>
          <w:rFonts w:hint="eastAsia" w:ascii="楷体_GB2312" w:hAnsi="宋体" w:eastAsia="楷体_GB2312"/>
          <w:sz w:val="32"/>
          <w:szCs w:val="32"/>
        </w:rPr>
        <w:t>环罚</w:t>
      </w:r>
      <w:r>
        <w:rPr>
          <w:rFonts w:hint="eastAsia" w:ascii="楷体_GB2312" w:hAnsi="宋体" w:eastAsia="楷体_GB2312"/>
          <w:sz w:val="32"/>
          <w:szCs w:val="32"/>
          <w:lang w:eastAsia="zh-CN"/>
        </w:rPr>
        <w:t>决</w:t>
      </w:r>
      <w:r>
        <w:rPr>
          <w:rFonts w:hint="eastAsia" w:ascii="楷体_GB2312" w:hAnsi="宋体" w:eastAsia="楷体_GB2312"/>
          <w:sz w:val="32"/>
          <w:szCs w:val="32"/>
        </w:rPr>
        <w:t>〔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>2026</w:t>
      </w:r>
      <w:r>
        <w:rPr>
          <w:rFonts w:hint="eastAsia" w:ascii="楷体_GB2312" w:hAnsi="宋体" w:eastAsia="楷体_GB2312"/>
          <w:sz w:val="32"/>
          <w:szCs w:val="32"/>
        </w:rPr>
        <w:t>〕</w:t>
      </w:r>
      <w:r>
        <w:rPr>
          <w:rFonts w:hint="eastAsia" w:ascii="楷体_GB2312" w:hAnsi="宋体" w:eastAsia="楷体_GB2312"/>
          <w:sz w:val="32"/>
          <w:szCs w:val="32"/>
          <w:highlight w:val="none"/>
          <w:u w:val="single"/>
          <w:lang w:val="en-US" w:eastAsia="zh-CN"/>
        </w:rPr>
        <w:t>00001</w:t>
      </w:r>
      <w:r>
        <w:rPr>
          <w:rFonts w:hint="eastAsia" w:ascii="楷体_GB2312" w:hAnsi="宋体" w:eastAsia="楷体_GB2312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2E47E0EC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根据国家发改委《失信行为纠正后的信用信息修复管理办法（试行）》（国家发展改革委令第58号）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，行政处罚信息上传“信用中国”网站进行公示后，行政相对人可于最短公示期满后申请在线修复，撤下相关公示信息，及时消除不良影响。你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可于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sym w:font="Wingdings" w:char="00A8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个月/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sym w:font="Wingdings" w:char="00A8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12个月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后登录“信用中国”网站申请在线修复（流程详见说明）。市、省、国家平台工作人员将在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个工作日内逐级进行初审、复审、终审，办理进度可通过“信用中国”网站实时查询。</w:t>
      </w:r>
    </w:p>
    <w:p w14:paraId="0EA11824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2307E52"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龙岩市生态环境局</w:t>
      </w:r>
    </w:p>
    <w:p w14:paraId="01939E17">
      <w:pPr>
        <w:pStyle w:val="2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联系方式：0597-7538879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</w:p>
    <w:p w14:paraId="35D767E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 w14:paraId="42D1E4B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</w:p>
    <w:p w14:paraId="4D73E3A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</w:p>
    <w:p w14:paraId="5147ADA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0ABD428-8364-486E-998E-DC9468BEEAA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237F3D5-5C43-41E2-B844-EDD6DAEC97B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91F7363-8E40-45D2-BC0F-5F548DC2734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CF692AF-6775-4016-8357-15473F16274C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ZTVhNzQ0ZmI2MGQzZGU3MjI1OGVkYzNkMTg1OTcifQ=="/>
  </w:docVars>
  <w:rsids>
    <w:rsidRoot w:val="5DFF1286"/>
    <w:rsid w:val="04DE18FE"/>
    <w:rsid w:val="07C22FE4"/>
    <w:rsid w:val="090F2C2A"/>
    <w:rsid w:val="1CCB1C86"/>
    <w:rsid w:val="2D2301A3"/>
    <w:rsid w:val="446923D0"/>
    <w:rsid w:val="503B2FD0"/>
    <w:rsid w:val="52353C24"/>
    <w:rsid w:val="5DFF1286"/>
    <w:rsid w:val="5E4E12A1"/>
    <w:rsid w:val="5FF896D9"/>
    <w:rsid w:val="7FFFDA3F"/>
    <w:rsid w:val="EED3EBE8"/>
    <w:rsid w:val="F3FFF0D3"/>
    <w:rsid w:val="F96FC2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3"/>
    <w:qFormat/>
    <w:uiPriority w:val="99"/>
    <w:pPr>
      <w:widowControl/>
      <w:spacing w:beforeAutospacing="1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">
    <w:name w:val="正文1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2328</Words>
  <Characters>2475</Characters>
  <Lines>0</Lines>
  <Paragraphs>0</Paragraphs>
  <TotalTime>2</TotalTime>
  <ScaleCrop>false</ScaleCrop>
  <LinksUpToDate>false</LinksUpToDate>
  <CharactersWithSpaces>3099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2025-02-10T23:18:00Z</dcterms:created>
  <dc:creator>user</dc:creator>
  <cp:lastModifiedBy>罗琪。</cp:lastModifiedBy>
  <dcterms:modified xsi:type="dcterms:W3CDTF">2026-06-17T07:33:58Z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eyJoZGlkIjoiMzEwNTM5NzYwMDRjMzkwZTVkZjY2ODkwMGIxNGU0OTUiLCJ1c2VySWQiOiI1NzcyNjcxNjMifQ==</vt:lpwstr>
  </property>
  <property fmtid="{D5CDD505-2E9C-101B-9397-08002B2CF9AE}" pid="4" name="ICV">
    <vt:lpwstr>A6FB3CEE74354C1D9F44C45DF8F7E197_13</vt:lpwstr>
  </property>
</Properties>
</file>