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38D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r>
        <w:rPr>
          <w:rFonts w:hint="eastAsia" w:ascii="方正小标宋_GBK" w:hAnsi="黑体" w:eastAsia="方正小标宋_GBK" w:cs="Times New Roman"/>
          <w:color w:val="auto"/>
          <w:sz w:val="38"/>
          <w:szCs w:val="38"/>
          <w:highlight w:val="none"/>
          <w:lang w:eastAsia="zh-CN"/>
        </w:rPr>
        <w:t>龙岩市生态环境局</w:t>
      </w:r>
    </w:p>
    <w:p w14:paraId="48A11A10">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r>
        <w:rPr>
          <w:rFonts w:hint="eastAsia" w:ascii="方正小标宋_GBK" w:hAnsi="黑体" w:eastAsia="方正小标宋_GBK" w:cs="Times New Roman"/>
          <w:color w:val="auto"/>
          <w:sz w:val="38"/>
          <w:szCs w:val="38"/>
          <w:highlight w:val="none"/>
          <w:lang w:eastAsia="zh-CN"/>
        </w:rPr>
        <w:t>行政处罚</w:t>
      </w:r>
      <w:r>
        <w:rPr>
          <w:rFonts w:hint="eastAsia" w:ascii="方正小标宋_GBK" w:hAnsi="黑体" w:eastAsia="方正小标宋_GBK" w:cs="Times New Roman"/>
          <w:color w:val="auto"/>
          <w:sz w:val="38"/>
          <w:szCs w:val="38"/>
          <w:highlight w:val="none"/>
          <w:lang w:val="en-US" w:eastAsia="zh-CN"/>
        </w:rPr>
        <w:t>决定</w:t>
      </w:r>
      <w:r>
        <w:rPr>
          <w:rFonts w:hint="eastAsia" w:ascii="方正小标宋_GBK" w:hAnsi="黑体" w:eastAsia="方正小标宋_GBK" w:cs="Times New Roman"/>
          <w:color w:val="auto"/>
          <w:sz w:val="38"/>
          <w:szCs w:val="38"/>
          <w:highlight w:val="none"/>
          <w:lang w:eastAsia="zh-CN"/>
        </w:rPr>
        <w:t>书</w:t>
      </w:r>
    </w:p>
    <w:p w14:paraId="6A060B85">
      <w:pPr>
        <w:keepNext w:val="0"/>
        <w:keepLines w:val="0"/>
        <w:pageBreakBefore w:val="0"/>
        <w:widowControl w:val="0"/>
        <w:kinsoku/>
        <w:wordWrap/>
        <w:overflowPunct/>
        <w:topLinePunct w:val="0"/>
        <w:autoSpaceDE/>
        <w:autoSpaceDN/>
        <w:bidi w:val="0"/>
        <w:adjustRightInd w:val="0"/>
        <w:snapToGrid w:val="0"/>
        <w:spacing w:before="249" w:beforeLines="80" w:line="580" w:lineRule="exact"/>
        <w:jc w:val="center"/>
        <w:textAlignment w:val="auto"/>
        <w:rPr>
          <w:rFonts w:hint="eastAsia" w:ascii="楷体_GB2312" w:hAnsi="宋体" w:eastAsia="楷体_GB2312" w:cs="Times New Roman"/>
          <w:sz w:val="32"/>
          <w:szCs w:val="32"/>
          <w:highlight w:val="none"/>
          <w:u w:val="none"/>
          <w:lang w:val="en-US" w:eastAsia="zh-CN"/>
        </w:rPr>
      </w:pPr>
      <w:r>
        <w:rPr>
          <w:rFonts w:hint="eastAsia" w:ascii="楷体_GB2312" w:hAnsi="宋体" w:eastAsia="楷体_GB2312" w:cs="Times New Roman"/>
          <w:sz w:val="32"/>
          <w:szCs w:val="32"/>
          <w:highlight w:val="none"/>
          <w:u w:val="none"/>
          <w:lang w:val="en-US" w:eastAsia="zh-CN"/>
        </w:rPr>
        <w:t>闽龙环罚〔2025〕2号</w:t>
      </w:r>
    </w:p>
    <w:p w14:paraId="4C5CC69B">
      <w:pPr>
        <w:keepNext w:val="0"/>
        <w:keepLines w:val="0"/>
        <w:pageBreakBefore w:val="0"/>
        <w:kinsoku/>
        <w:overflowPunct/>
        <w:topLinePunct w:val="0"/>
        <w:autoSpaceDE/>
        <w:autoSpaceDN/>
        <w:bidi w:val="0"/>
        <w:spacing w:line="580" w:lineRule="exact"/>
        <w:textAlignment w:val="auto"/>
        <w:rPr>
          <w:rFonts w:hint="eastAsia"/>
          <w:lang w:eastAsia="zh-CN"/>
        </w:rPr>
      </w:pPr>
    </w:p>
    <w:p w14:paraId="50AAB57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当事人名称：</w:t>
      </w:r>
      <w:r>
        <w:rPr>
          <w:rFonts w:hint="eastAsia" w:ascii="仿宋_GB2312" w:hAnsi="仿宋_GB2312" w:eastAsia="仿宋_GB2312" w:cs="仿宋_GB2312"/>
          <w:sz w:val="30"/>
          <w:szCs w:val="30"/>
          <w:u w:val="single"/>
          <w:lang w:val="en-US" w:eastAsia="zh-CN"/>
        </w:rPr>
        <w:t>漳平独鹤食品贸易有限公司</w:t>
      </w:r>
    </w:p>
    <w:p w14:paraId="3414F8C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lang w:val="en-US" w:eastAsia="zh-CN"/>
        </w:rPr>
        <w:t>法定代表人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eastAsia="zh-CN"/>
        </w:rPr>
        <w:t>张允陆</w:t>
      </w:r>
    </w:p>
    <w:p w14:paraId="445EE7D9">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u w:val="single"/>
          <w:lang w:val="en-US" w:eastAsia="zh-CN"/>
        </w:rPr>
        <w:t>91350203678292123G</w:t>
      </w:r>
    </w:p>
    <w:p w14:paraId="737FC93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u w:val="none"/>
          <w:lang w:eastAsia="zh-CN"/>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u w:val="single"/>
          <w:lang w:val="en-US" w:eastAsia="zh-CN"/>
        </w:rPr>
        <w:t>福建省漳平市和平镇东坑村169号</w:t>
      </w:r>
    </w:p>
    <w:p w14:paraId="2CEC5311">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我局</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u w:val="single"/>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rPr>
        <w:t>日对你</w:t>
      </w:r>
      <w:r>
        <w:rPr>
          <w:rFonts w:hint="eastAsia" w:ascii="仿宋_GB2312" w:hAnsi="仿宋_GB2312" w:eastAsia="仿宋_GB2312" w:cs="仿宋_GB2312"/>
          <w:sz w:val="30"/>
          <w:szCs w:val="30"/>
          <w:lang w:val="en-US" w:eastAsia="zh-CN"/>
        </w:rPr>
        <w:t>公司</w:t>
      </w:r>
      <w:r>
        <w:rPr>
          <w:rFonts w:hint="eastAsia" w:ascii="仿宋_GB2312" w:hAnsi="仿宋_GB2312" w:eastAsia="仿宋_GB2312" w:cs="仿宋_GB2312"/>
          <w:sz w:val="30"/>
          <w:szCs w:val="30"/>
        </w:rPr>
        <w:t>进行了调查，发现你</w:t>
      </w:r>
      <w:r>
        <w:rPr>
          <w:rFonts w:hint="eastAsia" w:ascii="仿宋_GB2312" w:hAnsi="仿宋_GB2312" w:eastAsia="仿宋_GB2312" w:cs="仿宋_GB2312"/>
          <w:sz w:val="30"/>
          <w:szCs w:val="30"/>
          <w:lang w:val="en-US" w:eastAsia="zh-CN"/>
        </w:rPr>
        <w:t>公司</w:t>
      </w:r>
      <w:r>
        <w:rPr>
          <w:rFonts w:hint="eastAsia" w:ascii="仿宋_GB2312" w:hAnsi="仿宋_GB2312" w:eastAsia="仿宋_GB2312" w:cs="仿宋_GB2312"/>
          <w:sz w:val="30"/>
          <w:szCs w:val="30"/>
        </w:rPr>
        <w:t>实施了以下生态环境违法行为：</w:t>
      </w:r>
    </w:p>
    <w:p w14:paraId="28B8775A">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u w:val="single"/>
          <w:lang w:val="en-US" w:eastAsia="zh-CN"/>
        </w:rPr>
      </w:pPr>
      <w:r>
        <w:rPr>
          <w:rFonts w:hint="eastAsia" w:ascii="仿宋_GB2312" w:hAnsi="仿宋_GB2312" w:eastAsia="仿宋_GB2312" w:cs="仿宋_GB2312"/>
          <w:spacing w:val="-2"/>
          <w:sz w:val="30"/>
          <w:szCs w:val="30"/>
          <w:u w:val="single"/>
          <w:lang w:val="en-US" w:eastAsia="zh-CN"/>
        </w:rPr>
        <w:t>2024年12月3日，我局执法人员对你漳平独鹤食品贸易有限公司进行现场检查，检查时，你公司正进行独鹤蜜饯食品加工生产项目（一期）的建设，该生产线已完成分拣区、内包装区、外包装区、半成品区、消杀间、漂洗区、糖渍车间、电烘干房等车间隔断，并配套原料仓库、成品仓库和辅料库，已完成阳光晒棚搭建，正在建设一座污水处理站；生产线已安装电煮炉1台、烘干设备1套、塑膜封口设备1套、包装机2台。我局执法人员并对以上现场检查情况进行拍照取证。</w:t>
      </w:r>
    </w:p>
    <w:p w14:paraId="7A4B8217">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以上事实，有以下主要证据证明</w:t>
      </w:r>
      <w:r>
        <w:rPr>
          <w:rFonts w:hint="eastAsia" w:ascii="仿宋_GB2312" w:hAnsi="仿宋_GB2312" w:eastAsia="仿宋_GB2312" w:cs="仿宋_GB2312"/>
          <w:sz w:val="30"/>
          <w:szCs w:val="30"/>
          <w:lang w:eastAsia="zh-CN"/>
        </w:rPr>
        <w:t>：</w:t>
      </w:r>
    </w:p>
    <w:p w14:paraId="7F5E53B9">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1.2024年12月3日，龙岩市生态环境局现场检查（勘察）笔录1份及现场平面图1份，证明现场检查情况；</w:t>
      </w:r>
    </w:p>
    <w:p w14:paraId="1D8CDD08">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2.2024年12月3日，龙岩市生态环境局现场照片（图片）证据7份，证明现场建设情况；</w:t>
      </w:r>
    </w:p>
    <w:p w14:paraId="057B38D5">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3.2024年12月3日，龙岩市生态环境局调查询问笔录1份，证明漳平独鹤食品贸易有限公司涉嫌未批先建；</w:t>
      </w:r>
    </w:p>
    <w:p w14:paraId="2AB788ED">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4.2024年12月3日，漳平独鹤食品贸易有限公司提供的营业执照复印件、法定代表人身份证复印件各1份，证明违法主体及法定代表人。</w:t>
      </w:r>
    </w:p>
    <w:p w14:paraId="3188F46C">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5.2024年12月3日，漳平独鹤食品贸易有限公司提供的《独鹤蜜饯食品加工生产项目环评报告表》（节录）证明已编制建设项目环境影响报告表；</w:t>
      </w:r>
    </w:p>
    <w:p w14:paraId="4BE1A32F">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6.2024年12月3日，漳平独鹤食品贸易有限公司提供的厂房租赁合同书1份，证明公司为租赁原有厂房；</w:t>
      </w:r>
    </w:p>
    <w:p w14:paraId="5E2630C5">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7.2024年12月10日，龙岩市生态环境局现场检查（勘察）笔录1份、调查询问笔录1份、龙岩市生态环境局现场照片（图片）证据2份，证明已停止建设。</w:t>
      </w:r>
    </w:p>
    <w:p w14:paraId="3032847B">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8.2024年12月10日，漳平独鹤食品贸易有限公司提供的《漳平独鹤食品贸易有限公司生产经营设备、场地租金及场所改造费评估报告》，证明项目总投资额为26.06万元；</w:t>
      </w:r>
    </w:p>
    <w:p w14:paraId="04EEC45D">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9.2024年12月10日，漳平独鹤食品贸易有限公司提供的三线一单综合查询报告书1份，证明项目建设地点不在生态红线范围内；</w:t>
      </w:r>
    </w:p>
    <w:p w14:paraId="26C3FED2">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10.漳平市城区声环境功能区划分图1份、漳平市地表水环境功能区划图1份、漳平市环境空气质量功能类别区划图1份，证明项目建设地点符合环境功能区划；</w:t>
      </w:r>
    </w:p>
    <w:p w14:paraId="4003E5AD">
      <w:pPr>
        <w:keepNext w:val="0"/>
        <w:keepLines w:val="0"/>
        <w:pageBreakBefore w:val="0"/>
        <w:widowControl w:val="0"/>
        <w:kinsoku/>
        <w:wordWrap/>
        <w:overflowPunct/>
        <w:topLinePunct w:val="0"/>
        <w:autoSpaceDE/>
        <w:autoSpaceDN/>
        <w:bidi w:val="0"/>
        <w:adjustRightInd w:val="0"/>
        <w:snapToGrid w:val="0"/>
        <w:spacing w:line="58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11.建设项目环境影响评价分类管理名录（2021年版）（节录）1份，证明项目应报批的环评文件类型为报告表；</w:t>
      </w:r>
    </w:p>
    <w:p w14:paraId="733F5F84">
      <w:pPr>
        <w:keepNext w:val="0"/>
        <w:keepLines w:val="0"/>
        <w:pageBreakBefore w:val="0"/>
        <w:widowControl w:val="0"/>
        <w:kinsoku/>
        <w:wordWrap/>
        <w:overflowPunct/>
        <w:topLinePunct w:val="0"/>
        <w:autoSpaceDE/>
        <w:autoSpaceDN/>
        <w:bidi w:val="0"/>
        <w:adjustRightInd w:val="0"/>
        <w:snapToGrid w:val="0"/>
        <w:spacing w:line="580" w:lineRule="exact"/>
        <w:ind w:left="596" w:leftChars="284" w:firstLine="0" w:firstLineChars="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12.执法人员执法证复印件2份，证明执法人员行政执法资格。</w:t>
      </w:r>
    </w:p>
    <w:p w14:paraId="418979B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92" w:firstLineChars="200"/>
        <w:jc w:val="left"/>
        <w:textAlignment w:val="auto"/>
        <w:rPr>
          <w:rFonts w:hint="eastAsia" w:ascii="仿宋_GB2312" w:hAnsi="仿宋_GB2312" w:eastAsia="仿宋_GB2312" w:cs="仿宋_GB2312"/>
          <w:spacing w:val="-2"/>
          <w:sz w:val="30"/>
          <w:szCs w:val="30"/>
          <w:highlight w:val="none"/>
          <w:u w:val="none"/>
          <w:lang w:val="en-US" w:eastAsia="zh-CN"/>
        </w:rPr>
      </w:pPr>
      <w:r>
        <w:rPr>
          <w:rFonts w:hint="eastAsia" w:ascii="仿宋_GB2312" w:hAnsi="仿宋_GB2312" w:eastAsia="仿宋_GB2312" w:cs="仿宋_GB2312"/>
          <w:spacing w:val="-2"/>
          <w:sz w:val="30"/>
          <w:szCs w:val="30"/>
          <w:highlight w:val="none"/>
          <w:u w:val="none"/>
          <w:lang w:val="en-US" w:eastAsia="zh-CN"/>
        </w:rPr>
        <w:t>上述行为违反了</w:t>
      </w:r>
      <w:r>
        <w:rPr>
          <w:rFonts w:hint="eastAsia" w:ascii="仿宋_GB2312" w:hAnsi="仿宋_GB2312" w:eastAsia="仿宋_GB2312" w:cs="仿宋_GB2312"/>
          <w:spacing w:val="-2"/>
          <w:sz w:val="30"/>
          <w:szCs w:val="30"/>
          <w:highlight w:val="none"/>
          <w:u w:val="single"/>
          <w:lang w:val="en-US" w:eastAsia="zh-CN"/>
        </w:rPr>
        <w:t>《建设项目环境保护管理条例》第九条第一款：“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及《中华人民共和国环境影响评价法》第二十五条：“建设项目的环境影响评价文件未依法经审批部门审查或者审查后未予批准的，建设单位不得开工建设。”</w:t>
      </w:r>
      <w:r>
        <w:rPr>
          <w:rFonts w:hint="eastAsia" w:ascii="仿宋_GB2312" w:hAnsi="仿宋_GB2312" w:eastAsia="仿宋_GB2312" w:cs="仿宋_GB2312"/>
          <w:spacing w:val="-2"/>
          <w:sz w:val="30"/>
          <w:szCs w:val="30"/>
          <w:highlight w:val="none"/>
          <w:u w:val="none"/>
          <w:lang w:val="en-US" w:eastAsia="zh-CN"/>
        </w:rPr>
        <w:t>的规定。</w:t>
      </w:r>
    </w:p>
    <w:p w14:paraId="319AB28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92" w:firstLineChars="200"/>
        <w:jc w:val="left"/>
        <w:textAlignment w:val="auto"/>
        <w:rPr>
          <w:rFonts w:hint="eastAsia" w:ascii="仿宋_GB2312" w:hAnsi="仿宋_GB2312" w:eastAsia="仿宋_GB2312" w:cs="仿宋_GB2312"/>
          <w:spacing w:val="-2"/>
          <w:sz w:val="30"/>
          <w:szCs w:val="30"/>
          <w:highlight w:val="none"/>
          <w:u w:val="none"/>
          <w:lang w:val="en-US" w:eastAsia="zh-CN"/>
        </w:rPr>
      </w:pPr>
      <w:r>
        <w:rPr>
          <w:rFonts w:hint="eastAsia" w:ascii="仿宋_GB2312" w:hAnsi="仿宋_GB2312" w:eastAsia="仿宋_GB2312" w:cs="仿宋_GB2312"/>
          <w:spacing w:val="-2"/>
          <w:sz w:val="30"/>
          <w:szCs w:val="30"/>
          <w:highlight w:val="none"/>
          <w:u w:val="none"/>
          <w:lang w:val="en-US" w:eastAsia="zh-CN"/>
        </w:rPr>
        <w:t xml:space="preserve">我局于 </w:t>
      </w:r>
      <w:r>
        <w:rPr>
          <w:rFonts w:hint="eastAsia" w:ascii="仿宋_GB2312" w:hAnsi="仿宋_GB2312" w:eastAsia="仿宋_GB2312" w:cs="仿宋_GB2312"/>
          <w:spacing w:val="-2"/>
          <w:sz w:val="30"/>
          <w:szCs w:val="30"/>
          <w:highlight w:val="none"/>
          <w:u w:val="single"/>
          <w:lang w:val="en-US" w:eastAsia="zh-CN"/>
        </w:rPr>
        <w:t>2024</w:t>
      </w:r>
      <w:r>
        <w:rPr>
          <w:rFonts w:hint="eastAsia" w:ascii="仿宋_GB2312" w:hAnsi="仿宋_GB2312" w:eastAsia="仿宋_GB2312" w:cs="仿宋_GB2312"/>
          <w:spacing w:val="-2"/>
          <w:sz w:val="30"/>
          <w:szCs w:val="30"/>
          <w:highlight w:val="none"/>
          <w:u w:val="none"/>
          <w:lang w:val="en-US" w:eastAsia="zh-CN"/>
        </w:rPr>
        <w:t>年</w:t>
      </w:r>
      <w:r>
        <w:rPr>
          <w:rFonts w:hint="eastAsia" w:ascii="仿宋_GB2312" w:hAnsi="仿宋_GB2312" w:eastAsia="仿宋_GB2312" w:cs="仿宋_GB2312"/>
          <w:spacing w:val="-2"/>
          <w:sz w:val="30"/>
          <w:szCs w:val="30"/>
          <w:highlight w:val="none"/>
          <w:u w:val="single"/>
          <w:lang w:val="en-US" w:eastAsia="zh-CN"/>
        </w:rPr>
        <w:t>12</w:t>
      </w:r>
      <w:r>
        <w:rPr>
          <w:rFonts w:hint="eastAsia" w:ascii="仿宋_GB2312" w:hAnsi="仿宋_GB2312" w:eastAsia="仿宋_GB2312" w:cs="仿宋_GB2312"/>
          <w:spacing w:val="-2"/>
          <w:sz w:val="30"/>
          <w:szCs w:val="30"/>
          <w:highlight w:val="none"/>
          <w:u w:val="none"/>
          <w:lang w:val="en-US" w:eastAsia="zh-CN"/>
        </w:rPr>
        <w:t>月</w:t>
      </w:r>
      <w:r>
        <w:rPr>
          <w:rFonts w:hint="eastAsia" w:ascii="仿宋_GB2312" w:hAnsi="仿宋_GB2312" w:eastAsia="仿宋_GB2312" w:cs="仿宋_GB2312"/>
          <w:spacing w:val="-2"/>
          <w:sz w:val="30"/>
          <w:szCs w:val="30"/>
          <w:highlight w:val="none"/>
          <w:u w:val="single"/>
          <w:lang w:val="en-US" w:eastAsia="zh-CN"/>
        </w:rPr>
        <w:t>25</w:t>
      </w:r>
      <w:r>
        <w:rPr>
          <w:rFonts w:hint="eastAsia" w:ascii="仿宋_GB2312" w:hAnsi="仿宋_GB2312" w:eastAsia="仿宋_GB2312" w:cs="仿宋_GB2312"/>
          <w:spacing w:val="-2"/>
          <w:sz w:val="30"/>
          <w:szCs w:val="30"/>
          <w:highlight w:val="none"/>
          <w:u w:val="none"/>
          <w:lang w:val="en-US" w:eastAsia="zh-CN"/>
        </w:rPr>
        <w:t>日以《</w:t>
      </w:r>
      <w:r>
        <w:rPr>
          <w:rFonts w:hint="eastAsia" w:ascii="仿宋_GB2312" w:hAnsi="仿宋_GB2312" w:eastAsia="仿宋_GB2312" w:cs="仿宋_GB2312"/>
          <w:spacing w:val="-2"/>
          <w:sz w:val="30"/>
          <w:szCs w:val="30"/>
          <w:highlight w:val="none"/>
          <w:u w:val="single"/>
          <w:lang w:val="en-US" w:eastAsia="zh-CN"/>
        </w:rPr>
        <w:t>行政处罚事先告知书》（闽龙漳环罚告字〔2024〕19号）</w:t>
      </w:r>
      <w:r>
        <w:rPr>
          <w:rFonts w:hint="eastAsia" w:ascii="仿宋_GB2312" w:hAnsi="仿宋_GB2312" w:eastAsia="仿宋_GB2312" w:cs="仿宋_GB2312"/>
          <w:spacing w:val="-2"/>
          <w:sz w:val="30"/>
          <w:szCs w:val="30"/>
          <w:highlight w:val="none"/>
          <w:u w:val="none"/>
          <w:lang w:val="en-US" w:eastAsia="zh-CN"/>
        </w:rPr>
        <w:t>告知你公司陈述申辩权，你公司未在规定期限内提出陈述申辩，视为放弃该权利。</w:t>
      </w:r>
    </w:p>
    <w:p w14:paraId="653708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0"/>
        <w:textAlignment w:val="auto"/>
        <w:rPr>
          <w:rFonts w:hint="eastAsia" w:ascii="仿宋_GB2312" w:hAnsi="宋体" w:eastAsia="仿宋_GB2312"/>
          <w:sz w:val="30"/>
          <w:szCs w:val="30"/>
        </w:rPr>
      </w:pPr>
      <w:r>
        <w:rPr>
          <w:rFonts w:hint="eastAsia" w:ascii="仿宋_GB2312" w:hAnsi="仿宋_GB2312" w:eastAsia="仿宋_GB2312" w:cs="仿宋_GB2312"/>
          <w:spacing w:val="-2"/>
          <w:sz w:val="30"/>
          <w:szCs w:val="30"/>
          <w:highlight w:val="none"/>
          <w:u w:val="none"/>
          <w:lang w:val="en-US" w:eastAsia="zh-CN"/>
        </w:rPr>
        <w:t>依据</w:t>
      </w:r>
      <w:r>
        <w:rPr>
          <w:rFonts w:hint="eastAsia" w:ascii="仿宋_GB2312" w:hAnsi="仿宋_GB2312" w:eastAsia="仿宋_GB2312" w:cs="仿宋_GB2312"/>
          <w:spacing w:val="-2"/>
          <w:sz w:val="30"/>
          <w:szCs w:val="30"/>
          <w:highlight w:val="none"/>
          <w:u w:val="single"/>
          <w:lang w:val="en-US" w:eastAsia="zh-CN"/>
        </w:rPr>
        <w:t>《中华人民共和国环境影响评价法》第三十一条第一款、第二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r>
        <w:rPr>
          <w:rFonts w:hint="eastAsia" w:ascii="仿宋_GB2312" w:hAnsi="宋体" w:eastAsia="仿宋_GB2312"/>
          <w:sz w:val="30"/>
          <w:szCs w:val="30"/>
          <w:u w:val="single"/>
        </w:rPr>
        <w:t xml:space="preserve"> </w:t>
      </w:r>
      <w:r>
        <w:rPr>
          <w:rFonts w:hint="eastAsia" w:ascii="仿宋_GB2312" w:hAnsi="宋体" w:eastAsia="仿宋_GB2312"/>
          <w:sz w:val="30"/>
          <w:szCs w:val="30"/>
        </w:rPr>
        <w:t>的规定，</w:t>
      </w:r>
      <w:r>
        <w:rPr>
          <w:rFonts w:hint="eastAsia" w:ascii="仿宋_GB2312" w:hAnsi="宋体" w:eastAsia="仿宋_GB2312"/>
          <w:sz w:val="30"/>
          <w:szCs w:val="30"/>
          <w:highlight w:val="none"/>
          <w:u w:val="none"/>
          <w:lang w:val="en-US" w:eastAsia="zh-CN"/>
        </w:rPr>
        <w:t>根据《福建省生态环境行政处罚裁量规则和基准》违法行为共性裁量基准表、违法行为修正裁量基准表和违法行为个性裁量基准表中</w:t>
      </w:r>
      <w:r>
        <w:rPr>
          <w:rFonts w:hint="eastAsia" w:ascii="仿宋_GB2312" w:hAnsi="宋体" w:eastAsia="仿宋_GB2312"/>
          <w:sz w:val="30"/>
          <w:szCs w:val="30"/>
          <w:highlight w:val="none"/>
          <w:u w:val="single"/>
          <w:lang w:val="en-US" w:eastAsia="zh-CN"/>
        </w:rPr>
        <w:t>“</w:t>
      </w:r>
      <w:r>
        <w:rPr>
          <w:rFonts w:hint="eastAsia" w:ascii="仿宋_GB2312" w:hAnsi="仿宋_GB2312" w:eastAsia="仿宋_GB2312" w:cs="仿宋_GB2312"/>
          <w:sz w:val="30"/>
          <w:szCs w:val="30"/>
          <w:u w:val="single"/>
          <w:lang w:val="en-US" w:eastAsia="zh-CN"/>
        </w:rPr>
        <w:t>（一）违反建设项目环境影响评价制度类 序号1 建设单位未依法报批建设项目环境影响报告书、报告表，或未依照规定重新报批或者报请重新审核环境影响评价文件或报告书、报告表未经批准或者未经原审批部门重新审核同意，擅自开工建设的</w:t>
      </w:r>
      <w:r>
        <w:rPr>
          <w:rFonts w:hint="eastAsia" w:ascii="仿宋_GB2312" w:hAnsi="宋体" w:eastAsia="仿宋_GB2312"/>
          <w:sz w:val="30"/>
          <w:szCs w:val="30"/>
          <w:highlight w:val="none"/>
          <w:u w:val="single"/>
          <w:lang w:val="en-US" w:eastAsia="zh-CN"/>
        </w:rPr>
        <w:t>”，</w:t>
      </w:r>
      <w:r>
        <w:rPr>
          <w:rFonts w:hint="eastAsia" w:ascii="仿宋_GB2312" w:hAnsi="宋体" w:eastAsia="仿宋_GB2312"/>
          <w:sz w:val="30"/>
          <w:szCs w:val="30"/>
          <w:highlight w:val="none"/>
          <w:u w:val="none"/>
          <w:lang w:val="en-US" w:eastAsia="zh-CN"/>
        </w:rPr>
        <w:t>综合考虑你公司违法行为构成要素、违法情节、违法程度等多方面因素</w:t>
      </w:r>
      <w:r>
        <w:rPr>
          <w:rFonts w:hint="eastAsia" w:ascii="仿宋_GB2312" w:hAnsi="宋体" w:eastAsia="仿宋_GB2312"/>
          <w:sz w:val="30"/>
          <w:szCs w:val="30"/>
          <w:u w:val="none"/>
        </w:rPr>
        <w:t>，</w:t>
      </w:r>
      <w:r>
        <w:rPr>
          <w:rFonts w:hint="eastAsia" w:ascii="仿宋_GB2312" w:hAnsi="宋体" w:eastAsia="仿宋_GB2312"/>
          <w:sz w:val="30"/>
          <w:szCs w:val="30"/>
          <w:lang w:eastAsia="zh-CN"/>
        </w:rPr>
        <w:t>我局</w:t>
      </w:r>
      <w:r>
        <w:rPr>
          <w:rFonts w:hint="eastAsia" w:ascii="仿宋_GB2312" w:hAnsi="宋体" w:eastAsia="仿宋_GB2312"/>
          <w:sz w:val="30"/>
          <w:szCs w:val="30"/>
        </w:rPr>
        <w:t>决定对你</w:t>
      </w:r>
      <w:r>
        <w:rPr>
          <w:rFonts w:hint="eastAsia" w:ascii="仿宋_GB2312" w:hAnsi="宋体" w:eastAsia="仿宋_GB2312"/>
          <w:sz w:val="30"/>
          <w:szCs w:val="30"/>
          <w:lang w:val="en-US" w:eastAsia="zh-CN"/>
        </w:rPr>
        <w:t>公司作出</w:t>
      </w:r>
      <w:r>
        <w:rPr>
          <w:rFonts w:hint="eastAsia" w:ascii="仿宋_GB2312" w:hAnsi="宋体" w:eastAsia="仿宋_GB2312"/>
          <w:sz w:val="30"/>
          <w:szCs w:val="30"/>
        </w:rPr>
        <w:t>如下行政处罚：</w:t>
      </w:r>
    </w:p>
    <w:p w14:paraId="0E8A9A98">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u w:val="single"/>
        </w:rPr>
        <w:t>处罚款人民币贰仟玖佰玖拾柒元整（¥0.2997万元）。</w:t>
      </w:r>
    </w:p>
    <w:p w14:paraId="25825A5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w:t>
      </w:r>
      <w:r>
        <w:rPr>
          <w:rFonts w:hint="eastAsia" w:ascii="仿宋_GB2312" w:hAnsi="宋体" w:eastAsia="仿宋_GB2312"/>
          <w:sz w:val="30"/>
          <w:szCs w:val="30"/>
          <w:lang w:val="en-US" w:eastAsia="zh-CN"/>
        </w:rPr>
        <w:t>持《福建省非税收入缴款通知书（电子）》和本行政处罚决定书至</w:t>
      </w:r>
      <w:r>
        <w:rPr>
          <w:rFonts w:hint="eastAsia" w:ascii="仿宋_GB2312" w:hAnsi="宋体" w:eastAsia="仿宋_GB2312"/>
          <w:sz w:val="30"/>
          <w:szCs w:val="30"/>
        </w:rPr>
        <w:t>银行或者通过电子支付系统缴纳罚款。逾期不缴纳罚款的，</w:t>
      </w:r>
      <w:r>
        <w:rPr>
          <w:rFonts w:hint="eastAsia" w:ascii="仿宋_GB2312" w:hAnsi="宋体" w:eastAsia="仿宋_GB2312"/>
          <w:sz w:val="30"/>
          <w:szCs w:val="30"/>
          <w:lang w:eastAsia="zh-CN"/>
        </w:rPr>
        <w:t>我局</w:t>
      </w:r>
      <w:r>
        <w:rPr>
          <w:rFonts w:hint="eastAsia" w:ascii="仿宋_GB2312" w:hAnsi="宋体" w:eastAsia="仿宋_GB2312"/>
          <w:sz w:val="30"/>
          <w:szCs w:val="30"/>
        </w:rPr>
        <w:t>可以根据《中华人民共和国行政处罚法》第七十二条第一款第一项规定每日按罚款数额的百分之三加处罚款。</w:t>
      </w:r>
    </w:p>
    <w:p w14:paraId="7DBBAA1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w:t>
      </w:r>
      <w:r>
        <w:rPr>
          <w:rFonts w:hint="eastAsia" w:ascii="仿宋_GB2312" w:hAnsi="宋体" w:eastAsia="仿宋_GB2312"/>
          <w:sz w:val="30"/>
          <w:szCs w:val="30"/>
          <w:lang w:val="en-US" w:eastAsia="zh-CN"/>
        </w:rPr>
        <w:t>公司</w:t>
      </w:r>
      <w:r>
        <w:rPr>
          <w:rFonts w:hint="eastAsia" w:ascii="仿宋_GB2312" w:hAnsi="宋体" w:eastAsia="仿宋_GB2312"/>
          <w:sz w:val="30"/>
          <w:szCs w:val="30"/>
        </w:rPr>
        <w:t>如不服本处罚决定，可在收到本处罚决定书之日起六十日内向</w:t>
      </w:r>
      <w:r>
        <w:rPr>
          <w:rFonts w:hint="eastAsia" w:ascii="仿宋_GB2312" w:hAnsi="宋体" w:eastAsia="仿宋_GB2312"/>
          <w:sz w:val="30"/>
          <w:szCs w:val="30"/>
          <w:lang w:val="en-US" w:eastAsia="zh-CN"/>
        </w:rPr>
        <w:t>龙岩市</w:t>
      </w:r>
      <w:r>
        <w:rPr>
          <w:rFonts w:hint="eastAsia" w:ascii="仿宋_GB2312" w:hAnsi="宋体" w:eastAsia="仿宋_GB2312"/>
          <w:sz w:val="30"/>
          <w:szCs w:val="30"/>
        </w:rPr>
        <w:t>人民政府申请行政复议，也可以在六个月内向</w:t>
      </w:r>
      <w:r>
        <w:rPr>
          <w:rFonts w:hint="eastAsia" w:ascii="仿宋_GB2312" w:hAnsi="宋体" w:eastAsia="仿宋_GB2312"/>
          <w:sz w:val="30"/>
          <w:szCs w:val="30"/>
          <w:lang w:val="en-US" w:eastAsia="zh-CN"/>
        </w:rPr>
        <w:t>新罗区</w:t>
      </w:r>
      <w:r>
        <w:rPr>
          <w:rFonts w:hint="eastAsia" w:ascii="仿宋_GB2312" w:hAnsi="宋体" w:eastAsia="仿宋_GB2312"/>
          <w:sz w:val="30"/>
          <w:szCs w:val="30"/>
        </w:rPr>
        <w:t>人民法院提起行政诉讼。申请行政复议或者提起行政诉讼，不停止行政处罚决定的执行。</w:t>
      </w:r>
    </w:p>
    <w:p w14:paraId="6088FD0D">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Theme="minorEastAsia" w:hAnsiTheme="minorEastAsia" w:eastAsiaTheme="minorEastAsia" w:cstheme="minorEastAsia"/>
          <w:sz w:val="24"/>
          <w:szCs w:val="24"/>
          <w:u w:val="single"/>
        </w:rPr>
      </w:pPr>
      <w:r>
        <w:rPr>
          <w:rFonts w:hint="eastAsia" w:ascii="仿宋_GB2312" w:hAnsi="宋体" w:eastAsia="仿宋_GB2312"/>
          <w:sz w:val="30"/>
          <w:szCs w:val="30"/>
        </w:rPr>
        <w:t>逾期不申请行政复议，不提起行政诉讼，又不履行本处罚决定的，</w:t>
      </w:r>
      <w:r>
        <w:rPr>
          <w:rFonts w:hint="eastAsia" w:ascii="仿宋_GB2312" w:hAnsi="宋体" w:eastAsia="仿宋_GB2312"/>
          <w:sz w:val="30"/>
          <w:szCs w:val="30"/>
          <w:lang w:eastAsia="zh-CN"/>
        </w:rPr>
        <w:t>我局</w:t>
      </w:r>
      <w:r>
        <w:rPr>
          <w:rFonts w:hint="eastAsia" w:ascii="仿宋_GB2312" w:hAnsi="宋体" w:eastAsia="仿宋_GB2312"/>
          <w:sz w:val="30"/>
          <w:szCs w:val="30"/>
        </w:rPr>
        <w:t>将依法申请人民法院强制执行。</w:t>
      </w:r>
      <w:r>
        <w:rPr>
          <w:rFonts w:hint="eastAsia" w:ascii="仿宋_GB2312" w:hAnsi="宋体" w:eastAsia="仿宋_GB2312" w:cs="Times New Roman"/>
          <w:sz w:val="30"/>
          <w:szCs w:val="30"/>
          <w:lang w:val="en-US" w:eastAsia="zh-CN"/>
        </w:rPr>
        <w:t xml:space="preserve">   </w:t>
      </w:r>
      <w:r>
        <w:rPr>
          <w:rFonts w:hint="eastAsia" w:asciiTheme="minorEastAsia" w:hAnsiTheme="minorEastAsia" w:eastAsiaTheme="minorEastAsia" w:cstheme="minorEastAsia"/>
          <w:sz w:val="24"/>
          <w:szCs w:val="24"/>
          <w:u w:val="none"/>
        </w:rPr>
        <w:t xml:space="preserve"> </w:t>
      </w:r>
    </w:p>
    <w:p w14:paraId="2648524E">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Theme="minorEastAsia" w:hAnsiTheme="minorEastAsia" w:eastAsiaTheme="minorEastAsia" w:cstheme="minorEastAsia"/>
          <w:sz w:val="24"/>
          <w:szCs w:val="24"/>
        </w:rPr>
      </w:pPr>
    </w:p>
    <w:p w14:paraId="21AED907">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Theme="minorEastAsia" w:hAnsiTheme="minorEastAsia" w:eastAsiaTheme="minorEastAsia" w:cstheme="minorEastAsia"/>
          <w:sz w:val="24"/>
          <w:szCs w:val="24"/>
        </w:rPr>
      </w:pPr>
    </w:p>
    <w:p w14:paraId="700668F9">
      <w:pPr>
        <w:keepNext w:val="0"/>
        <w:keepLines w:val="0"/>
        <w:pageBreakBefore w:val="0"/>
        <w:widowControl w:val="0"/>
        <w:kinsoku/>
        <w:wordWrap/>
        <w:overflowPunct/>
        <w:topLinePunct w:val="0"/>
        <w:autoSpaceDE/>
        <w:autoSpaceDN/>
        <w:bidi w:val="0"/>
        <w:adjustRightInd w:val="0"/>
        <w:snapToGrid w:val="0"/>
        <w:spacing w:line="580" w:lineRule="exact"/>
        <w:ind w:firstLine="1200" w:firstLineChars="500"/>
        <w:jc w:val="both"/>
        <w:textAlignment w:val="auto"/>
        <w:rPr>
          <w:rFonts w:hint="default" w:ascii="仿宋_GB2312" w:hAnsi="宋体" w:eastAsia="仿宋_GB2312" w:cs="Times New Roman"/>
          <w:sz w:val="30"/>
          <w:szCs w:val="30"/>
          <w:lang w:val="en-US" w:eastAsia="zh-CN"/>
        </w:rPr>
      </w:pPr>
      <w:r>
        <w:rPr>
          <w:rFonts w:hint="eastAsia" w:asciiTheme="minorEastAsia" w:hAnsiTheme="minorEastAsia" w:eastAsiaTheme="minorEastAsia" w:cstheme="minorEastAsia"/>
          <w:sz w:val="24"/>
          <w:szCs w:val="24"/>
        </w:rPr>
        <w:t xml:space="preserve">                                    </w:t>
      </w:r>
      <w:r>
        <w:rPr>
          <w:rFonts w:hint="eastAsia" w:ascii="仿宋_GB2312" w:hAnsi="宋体" w:eastAsia="仿宋_GB2312" w:cs="Times New Roman"/>
          <w:sz w:val="30"/>
          <w:szCs w:val="30"/>
          <w:lang w:eastAsia="zh-CN"/>
        </w:rPr>
        <w:t>龙岩市生态环境局</w:t>
      </w:r>
      <w:r>
        <w:rPr>
          <w:rFonts w:hint="eastAsia" w:ascii="仿宋_GB2312" w:hAnsi="宋体" w:eastAsia="仿宋_GB2312" w:cs="Times New Roman"/>
          <w:sz w:val="30"/>
          <w:szCs w:val="30"/>
          <w:lang w:val="en-US" w:eastAsia="zh-CN"/>
        </w:rPr>
        <w:t xml:space="preserve">  </w:t>
      </w:r>
    </w:p>
    <w:p w14:paraId="019C4BA8">
      <w:pPr>
        <w:keepNext w:val="0"/>
        <w:keepLines w:val="0"/>
        <w:pageBreakBefore w:val="0"/>
        <w:widowControl w:val="0"/>
        <w:kinsoku/>
        <w:wordWrap/>
        <w:overflowPunct/>
        <w:topLinePunct w:val="0"/>
        <w:autoSpaceDE/>
        <w:autoSpaceDN/>
        <w:bidi w:val="0"/>
        <w:adjustRightInd w:val="0"/>
        <w:snapToGrid w:val="0"/>
        <w:spacing w:line="580" w:lineRule="exact"/>
        <w:ind w:firstLine="1500" w:firstLineChars="500"/>
        <w:jc w:val="both"/>
        <w:textAlignment w:val="auto"/>
        <w:rPr>
          <w:rFonts w:hint="eastAsia" w:ascii="方正小标宋_GBK" w:hAnsi="黑体" w:eastAsia="方正小标宋_GBK"/>
          <w:color w:val="auto"/>
          <w:sz w:val="38"/>
          <w:szCs w:val="38"/>
          <w:lang w:eastAsia="zh-CN"/>
        </w:rPr>
      </w:pPr>
      <w:r>
        <w:rPr>
          <w:rFonts w:hint="eastAsia" w:ascii="仿宋_GB2312" w:hAnsi="宋体" w:eastAsia="仿宋_GB2312" w:cs="Times New Roman"/>
          <w:sz w:val="30"/>
          <w:szCs w:val="30"/>
          <w:highlight w:val="none"/>
          <w:lang w:val="en-US" w:eastAsia="zh-CN"/>
        </w:rPr>
        <w:t xml:space="preserve">                           </w:t>
      </w:r>
      <w:r>
        <w:rPr>
          <w:rFonts w:hint="eastAsia" w:ascii="仿宋_GB2312" w:hAnsi="宋体" w:eastAsia="仿宋_GB2312" w:cs="Times New Roman"/>
          <w:spacing w:val="20"/>
          <w:w w:val="100"/>
          <w:kern w:val="0"/>
          <w:sz w:val="30"/>
          <w:szCs w:val="30"/>
          <w:highlight w:val="none"/>
          <w:fitText w:val="2427" w:id="1979660715"/>
          <w:lang w:eastAsia="zh-CN"/>
        </w:rPr>
        <w:t>202</w:t>
      </w:r>
      <w:r>
        <w:rPr>
          <w:rFonts w:hint="eastAsia" w:ascii="仿宋_GB2312" w:hAnsi="宋体" w:eastAsia="仿宋_GB2312" w:cs="Times New Roman"/>
          <w:spacing w:val="20"/>
          <w:w w:val="100"/>
          <w:kern w:val="0"/>
          <w:sz w:val="30"/>
          <w:szCs w:val="30"/>
          <w:highlight w:val="none"/>
          <w:fitText w:val="2427" w:id="1979660715"/>
          <w:lang w:val="en-US" w:eastAsia="zh-CN"/>
        </w:rPr>
        <w:t>5</w:t>
      </w:r>
      <w:r>
        <w:rPr>
          <w:rFonts w:hint="eastAsia" w:ascii="仿宋_GB2312" w:hAnsi="宋体" w:eastAsia="仿宋_GB2312" w:cs="Times New Roman"/>
          <w:spacing w:val="20"/>
          <w:w w:val="100"/>
          <w:kern w:val="0"/>
          <w:sz w:val="30"/>
          <w:szCs w:val="30"/>
          <w:highlight w:val="none"/>
          <w:fitText w:val="2427" w:id="1979660715"/>
          <w:lang w:eastAsia="zh-CN"/>
        </w:rPr>
        <w:t>年</w:t>
      </w:r>
      <w:r>
        <w:rPr>
          <w:rFonts w:hint="eastAsia" w:ascii="仿宋_GB2312" w:hAnsi="宋体" w:eastAsia="仿宋_GB2312" w:cs="Times New Roman"/>
          <w:spacing w:val="20"/>
          <w:w w:val="100"/>
          <w:kern w:val="0"/>
          <w:sz w:val="30"/>
          <w:szCs w:val="30"/>
          <w:highlight w:val="none"/>
          <w:fitText w:val="2427" w:id="1979660715"/>
          <w:lang w:val="en-US" w:eastAsia="zh-CN"/>
        </w:rPr>
        <w:t>1</w:t>
      </w:r>
      <w:r>
        <w:rPr>
          <w:rFonts w:hint="eastAsia" w:ascii="仿宋_GB2312" w:hAnsi="宋体" w:eastAsia="仿宋_GB2312" w:cs="Times New Roman"/>
          <w:spacing w:val="20"/>
          <w:w w:val="100"/>
          <w:kern w:val="0"/>
          <w:sz w:val="30"/>
          <w:szCs w:val="30"/>
          <w:highlight w:val="none"/>
          <w:fitText w:val="2427" w:id="1979660715"/>
          <w:lang w:eastAsia="zh-CN"/>
        </w:rPr>
        <w:t>月</w:t>
      </w:r>
      <w:r>
        <w:rPr>
          <w:rFonts w:hint="eastAsia" w:ascii="仿宋_GB2312" w:hAnsi="宋体" w:eastAsia="仿宋_GB2312" w:cs="Times New Roman"/>
          <w:spacing w:val="20"/>
          <w:w w:val="100"/>
          <w:kern w:val="0"/>
          <w:sz w:val="30"/>
          <w:szCs w:val="30"/>
          <w:highlight w:val="none"/>
          <w:fitText w:val="2427" w:id="1979660715"/>
          <w:lang w:val="en-US" w:eastAsia="zh-CN"/>
        </w:rPr>
        <w:t>3</w:t>
      </w:r>
      <w:r>
        <w:rPr>
          <w:rFonts w:hint="eastAsia" w:ascii="仿宋_GB2312" w:hAnsi="宋体" w:eastAsia="仿宋_GB2312" w:cs="Times New Roman"/>
          <w:spacing w:val="1"/>
          <w:w w:val="100"/>
          <w:kern w:val="0"/>
          <w:sz w:val="30"/>
          <w:szCs w:val="30"/>
          <w:highlight w:val="none"/>
          <w:fitText w:val="2427" w:id="1979660715"/>
          <w:lang w:eastAsia="zh-CN"/>
        </w:rPr>
        <w:t>日</w:t>
      </w:r>
      <w:r>
        <w:rPr>
          <w:rFonts w:hint="eastAsia" w:ascii="仿宋_GB2312" w:hAnsi="宋体" w:eastAsia="仿宋_GB2312" w:cs="Times New Roman"/>
          <w:sz w:val="30"/>
          <w:szCs w:val="30"/>
          <w:highlight w:val="non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52A4175"/>
    <w:rsid w:val="0F38411B"/>
    <w:rsid w:val="120B43BB"/>
    <w:rsid w:val="1DF459B5"/>
    <w:rsid w:val="3D4530AC"/>
    <w:rsid w:val="448D6D65"/>
    <w:rsid w:val="48DC2443"/>
    <w:rsid w:val="609E0F54"/>
    <w:rsid w:val="67C35967"/>
    <w:rsid w:val="6DA2226D"/>
    <w:rsid w:val="752A4175"/>
    <w:rsid w:val="758D69E1"/>
    <w:rsid w:val="7AAD2AD4"/>
    <w:rsid w:val="7E041281"/>
    <w:rsid w:val="7F3C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4106</Words>
  <Characters>4341</Characters>
  <Lines>0</Lines>
  <Paragraphs>0</Paragraphs>
  <TotalTime>10</TotalTime>
  <ScaleCrop>false</ScaleCrop>
  <LinksUpToDate>false</LinksUpToDate>
  <CharactersWithSpaces>4902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2024-12-24T03:33:00Z</dcterms:created>
  <dc:creator>PC</dc:creator>
  <cp:lastModifiedBy>夜闯</cp:lastModifiedBy>
  <cp:lastPrinted>2024-12-30T03:32:00Z</cp:lastPrinted>
  <dcterms:modified xsi:type="dcterms:W3CDTF">2025-01-03T08:22:18Z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E25E455E8B3B4B5687F596F8B8972B9A_13</vt:lpwstr>
  </property>
</Properties>
</file>