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闽龙环罚〔2023〕289号</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立邦（福建）滤清器制造有限公司</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统一社会信用代码：913508006966416499</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地址：福建省漳平市菁华大道100号</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法定代表人：</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 HYPERLINK "https://www.qcc.com/pl/pr26baa8dffd1a54f558e3755edf6d2f.html" \t "https://www.qcc.com/web/_blank" </w:instrText>
      </w:r>
      <w:r>
        <w:rPr>
          <w:rFonts w:hint="eastAsia" w:ascii="宋体" w:hAnsi="宋体"/>
          <w:color w:val="auto"/>
          <w:sz w:val="24"/>
          <w:szCs w:val="24"/>
          <w:lang w:val="en-US" w:eastAsia="zh-CN"/>
        </w:rPr>
        <w:fldChar w:fldCharType="separate"/>
      </w:r>
      <w:r>
        <w:rPr>
          <w:rFonts w:hint="eastAsia" w:ascii="宋体" w:hAnsi="宋体"/>
          <w:color w:val="auto"/>
          <w:sz w:val="24"/>
          <w:szCs w:val="24"/>
          <w:lang w:val="en-US" w:eastAsia="zh-CN"/>
        </w:rPr>
        <w:t>王清池</w:t>
      </w:r>
      <w:r>
        <w:rPr>
          <w:rFonts w:hint="eastAsia" w:ascii="宋体" w:hAnsi="宋体"/>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我局于202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18</w:t>
      </w:r>
      <w:r>
        <w:rPr>
          <w:rFonts w:hint="eastAsia" w:ascii="宋体" w:hAnsi="宋体"/>
          <w:color w:val="auto"/>
          <w:sz w:val="24"/>
          <w:szCs w:val="24"/>
        </w:rPr>
        <w:t>日对你</w:t>
      </w:r>
      <w:r>
        <w:rPr>
          <w:rFonts w:hint="eastAsia" w:ascii="宋体" w:hAnsi="宋体"/>
          <w:color w:val="auto"/>
          <w:sz w:val="24"/>
          <w:szCs w:val="24"/>
          <w:lang w:eastAsia="zh-CN"/>
        </w:rPr>
        <w:t>公司</w:t>
      </w:r>
      <w:r>
        <w:rPr>
          <w:rFonts w:hint="eastAsia" w:ascii="宋体" w:hAnsi="宋体"/>
          <w:color w:val="auto"/>
          <w:sz w:val="24"/>
          <w:szCs w:val="24"/>
        </w:rPr>
        <w:t>进行了调查，发现你</w:t>
      </w:r>
      <w:r>
        <w:rPr>
          <w:rFonts w:hint="eastAsia" w:ascii="宋体" w:hAnsi="宋体"/>
          <w:color w:val="auto"/>
          <w:sz w:val="24"/>
          <w:szCs w:val="24"/>
          <w:lang w:eastAsia="zh-CN"/>
        </w:rPr>
        <w:t>公司</w:t>
      </w:r>
      <w:r>
        <w:rPr>
          <w:rFonts w:hint="eastAsia" w:ascii="宋体" w:hAnsi="宋体"/>
          <w:color w:val="auto"/>
          <w:sz w:val="24"/>
          <w:szCs w:val="24"/>
        </w:rPr>
        <w:t>实施了以下环境违法行为：</w:t>
      </w:r>
      <w:r>
        <w:rPr>
          <w:rFonts w:hint="eastAsia" w:ascii="宋体" w:hAnsi="宋体"/>
          <w:color w:val="auto"/>
          <w:sz w:val="24"/>
          <w:szCs w:val="24"/>
          <w:lang w:val="en-US" w:eastAsia="zh-CN"/>
        </w:rPr>
        <w:t>现场检查时，你公司正在生产，PU工段、PP工段均有生产。主要生产流程为折纸一→装模一放纸→注模→修边→装备密封圈→装配→包装。冲压工段：镀锌板→冲压→金属网罩。折纸工段产生的部分有机废气经管道收集直接排空，折纸工段产生的部分有机废气和PU工段产生的有机废气未经收集直接无组织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以上事实有以下证据为证：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1、2023年9月18日龙岩市漳平生态环境局《现场勘查笔录》及现场拍摄的照片证明现场检查情况；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2、2023年10月9日龙岩市漳平生态环境局《调查询问笔录》证明现场检查情况；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3、2023年11月7日龙岩市漳平生态环境局《调查询问笔录》证明现场检查情况；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4、由该公司提供的工商营业执照、法定代表人身份证复印件1份证明身份信息；</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你公司在产生含挥发性有机物废气的生产活动中未按照规定安装使用污染防治设施的行为已违反《中华人民共和国大气污染防治法》第四十五条“ 产生含挥发性有机物废气的生产和服务活动，应当在密闭空间或者设备中进行，并按照规定安装、使用污染防治设施；无法密闭的，应当采取措施减少废气排放。”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u w:val="none"/>
          <w:lang w:val="en-US" w:eastAsia="zh-CN"/>
        </w:rPr>
      </w:pPr>
      <w:r>
        <w:rPr>
          <w:rFonts w:hint="eastAsia" w:ascii="宋体" w:hAnsi="宋体"/>
          <w:color w:val="auto"/>
          <w:sz w:val="24"/>
          <w:szCs w:val="24"/>
        </w:rPr>
        <w:t>我局于</w:t>
      </w:r>
      <w:r>
        <w:rPr>
          <w:rFonts w:hint="eastAsia" w:ascii="宋体" w:hAnsi="宋体"/>
          <w:color w:val="auto"/>
          <w:sz w:val="24"/>
          <w:szCs w:val="24"/>
          <w:u w:val="none"/>
          <w:lang w:val="en-US" w:eastAsia="zh-CN"/>
        </w:rPr>
        <w:t>2023</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27</w:t>
      </w:r>
      <w:r>
        <w:rPr>
          <w:rFonts w:hint="eastAsia" w:ascii="宋体" w:hAnsi="宋体"/>
          <w:color w:val="auto"/>
          <w:sz w:val="24"/>
          <w:szCs w:val="24"/>
        </w:rPr>
        <w:t>日以</w:t>
      </w:r>
      <w:r>
        <w:rPr>
          <w:rFonts w:hint="eastAsia" w:ascii="宋体" w:hAnsi="宋体"/>
          <w:color w:val="auto"/>
          <w:sz w:val="24"/>
          <w:szCs w:val="24"/>
          <w:u w:val="none"/>
        </w:rPr>
        <w:t>《行政处罚</w:t>
      </w:r>
      <w:r>
        <w:rPr>
          <w:rFonts w:hint="eastAsia" w:ascii="宋体" w:hAnsi="宋体"/>
          <w:color w:val="auto"/>
          <w:sz w:val="24"/>
          <w:szCs w:val="24"/>
          <w:u w:val="none"/>
          <w:lang w:eastAsia="zh-CN"/>
        </w:rPr>
        <w:t>事先</w:t>
      </w:r>
      <w:r>
        <w:rPr>
          <w:rFonts w:hint="eastAsia" w:ascii="宋体" w:hAnsi="宋体"/>
          <w:color w:val="auto"/>
          <w:sz w:val="24"/>
          <w:szCs w:val="24"/>
          <w:u w:val="none"/>
        </w:rPr>
        <w:t>告知书》（闽龙漳环罚告字〔202</w:t>
      </w:r>
      <w:r>
        <w:rPr>
          <w:rFonts w:hint="eastAsia" w:ascii="宋体" w:hAnsi="宋体"/>
          <w:color w:val="auto"/>
          <w:sz w:val="24"/>
          <w:szCs w:val="24"/>
          <w:u w:val="none"/>
          <w:lang w:val="en-US" w:eastAsia="zh-CN"/>
        </w:rPr>
        <w:t>3</w:t>
      </w:r>
      <w:r>
        <w:rPr>
          <w:rFonts w:hint="eastAsia" w:ascii="宋体" w:hAnsi="宋体"/>
          <w:color w:val="auto"/>
          <w:sz w:val="24"/>
          <w:szCs w:val="24"/>
          <w:u w:val="none"/>
        </w:rPr>
        <w:t>〕</w:t>
      </w:r>
      <w:r>
        <w:rPr>
          <w:rFonts w:hint="eastAsia" w:ascii="宋体" w:hAnsi="宋体"/>
          <w:color w:val="auto"/>
          <w:sz w:val="24"/>
          <w:szCs w:val="24"/>
          <w:u w:val="none"/>
          <w:lang w:val="en-US" w:eastAsia="zh-CN"/>
        </w:rPr>
        <w:t>9</w:t>
      </w:r>
      <w:r>
        <w:rPr>
          <w:rFonts w:hint="eastAsia" w:ascii="宋体" w:hAnsi="宋体"/>
          <w:color w:val="auto"/>
          <w:sz w:val="24"/>
          <w:szCs w:val="24"/>
          <w:u w:val="none"/>
        </w:rPr>
        <w:t>号）告知你</w:t>
      </w:r>
      <w:r>
        <w:rPr>
          <w:rFonts w:hint="eastAsia" w:ascii="宋体" w:hAnsi="宋体"/>
          <w:color w:val="auto"/>
          <w:sz w:val="24"/>
          <w:szCs w:val="24"/>
          <w:u w:val="none"/>
          <w:lang w:eastAsia="zh-CN"/>
        </w:rPr>
        <w:t>公司陈述和申辩权利，你公司未在法定期限内提出陈述和申辩意见，视为放弃该权利</w:t>
      </w:r>
      <w:r>
        <w:rPr>
          <w:rFonts w:hint="eastAsia" w:ascii="宋体" w:hAnsi="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val="en-US" w:eastAsia="zh-CN"/>
        </w:rPr>
        <w:t>依据《中华人民共和国大气污染防治法》第一百零八条第（一）项 “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Pr>
          <w:rFonts w:hint="eastAsia" w:ascii="宋体" w:hAnsi="宋体"/>
          <w:sz w:val="24"/>
          <w:szCs w:val="24"/>
          <w:lang w:eastAsia="zh-CN"/>
        </w:rPr>
        <w:t>及《福建省生态环境行政处罚裁量规则和基准（试行）》（</w:t>
      </w:r>
      <w:r>
        <w:rPr>
          <w:rFonts w:hint="eastAsia" w:ascii="宋体" w:hAnsi="宋体"/>
          <w:sz w:val="24"/>
          <w:szCs w:val="24"/>
          <w:lang w:val="en-US" w:eastAsia="zh-CN"/>
        </w:rPr>
        <w:t>2021年修订版</w:t>
      </w:r>
      <w:r>
        <w:rPr>
          <w:rFonts w:hint="eastAsia" w:ascii="宋体" w:hAnsi="宋体"/>
          <w:sz w:val="24"/>
          <w:szCs w:val="24"/>
          <w:lang w:eastAsia="zh-CN"/>
        </w:rPr>
        <w:t>）（十四）违反大气污染防治规定类第</w:t>
      </w:r>
      <w:r>
        <w:rPr>
          <w:rFonts w:hint="eastAsia" w:ascii="宋体" w:hAnsi="宋体"/>
          <w:sz w:val="24"/>
          <w:szCs w:val="24"/>
          <w:lang w:val="en-US" w:eastAsia="zh-CN"/>
        </w:rPr>
        <w:t>23中情形</w:t>
      </w:r>
      <w:r>
        <w:rPr>
          <w:rFonts w:hint="eastAsia" w:ascii="宋体" w:hAnsi="宋体"/>
          <w:sz w:val="24"/>
          <w:szCs w:val="24"/>
          <w:lang w:eastAsia="zh-CN"/>
        </w:rPr>
        <w:t>“</w:t>
      </w:r>
      <w:r>
        <w:rPr>
          <w:rFonts w:hint="eastAsia" w:ascii="宋体" w:hAnsi="宋体"/>
          <w:sz w:val="24"/>
          <w:szCs w:val="24"/>
          <w:lang w:val="en-US" w:eastAsia="zh-CN"/>
        </w:rPr>
        <w:t xml:space="preserve">产生含挥发性有机物废气的生产和服务活动，未在密闭空间或者设备中进行，未按照规定安装、使用污染防治设施；或者未采取措施减少废气排放措施的 </w:t>
      </w:r>
      <w:r>
        <w:rPr>
          <w:rFonts w:hint="eastAsia" w:ascii="宋体" w:hAnsi="宋体"/>
          <w:sz w:val="24"/>
          <w:szCs w:val="24"/>
          <w:lang w:eastAsia="zh-CN"/>
        </w:rPr>
        <w:t>”</w:t>
      </w:r>
      <w:r>
        <w:rPr>
          <w:rFonts w:hint="eastAsia" w:ascii="宋体" w:hAnsi="宋体"/>
          <w:sz w:val="24"/>
          <w:szCs w:val="24"/>
          <w:lang w:val="en-US" w:eastAsia="zh-CN"/>
        </w:rPr>
        <w:t>的规定</w:t>
      </w:r>
      <w:r>
        <w:rPr>
          <w:rFonts w:hint="eastAsia" w:ascii="宋体" w:hAnsi="宋体"/>
          <w:sz w:val="24"/>
          <w:szCs w:val="24"/>
          <w:lang w:eastAsia="zh-CN"/>
        </w:rPr>
        <w:t>，经研究，我局对你公司作出如下决定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eastAsia="zh-CN"/>
        </w:rPr>
        <w:t>（一）行政处罚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eastAsia="zh-CN"/>
        </w:rPr>
        <w:t>对你公司</w:t>
      </w:r>
      <w:r>
        <w:rPr>
          <w:rFonts w:hint="eastAsia" w:ascii="宋体" w:hAnsi="宋体"/>
          <w:sz w:val="24"/>
          <w:szCs w:val="24"/>
          <w:lang w:val="en-US" w:eastAsia="zh-CN"/>
        </w:rPr>
        <w:t>在产生含挥发性有机物废气的生产活动中未按照规定安装使用污染防治设施的行为</w:t>
      </w:r>
      <w:r>
        <w:rPr>
          <w:rFonts w:hint="eastAsia" w:ascii="宋体" w:hAnsi="宋体"/>
          <w:sz w:val="24"/>
          <w:szCs w:val="24"/>
          <w:lang w:eastAsia="zh-CN"/>
        </w:rPr>
        <w:t>，处罚款</w:t>
      </w:r>
      <w:r>
        <w:rPr>
          <w:rFonts w:hint="eastAsia" w:ascii="宋体" w:hAnsi="宋体"/>
          <w:sz w:val="24"/>
          <w:szCs w:val="24"/>
          <w:lang w:val="en-US" w:eastAsia="zh-CN"/>
        </w:rPr>
        <w:t>人民币叁万叁仟玖佰元（¥33900.00）。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eastAsia="zh-CN"/>
        </w:rPr>
        <w:t>（二）责令停止违法行为</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val="en-US" w:eastAsia="zh-CN"/>
        </w:rPr>
        <w:t>责令你公司折纸工段和PU工段立即停止生产，按照规定安装、使用污染防治设施方可生产。</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根据《中华人民共和国行政处罚法》第六十七条和《罚款决定与罚款收缴分离实施办法》的规定，你公司应当于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你</w:t>
      </w:r>
      <w:r>
        <w:rPr>
          <w:rFonts w:hint="eastAsia" w:ascii="宋体" w:hAnsi="宋体"/>
          <w:sz w:val="24"/>
          <w:szCs w:val="24"/>
          <w:lang w:eastAsia="zh-CN"/>
        </w:rPr>
        <w:t>公司</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新罗区</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w:t>
      </w:r>
      <w:r>
        <w:rPr>
          <w:rFonts w:hint="eastAsia" w:ascii="宋体" w:hAnsi="宋体"/>
        </w:rPr>
        <w:t xml:space="preserve">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zY3YWQ0MWZiZGUyYjI2MzA0YmJjNTc2ZmNjNGYifQ=="/>
  </w:docVars>
  <w:rsids>
    <w:rsidRoot w:val="00000000"/>
    <w:rsid w:val="01037547"/>
    <w:rsid w:val="0435520C"/>
    <w:rsid w:val="044F3D5F"/>
    <w:rsid w:val="04E94300"/>
    <w:rsid w:val="0546722A"/>
    <w:rsid w:val="0A8F1AA8"/>
    <w:rsid w:val="0B18211D"/>
    <w:rsid w:val="0CCD7327"/>
    <w:rsid w:val="10AD5708"/>
    <w:rsid w:val="11F00DA9"/>
    <w:rsid w:val="12684F7C"/>
    <w:rsid w:val="14521562"/>
    <w:rsid w:val="15D128ED"/>
    <w:rsid w:val="17B96882"/>
    <w:rsid w:val="19F861FD"/>
    <w:rsid w:val="1BF025D7"/>
    <w:rsid w:val="1C193299"/>
    <w:rsid w:val="2507195F"/>
    <w:rsid w:val="32656B8B"/>
    <w:rsid w:val="33875FAC"/>
    <w:rsid w:val="3C846F5D"/>
    <w:rsid w:val="405C17BE"/>
    <w:rsid w:val="49943C4B"/>
    <w:rsid w:val="4B742C90"/>
    <w:rsid w:val="4E905F05"/>
    <w:rsid w:val="5068212C"/>
    <w:rsid w:val="516E79EA"/>
    <w:rsid w:val="526C01CE"/>
    <w:rsid w:val="52D64480"/>
    <w:rsid w:val="5462415D"/>
    <w:rsid w:val="573C7A94"/>
    <w:rsid w:val="58106D60"/>
    <w:rsid w:val="5B2A44CD"/>
    <w:rsid w:val="6B9D1EE5"/>
    <w:rsid w:val="6C417552"/>
    <w:rsid w:val="6FE50282"/>
    <w:rsid w:val="732A79B9"/>
    <w:rsid w:val="76B1692C"/>
    <w:rsid w:val="7A262641"/>
    <w:rsid w:val="7A5252AC"/>
    <w:rsid w:val="7B6C44BB"/>
    <w:rsid w:val="7DFA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1979</Characters>
  <Lines>0</Lines>
  <Paragraphs>0</Paragraphs>
  <TotalTime>4</TotalTime>
  <ScaleCrop>false</ScaleCrop>
  <LinksUpToDate>false</LinksUpToDate>
  <CharactersWithSpaces>2391</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禾方航苛涛</cp:lastModifiedBy>
  <cp:lastPrinted>2023-09-22T01:00:00Z</cp:lastPrinted>
  <dcterms:modified xsi:type="dcterms:W3CDTF">2023-12-07T08:45:58Z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2EA534435FE64FB8A3C701FD06DCD75E</vt:lpwstr>
  </property>
</Properties>
</file>