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rPr>
          <w:rFonts w:ascii="黑体" w:hAnsi="黑体" w:eastAsia="黑体" w:cs="宋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2"/>
          <w:szCs w:val="32"/>
        </w:rPr>
        <w:t>附件3</w:t>
      </w:r>
    </w:p>
    <w:p>
      <w:pPr>
        <w:widowControl/>
        <w:adjustRightInd w:val="0"/>
        <w:snapToGrid w:val="0"/>
        <w:jc w:val="center"/>
        <w:rPr>
          <w:rFonts w:ascii="方正小标宋简体" w:hAnsi="黑体" w:eastAsia="方正小标宋简体" w:cs="宋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  <w:lang w:val="en-US" w:eastAsia="zh-CN"/>
        </w:rPr>
        <w:t>2026</w:t>
      </w: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  <w:t>年度</w:t>
      </w: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  <w:lang w:eastAsia="zh-CN"/>
        </w:rPr>
        <w:t>漳平</w:t>
      </w: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  <w:t>市本级“三公”</w:t>
      </w:r>
    </w:p>
    <w:p>
      <w:pPr>
        <w:widowControl/>
        <w:adjustRightInd w:val="0"/>
        <w:snapToGrid w:val="0"/>
        <w:jc w:val="center"/>
        <w:rPr>
          <w:rFonts w:ascii="方正小标宋简体" w:hAnsi="黑体" w:eastAsia="方正小标宋简体" w:cs="宋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  <w:t>经费预算安排情况</w:t>
      </w:r>
    </w:p>
    <w:p>
      <w:pPr>
        <w:widowControl/>
        <w:adjustRightInd w:val="0"/>
        <w:snapToGrid w:val="0"/>
        <w:spacing w:line="360" w:lineRule="auto"/>
        <w:ind w:firstLine="660"/>
        <w:rPr>
          <w:rFonts w:ascii="仿宋" w:hAnsi="仿宋" w:eastAsia="仿宋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360" w:lineRule="auto"/>
        <w:ind w:firstLine="660"/>
        <w:rPr>
          <w:rFonts w:ascii="仿宋" w:hAnsi="仿宋" w:eastAsia="仿宋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宋体"/>
          <w:kern w:val="0"/>
          <w:sz w:val="32"/>
          <w:szCs w:val="32"/>
        </w:rPr>
        <w:t>年度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漳平</w:t>
      </w:r>
      <w:r>
        <w:rPr>
          <w:rFonts w:hint="eastAsia" w:ascii="仿宋" w:hAnsi="仿宋" w:eastAsia="仿宋" w:cs="宋体"/>
          <w:kern w:val="0"/>
          <w:sz w:val="32"/>
          <w:szCs w:val="32"/>
        </w:rPr>
        <w:t>市本级使用一般公共预算拨款安排的“三公”经费预算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额度</w:t>
      </w:r>
      <w:r>
        <w:rPr>
          <w:rFonts w:hint="eastAsia" w:ascii="仿宋" w:hAnsi="仿宋" w:eastAsia="仿宋" w:cs="宋体"/>
          <w:kern w:val="0"/>
          <w:sz w:val="32"/>
          <w:szCs w:val="32"/>
        </w:rPr>
        <w:t>为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708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万</w:t>
      </w:r>
      <w:r>
        <w:rPr>
          <w:rFonts w:hint="eastAsia" w:ascii="仿宋" w:hAnsi="仿宋" w:eastAsia="仿宋" w:cs="宋体"/>
          <w:kern w:val="0"/>
          <w:sz w:val="32"/>
          <w:szCs w:val="32"/>
        </w:rPr>
        <w:t>元，</w:t>
      </w:r>
      <w:r>
        <w:rPr>
          <w:rFonts w:hint="eastAsia" w:ascii="仿宋" w:hAnsi="仿宋" w:eastAsia="仿宋" w:cs="宋体"/>
          <w:kern w:val="0"/>
          <w:sz w:val="32"/>
          <w:szCs w:val="32"/>
          <w:lang w:val="zh-CN"/>
        </w:rPr>
        <w:t>比上年</w:t>
      </w:r>
      <w:r>
        <w:rPr>
          <w:rFonts w:hint="eastAsia" w:ascii="仿宋" w:hAnsi="仿宋" w:eastAsia="仿宋"/>
          <w:kern w:val="0"/>
          <w:sz w:val="32"/>
          <w:szCs w:val="32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152</w:t>
      </w:r>
      <w:r>
        <w:rPr>
          <w:rFonts w:hint="eastAsia" w:ascii="仿宋" w:hAnsi="仿宋" w:eastAsia="仿宋"/>
          <w:kern w:val="0"/>
          <w:sz w:val="32"/>
          <w:szCs w:val="32"/>
        </w:rPr>
        <w:t>万元，增长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27.34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主要是公务用车购置费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 w:eastAsia="zh-CN"/>
        </w:rPr>
        <w:t>增加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。其中：</w:t>
      </w:r>
    </w:p>
    <w:p>
      <w:pPr>
        <w:widowControl/>
        <w:adjustRightInd w:val="0"/>
        <w:snapToGrid w:val="0"/>
        <w:spacing w:line="360" w:lineRule="auto"/>
        <w:ind w:firstLine="660"/>
        <w:rPr>
          <w:rFonts w:ascii="仿宋" w:hAnsi="仿宋" w:eastAsia="仿宋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一、因公出国（境）经费预算额度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元，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 w:eastAsia="zh-CN"/>
        </w:rPr>
        <w:t>较</w:t>
      </w:r>
      <w:r>
        <w:rPr>
          <w:rFonts w:hint="eastAsia" w:ascii="仿宋" w:hAnsi="仿宋" w:eastAsia="仿宋"/>
          <w:kern w:val="0"/>
          <w:sz w:val="32"/>
          <w:szCs w:val="32"/>
        </w:rPr>
        <w:t>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持平</w:t>
      </w:r>
      <w:r>
        <w:rPr>
          <w:rFonts w:hint="eastAsia" w:ascii="仿宋" w:hAnsi="仿宋" w:eastAsia="仿宋"/>
          <w:kern w:val="0"/>
          <w:sz w:val="32"/>
          <w:szCs w:val="32"/>
        </w:rPr>
        <w:t>，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主要是因公出国（境）经费持平。</w:t>
      </w:r>
    </w:p>
    <w:p>
      <w:pPr>
        <w:widowControl/>
        <w:adjustRightInd w:val="0"/>
        <w:snapToGrid w:val="0"/>
        <w:spacing w:line="360" w:lineRule="auto"/>
        <w:ind w:firstLine="660"/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二、公务接待费预算额度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210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</w:rPr>
        <w:t>比上年减少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kern w:val="0"/>
          <w:sz w:val="32"/>
          <w:szCs w:val="32"/>
        </w:rPr>
        <w:t>万元，下降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4.11</w:t>
      </w:r>
      <w:r>
        <w:rPr>
          <w:rFonts w:hint="eastAsia" w:ascii="仿宋" w:hAnsi="仿宋" w:eastAsia="仿宋"/>
          <w:kern w:val="0"/>
          <w:sz w:val="32"/>
          <w:szCs w:val="32"/>
        </w:rPr>
        <w:t>%，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主要是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接待经费减少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。</w:t>
      </w:r>
    </w:p>
    <w:p>
      <w:pPr>
        <w:widowControl/>
        <w:adjustRightInd w:val="0"/>
        <w:snapToGrid w:val="0"/>
        <w:spacing w:line="360" w:lineRule="auto"/>
        <w:ind w:firstLine="660"/>
        <w:rPr>
          <w:rFonts w:ascii="仿宋" w:hAnsi="仿宋" w:eastAsia="仿宋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三、公务用车购置及</w:t>
      </w:r>
      <w:bookmarkStart w:id="0" w:name="_GoBack"/>
      <w:bookmarkEnd w:id="0"/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运行费预算额度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494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</w:rPr>
        <w:t>比上年增加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161</w:t>
      </w:r>
      <w:r>
        <w:rPr>
          <w:rFonts w:hint="eastAsia" w:ascii="仿宋" w:hAnsi="仿宋" w:eastAsia="仿宋"/>
          <w:kern w:val="0"/>
          <w:sz w:val="32"/>
          <w:szCs w:val="32"/>
        </w:rPr>
        <w:t>万元，增长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48.35</w:t>
      </w:r>
      <w:r>
        <w:rPr>
          <w:rFonts w:hint="eastAsia" w:ascii="仿宋" w:hAnsi="仿宋" w:eastAsia="仿宋"/>
          <w:kern w:val="0"/>
          <w:sz w:val="32"/>
          <w:szCs w:val="32"/>
        </w:rPr>
        <w:t>。其中，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公务用车购置费预算额度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315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</w:rPr>
        <w:t>比上年增加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171</w:t>
      </w:r>
      <w:r>
        <w:rPr>
          <w:rFonts w:hint="eastAsia" w:ascii="仿宋" w:hAnsi="仿宋" w:eastAsia="仿宋"/>
          <w:kern w:val="0"/>
          <w:sz w:val="32"/>
          <w:szCs w:val="32"/>
        </w:rPr>
        <w:t>万元，增长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118.75</w:t>
      </w:r>
      <w:r>
        <w:rPr>
          <w:rFonts w:hint="eastAsia" w:ascii="仿宋" w:hAnsi="仿宋" w:eastAsia="仿宋"/>
          <w:kern w:val="0"/>
          <w:sz w:val="32"/>
          <w:szCs w:val="32"/>
        </w:rPr>
        <w:t>%，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主要是公务用车购置费增加；公务用车运行费预算额度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179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</w:rPr>
        <w:t>比上年减少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kern w:val="0"/>
          <w:sz w:val="32"/>
          <w:szCs w:val="32"/>
        </w:rPr>
        <w:t>元，下降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5.29</w:t>
      </w:r>
      <w:r>
        <w:rPr>
          <w:rFonts w:hint="eastAsia" w:ascii="仿宋" w:hAnsi="仿宋" w:eastAsia="仿宋"/>
          <w:kern w:val="0"/>
          <w:sz w:val="32"/>
          <w:szCs w:val="32"/>
        </w:rPr>
        <w:t>%，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主要是公务用车运行费减少。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15238457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2"/>
          <w:wordWrap w:val="0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 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NjUxYTIxZDYyMjIyNTc5MTUxY2EwMTQ1ZTM5MWMifQ=="/>
  </w:docVars>
  <w:rsids>
    <w:rsidRoot w:val="0082107C"/>
    <w:rsid w:val="0017505E"/>
    <w:rsid w:val="002D5132"/>
    <w:rsid w:val="003D40EF"/>
    <w:rsid w:val="0046426A"/>
    <w:rsid w:val="0048789E"/>
    <w:rsid w:val="00552CF4"/>
    <w:rsid w:val="00584491"/>
    <w:rsid w:val="00792BF0"/>
    <w:rsid w:val="0082107C"/>
    <w:rsid w:val="00831CD2"/>
    <w:rsid w:val="008A235D"/>
    <w:rsid w:val="00A037EE"/>
    <w:rsid w:val="00E34DC2"/>
    <w:rsid w:val="00ED0DCB"/>
    <w:rsid w:val="07772727"/>
    <w:rsid w:val="38AA12F9"/>
    <w:rsid w:val="46EA77D2"/>
    <w:rsid w:val="4DB0474C"/>
    <w:rsid w:val="4F975714"/>
    <w:rsid w:val="50873BD8"/>
    <w:rsid w:val="61F65D29"/>
    <w:rsid w:val="63BB399D"/>
    <w:rsid w:val="70A13370"/>
    <w:rsid w:val="73953818"/>
    <w:rsid w:val="7EE2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266</Words>
  <Characters>312</Characters>
  <Lines>2</Lines>
  <Paragraphs>1</Paragraphs>
  <TotalTime>1</TotalTime>
  <ScaleCrop>false</ScaleCrop>
  <LinksUpToDate>false</LinksUpToDate>
  <CharactersWithSpaces>312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2023-02-01T06:25:00Z</dcterms:created>
  <dc:creator>null</dc:creator>
  <cp:lastModifiedBy>Administrator</cp:lastModifiedBy>
  <cp:lastPrinted>2024-03-27T03:03:00Z</cp:lastPrinted>
  <dcterms:modified xsi:type="dcterms:W3CDTF">2026-08-10T08:38:22Z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6F653B51EF654B73BC21C16FA48685DF</vt:lpwstr>
  </property>
</Properties>
</file>