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 w:afterLines="5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/>
        </w:rPr>
        <w:t>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年漳平市政府预算相关重要事项说明</w:t>
      </w:r>
    </w:p>
    <w:p>
      <w:pPr>
        <w:spacing w:line="60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一、漳平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市本级支出预算说明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/>
        </w:rPr>
        <w:t>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年度漳平市本级一般公共预算支出数为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/>
        </w:rPr>
        <w:t>203509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万元，比202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/>
        </w:rPr>
        <w:t>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年度预算数增加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/>
        </w:rPr>
        <w:t>15831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万元，增长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/>
        </w:rPr>
        <w:t>8.44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%。具体情况如下（分款级科目表述）：</w:t>
      </w:r>
    </w:p>
    <w:tbl>
      <w:tblPr>
        <w:tblStyle w:val="6"/>
        <w:tblW w:w="8334" w:type="dxa"/>
        <w:tblInd w:w="9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3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line="600" w:lineRule="exact"/>
              <w:ind w:firstLine="643" w:firstLineChars="200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（一）201一般公共服务支出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lang w:val="en-US"/>
              </w:rPr>
              <w:t>31685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万元，较预算数增加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lang w:val="en-US"/>
              </w:rPr>
              <w:t>6563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万元，增长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lang w:val="en-US"/>
              </w:rPr>
              <w:t>26.12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%。主要原因是2021年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lang w:eastAsia="zh-CN"/>
              </w:rPr>
              <w:t>初预算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乡镇（街道）人员经费分解至各相关科目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lang w:val="en-US" w:eastAsia="zh-CN"/>
              </w:rPr>
              <w:t>2022年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lang w:eastAsia="zh-CN"/>
              </w:rPr>
              <w:t>初预算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lang w:val="en-US" w:eastAsia="zh-CN"/>
              </w:rPr>
              <w:t>统一放在此科目，预算执行时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分解至各相关科目。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line="600" w:lineRule="exact"/>
              <w:ind w:firstLine="640" w:firstLineChars="200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1.20101人大事务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983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万元，较预算数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减少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49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万元，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下降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4.75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%。主要原因是选举人大代表经费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减少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line="600" w:lineRule="exact"/>
              <w:ind w:firstLine="640" w:firstLineChars="200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2.20102政协事务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630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万元，较预算数增加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54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万元，增长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9.38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%。主要原因是全省政协视频费用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、翰墨政协费用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增加。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line="600" w:lineRule="exact"/>
              <w:ind w:firstLine="640" w:firstLineChars="200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3.20103政府办公厅（室）及相关机构事务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12869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万元，较预算数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增加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6321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万元，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增长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96.53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%。主要原因是2021年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初预算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乡镇（街道）人员经费分解至各相关科目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2022年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初预算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统一放在此科目，预算执行时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分解至各相关科目。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line="600" w:lineRule="exact"/>
              <w:ind w:firstLine="640" w:firstLineChars="200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4.20104发展与改革事务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1050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万元，较预算数增加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198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万元，增长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23.24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%。主要原因是项目前期工作经费增加。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line="600" w:lineRule="exact"/>
              <w:ind w:firstLine="640" w:firstLineChars="200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5.20105统计信息事务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673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万元，较预算数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减少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199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万元，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下降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22.82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%。主要原因是统计工作经费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减少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line="600" w:lineRule="exact"/>
              <w:ind w:firstLine="640" w:firstLineChars="200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6.20106财政事务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1547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万元，较预算数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减少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314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万元，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下降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16.87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%。主要原因是财政工作经费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减少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line="600" w:lineRule="exact"/>
              <w:ind w:firstLine="640" w:firstLineChars="200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7.20107税收事务2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00万元，较预算数增加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00万元，增长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%。主要原因是税务工作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经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费增加。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line="600" w:lineRule="exact"/>
              <w:ind w:firstLine="640" w:firstLineChars="200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8.20108审计事务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443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万元，较预算数增加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71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万元，增长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19.09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%。主要原因是审计工作经费增加。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line="600" w:lineRule="exact"/>
              <w:ind w:firstLine="640" w:firstLineChars="200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.20111纪检监察事务1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766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万元，较预算数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增加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75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万元，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增长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4.44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%。主要原因是派驻纪检组工作经费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、网络平台建设、设备购置及维护费增加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line="600" w:lineRule="exact"/>
              <w:ind w:firstLine="640" w:firstLineChars="200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1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.20113商贸事务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986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万元，较预算数增加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140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万元，增长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16.55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%。主要原因是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招商工作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经费增加。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line="600" w:lineRule="exact"/>
              <w:ind w:firstLine="640" w:firstLineChars="200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1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.20123民族事务1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万元，较预算数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增加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万元，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增长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50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%。主要原因是少数民族补助费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增加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line="600" w:lineRule="exact"/>
              <w:ind w:firstLine="640" w:firstLineChars="200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1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.20125港澳台事务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40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万元，较预算数增加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16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万元，增长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66.67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%。主要原因是侨联工作经费增加。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line="600" w:lineRule="exact"/>
              <w:ind w:firstLine="640" w:firstLineChars="200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1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.20126档案事务1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76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万元，较预算数增加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38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万元，增长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27.54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%。主要原因是档案事业建设及保护抢救经费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、密集架安装经费、安装自动报警灭火系统经费增加。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line="600" w:lineRule="exact"/>
              <w:ind w:firstLine="640" w:firstLineChars="200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1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.20128民主党派及工商联事务3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万元，较预算数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增加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万元，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增长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5.56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%。主要原因是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工商联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工作经费增加。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line="600" w:lineRule="exact"/>
              <w:ind w:firstLine="640" w:firstLineChars="200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1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.20129群众团体事务1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306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万元，较预算数增加7万元，增长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0.54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%。主要原因是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总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工会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代交人员经费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增加。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line="600" w:lineRule="exact"/>
              <w:ind w:firstLine="640" w:firstLineChars="200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1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.20131党委办公厅（室）及相关机构事务3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094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万元，较预算数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减少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585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万元，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下降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15.9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%。主要原因是2021年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初预算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乡镇（街道）人员经费分解至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此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科目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2022年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初预算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统一放在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20103政府办公厅（室）及相关机构事务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line="600" w:lineRule="exact"/>
              <w:ind w:firstLine="640" w:firstLineChars="200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1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.20132组织事务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1277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万元，较预算数增加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419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万元，增长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48.83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%。主要原因是人才开发专项经费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、干部人事系统数字化系统建设项目经费增加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line="600" w:lineRule="exact"/>
              <w:ind w:firstLine="640" w:firstLineChars="200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1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.20133宣传事务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445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万元，较预算数增加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82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万元，增长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22.59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%。主要原因是党和国家重要会议及重大节日活动宣传经费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、党史学习教育专项工作经费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增加。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line="600" w:lineRule="exact"/>
              <w:ind w:firstLine="640" w:firstLineChars="200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19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.20134统战事务2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35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万元，较预算数增加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万元，增长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11.9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%。主要原因是统战工作经费增加。</w:t>
            </w:r>
          </w:p>
          <w:p>
            <w:pPr>
              <w:spacing w:line="600" w:lineRule="exact"/>
              <w:ind w:firstLine="640" w:firstLineChars="200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2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.20138市场监督管理事务1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935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万元，较预算数增加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215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万元，增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长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12.5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%。主要原因是食品安全监督抽检经费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、制式服装经费、科技奖励经费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增加。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line="600" w:lineRule="exact"/>
              <w:ind w:firstLine="640" w:firstLineChars="200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2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.20199其他一般公共服务支出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77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万元，较预算数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减少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58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万元，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下降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42.96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%。主要原因是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预留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项目经费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减少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line="600" w:lineRule="exact"/>
              <w:ind w:firstLine="643" w:firstLineChars="200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（二）204公共安全支出123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lang w:val="en-US"/>
              </w:rPr>
              <w:t>08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万元，较预算数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lang w:eastAsia="zh-CN"/>
              </w:rPr>
              <w:t>减少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13万元，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lang w:eastAsia="zh-CN"/>
              </w:rPr>
              <w:t>下降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lang w:val="en-US" w:eastAsia="zh-CN"/>
              </w:rPr>
              <w:t>0.11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%。主要原因是移动警务终端项目经费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lang w:eastAsia="zh-CN"/>
              </w:rPr>
              <w:t>减少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line="600" w:lineRule="exact"/>
              <w:ind w:firstLine="640" w:firstLineChars="200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1.20401武装警察部队6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万元，较预算数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增加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7万元，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增长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11.48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%。主要原因是武警中队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工作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经费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增加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line="600" w:lineRule="exact"/>
              <w:ind w:firstLine="640" w:firstLineChars="200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2.20402公安10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874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万元，较预算数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减少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76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万元，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下降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0.69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%。主要原因是移动警务终端项目经费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减少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line="600" w:lineRule="exact"/>
              <w:ind w:firstLine="640" w:firstLineChars="200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3.20406司法11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04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万元，较预算数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减少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19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万元，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下降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1.69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%。主要原因是司法工作经费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减少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。</w:t>
            </w:r>
          </w:p>
          <w:p>
            <w:pPr>
              <w:spacing w:line="600" w:lineRule="exact"/>
              <w:ind w:firstLine="640" w:firstLineChars="200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4.20499其他公共安全支出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262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万元，较预算数增加7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万元，增长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40.11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%。主要原因是民兵训练经费增加。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line="600" w:lineRule="exact"/>
              <w:ind w:firstLine="643" w:firstLineChars="200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highlight w:val="none"/>
              </w:rPr>
              <w:t>（三）205教育支出5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highlight w:val="none"/>
                <w:lang w:val="en-US" w:eastAsia="zh-CN"/>
              </w:rPr>
              <w:t>7669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highlight w:val="none"/>
              </w:rPr>
              <w:t>万元，较预算数增加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highlight w:val="none"/>
                <w:lang w:val="en-US" w:eastAsia="zh-CN"/>
              </w:rPr>
              <w:t>2298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highlight w:val="none"/>
              </w:rPr>
              <w:t>万元，增长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highlight w:val="none"/>
                <w:lang w:val="en-US" w:eastAsia="zh-CN"/>
              </w:rPr>
              <w:t>4.15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highlight w:val="none"/>
              </w:rPr>
              <w:t>%。主要原因是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highlight w:val="none"/>
                <w:lang w:eastAsia="zh-CN"/>
              </w:rPr>
              <w:t>义务教育学校经费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highlight w:val="none"/>
              </w:rPr>
              <w:t>增加。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line="600" w:lineRule="exact"/>
              <w:ind w:firstLine="640" w:firstLineChars="200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</w:rPr>
              <w:t>1.20501教育管理事务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  <w:lang w:val="en-US" w:eastAsia="zh-CN"/>
              </w:rPr>
              <w:t>1148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</w:rPr>
              <w:t>万元，较预算数减少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  <w:lang w:val="en-US" w:eastAsia="zh-CN"/>
              </w:rPr>
              <w:t>2500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</w:rPr>
              <w:t>万元，下降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  <w:lang w:val="en-US" w:eastAsia="zh-CN"/>
              </w:rPr>
              <w:t>68.53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</w:rPr>
              <w:t>%。主要原因是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  <w:lang w:eastAsia="zh-CN"/>
              </w:rPr>
              <w:t>行政运行经费减少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</w:rPr>
              <w:t>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line="600" w:lineRule="exact"/>
              <w:ind w:firstLine="640" w:firstLineChars="200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</w:rPr>
              <w:t>2.20502普通教育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  <w:lang w:val="en-US" w:eastAsia="zh-CN"/>
              </w:rPr>
              <w:t>51658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</w:rPr>
              <w:t>万元，较预算数增加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  <w:lang w:val="en-US" w:eastAsia="zh-CN"/>
              </w:rPr>
              <w:t>3263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</w:rPr>
              <w:t>万元，增长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  <w:lang w:val="en-US" w:eastAsia="zh-CN"/>
              </w:rPr>
              <w:t>6.74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</w:rPr>
              <w:t>%。主要原因是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  <w:lang w:eastAsia="zh-CN"/>
              </w:rPr>
              <w:t>义务教育学校经费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</w:rPr>
              <w:t>增加。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line="600" w:lineRule="exact"/>
              <w:ind w:firstLine="640" w:firstLineChars="200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</w:rPr>
              <w:t>3.20503职业教育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  <w:lang w:val="en-US" w:eastAsia="zh-CN"/>
              </w:rPr>
              <w:t>1512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</w:rPr>
              <w:t>万元，较预算数增加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  <w:lang w:val="en-US" w:eastAsia="zh-CN"/>
              </w:rPr>
              <w:t>140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</w:rPr>
              <w:t>万元，增长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  <w:lang w:val="en-US" w:eastAsia="zh-CN"/>
              </w:rPr>
              <w:t>10.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</w:rPr>
              <w:t>2%。主要原因是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  <w:lang w:eastAsia="zh-CN"/>
              </w:rPr>
              <w:t>培训中心大楼建设工程项目经费增加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</w:rPr>
              <w:t>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line="600" w:lineRule="exact"/>
              <w:ind w:firstLine="640" w:firstLineChars="200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</w:rPr>
              <w:t>4.20507特殊教育4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</w:rPr>
              <w:t>8万元，较预算数增加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  <w:lang w:val="en-US" w:eastAsia="zh-CN"/>
              </w:rPr>
              <w:t>80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</w:rPr>
              <w:t>万元，增长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  <w:lang w:val="en-US" w:eastAsia="zh-CN"/>
              </w:rPr>
              <w:t>19.61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</w:rPr>
              <w:t>%。主要原因是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  <w:lang w:eastAsia="zh-CN"/>
              </w:rPr>
              <w:t>特殊教育学校康复训练综合楼建设工程项目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</w:rPr>
              <w:t>经费增加。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line="600" w:lineRule="exact"/>
              <w:ind w:firstLine="640" w:firstLineChars="200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</w:rPr>
              <w:t>5.20508进修及培训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  <w:lang w:val="en-US" w:eastAsia="zh-CN"/>
              </w:rPr>
              <w:t>863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</w:rPr>
              <w:t>万元，较预算数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  <w:lang w:eastAsia="zh-CN"/>
              </w:rPr>
              <w:t>减少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  <w:lang w:val="en-US" w:eastAsia="zh-CN"/>
              </w:rPr>
              <w:t>504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</w:rPr>
              <w:t>万元，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  <w:lang w:eastAsia="zh-CN"/>
              </w:rPr>
              <w:t>下降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  <w:lang w:val="en-US" w:eastAsia="zh-CN"/>
              </w:rPr>
              <w:t>36.87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</w:rPr>
              <w:t>%。主要原因是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  <w:lang w:eastAsia="zh-CN"/>
              </w:rPr>
              <w:t>教师进修及培训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</w:rPr>
              <w:t>经费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  <w:lang w:eastAsia="zh-CN"/>
              </w:rPr>
              <w:t>减少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</w:rPr>
              <w:t>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line="600" w:lineRule="exact"/>
              <w:ind w:firstLine="640" w:firstLineChars="200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</w:rPr>
              <w:t>6.20599其他教育支出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  <w:lang w:val="en-US" w:eastAsia="zh-CN"/>
              </w:rPr>
              <w:t>2000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</w:rPr>
              <w:t>万元，较预算数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  <w:lang w:eastAsia="zh-CN"/>
              </w:rPr>
              <w:t>增加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  <w:lang w:val="en-US" w:eastAsia="zh-CN"/>
              </w:rPr>
              <w:t>1819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</w:rPr>
              <w:t>万元，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  <w:lang w:eastAsia="zh-CN"/>
              </w:rPr>
              <w:t>增长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  <w:lang w:val="en-US" w:eastAsia="zh-CN"/>
              </w:rPr>
              <w:t>1004.97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</w:rPr>
              <w:t>%。主要原因是原中央苏区和革命老区转移支付资金增加。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line="600" w:lineRule="exact"/>
              <w:ind w:firstLine="643" w:firstLineChars="200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（四）206科学技术支出5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lang w:val="en-US" w:eastAsia="zh-CN"/>
              </w:rPr>
              <w:t>743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万元，较预算数增加1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lang w:val="en-US" w:eastAsia="zh-CN"/>
              </w:rPr>
              <w:t>46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万元，增长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lang w:val="en-US" w:eastAsia="zh-CN"/>
              </w:rPr>
              <w:t>2.61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%。主要原因是科普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lang w:eastAsia="zh-CN"/>
              </w:rPr>
              <w:t>工作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经费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lang w:eastAsia="zh-CN"/>
              </w:rPr>
              <w:t>、企业扶持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经费增加。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line="600" w:lineRule="exact"/>
              <w:ind w:firstLine="640" w:firstLineChars="200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.20607科学技术普及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103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万元，较预算数增加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万元，增长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6.19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%。主要原因是科普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工作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经费增加。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line="600" w:lineRule="exact"/>
              <w:ind w:firstLine="640" w:firstLineChars="200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.20699其他科学技术支出5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640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万元，较预算数增加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140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万元，增长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2.55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%。主要原因是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企业扶持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经费增加。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line="600" w:lineRule="exact"/>
              <w:ind w:firstLine="643" w:firstLineChars="200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（五）207文化旅游体育与传媒支出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lang w:val="en-US" w:eastAsia="zh-CN"/>
              </w:rPr>
              <w:t>2090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万元，较预算数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lang w:eastAsia="zh-CN"/>
              </w:rPr>
              <w:t>增加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lang w:val="en-US" w:eastAsia="zh-CN"/>
              </w:rPr>
              <w:t>199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万元，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lang w:eastAsia="zh-CN"/>
              </w:rPr>
              <w:t>增长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lang w:val="en-US" w:eastAsia="zh-CN"/>
              </w:rPr>
              <w:t>10.52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%。主要原因是奇和洞遗址保护项目工作经费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lang w:eastAsia="zh-CN"/>
              </w:rPr>
              <w:t>、文物保护经费、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赛事承办经费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lang w:eastAsia="zh-CN"/>
              </w:rPr>
              <w:t>、参加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福建省第十七届运动会经费增加。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line="600" w:lineRule="exact"/>
              <w:ind w:firstLine="640" w:firstLineChars="200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1.20701文化和旅游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634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万元，较预算数减少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116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万元，下降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15.47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%。主要原因是文化工作经费减少。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line="600" w:lineRule="exact"/>
              <w:ind w:firstLine="640" w:firstLineChars="200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2.20702文物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215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万元，较预算数增加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1万元，增长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60.45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%。主要原因是奇和洞遗址保护项目工作经费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、文物保护经费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增加。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line="600" w:lineRule="exact"/>
              <w:ind w:firstLine="640" w:firstLineChars="200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3.20703体育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522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万元，较预算数增加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273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万元，增长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109.64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%。主要原因是赛事承办经费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、参加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福建省第十七届运动会经费增加。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line="600" w:lineRule="exact"/>
              <w:ind w:firstLine="640" w:firstLineChars="200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4.20708广播电视7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19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万元，较预算数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减少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39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万元，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下降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5.15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%。主要原因是广电大楼运行经费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减少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line="600" w:lineRule="exact"/>
              <w:ind w:firstLine="643" w:firstLineChars="200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（六）208社会保障和就业支出3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lang w:val="en-US" w:eastAsia="zh-CN"/>
              </w:rPr>
              <w:t>3228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万元，较预算数增加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lang w:val="en-US" w:eastAsia="zh-CN"/>
              </w:rPr>
              <w:t>3173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万元，增长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lang w:val="en-US" w:eastAsia="zh-CN"/>
              </w:rPr>
              <w:t>10.56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%。主要原因是机关事业单位基本养老保险基金财政补助经费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lang w:eastAsia="zh-CN"/>
              </w:rPr>
              <w:t>、“中人”待遇重算、调离等人员8%职业年金做实经费、职业年金年记账利率和实账积累部分的年投资收益差额补助经费、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龙岩市级高校毕业生“三支一扶”补助经费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优抚对象定期生活补助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lang w:eastAsia="zh-CN"/>
              </w:rPr>
              <w:t>经费、义务兵优待及奖励经费、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80-99周岁老年人高龄津贴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困难残疾人生活补助和重度残疾人护理补助经费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lang w:eastAsia="zh-CN"/>
              </w:rPr>
              <w:t>、残疾人康复经费、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城乡困难群众补助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lang w:eastAsia="zh-CN"/>
              </w:rPr>
              <w:t>经费、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城乡居民基本养老保险补助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lang w:eastAsia="zh-CN"/>
              </w:rPr>
              <w:t>经费增加。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line="600" w:lineRule="exact"/>
              <w:ind w:firstLine="640" w:firstLineChars="200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1.20801人力资源和社会保障管理事务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973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万元，较预算数增加1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01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万元，增长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11.58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%。主要原因是人力资源和社会保障管理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事务工作经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费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增加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line="600" w:lineRule="exact"/>
              <w:ind w:firstLine="640" w:firstLineChars="200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2.20802民政管理事务710万元，较预算数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持平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。主要原因是民政管理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事务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工作经费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与上年持平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line="600" w:lineRule="exact"/>
              <w:ind w:firstLine="640" w:firstLineChars="200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3.20805行政事业单位养老支出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11010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万元，较预算数增加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1680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万元，增长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18.01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%。主要原因是机关事业单位基本养老保险基金财政补助经费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、“中人”待遇重算、调离等人员8%职业年金做实经费、职业年金年记账利率和实账积累部分的年投资收益差额补助经费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增加。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line="600" w:lineRule="exact"/>
              <w:ind w:firstLine="640" w:firstLineChars="200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4.20807就业补助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253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万元，较预算数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增加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239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万元，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增长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1707.14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%。主要原因是龙岩市级高校毕业生“三支一扶”补助经费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增加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line="600" w:lineRule="exact"/>
              <w:ind w:firstLine="640" w:firstLineChars="200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5.20808抚恤1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651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万元，较预算数增加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254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万元，增长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18.18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%。主要原因是优抚对象定期生活补助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经费、义务兵优待及奖励经费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增加。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line="600" w:lineRule="exact"/>
              <w:ind w:firstLine="640" w:firstLineChars="200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6.20809退役安置2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88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万元，较预算数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增加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46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万元，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增长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19.01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%。主要原因是退役士兵安置补助经费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增加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line="600" w:lineRule="exact"/>
              <w:ind w:firstLine="640" w:firstLineChars="200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7.20810社会福利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1180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万元，较预算数增加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363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万元，增长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44.43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%。主要原因是80-99周岁老年人高龄津贴增加。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line="600" w:lineRule="exact"/>
              <w:ind w:firstLine="640" w:firstLineChars="200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8.20811残疾人事业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1534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万元，较预算数增加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662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万元，增长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75.92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%。主要原因是困难残疾人生活补助和重度残疾人护理补助经费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、残疾人康复经费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增加。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line="600" w:lineRule="exact"/>
              <w:ind w:firstLine="640" w:firstLineChars="200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9.20816红十字事业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89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万元，较预算数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增加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43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万元，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增长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93.48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%。主要原因是应急救护培训与急救设备专项经费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增加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line="600" w:lineRule="exact"/>
              <w:ind w:firstLine="640" w:firstLineChars="200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10.20819最低生活保障2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994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万元，较预算数增加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773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万元，增长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34.8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%。主要原因是城乡困难群众补助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经费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增加。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line="600" w:lineRule="exact"/>
              <w:ind w:firstLine="640" w:firstLineChars="200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11.20820临时救助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420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万元，较预算数增加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38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万元，增长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9.95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%。主要原因是城乡困难家庭临时救助补助经费增加。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line="600" w:lineRule="exact"/>
              <w:ind w:firstLine="640" w:firstLineChars="200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12.20821特困人员救助供养1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287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万元，较预算数增加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92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万元，增长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7.7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%。主要原因是农村特困人员救助供养经费增加。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line="600" w:lineRule="exact"/>
              <w:ind w:firstLine="640" w:firstLineChars="200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13.20826财政对基本养老保险基金的补助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9295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万元，较预算数增加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435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万元，增长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4.91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%。主要原因是城乡居民基本养老保险补助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经费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增加。</w:t>
            </w:r>
          </w:p>
          <w:p>
            <w:pPr>
              <w:spacing w:line="600" w:lineRule="exact"/>
              <w:ind w:firstLine="640" w:firstLineChars="200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14.20827财政对其他社会保险基金的补助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万元，较预算数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减少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610万元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，下降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100%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。主要原因是社会保险补助预留经费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减少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。</w:t>
            </w:r>
          </w:p>
          <w:p>
            <w:pPr>
              <w:spacing w:line="600" w:lineRule="exact"/>
              <w:ind w:firstLine="640" w:firstLineChars="200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15.20828退役军人管理事务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211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万元，较预算数增加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50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万元，增长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31.06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%。主要原因是烈士纪念设施保护维修经费增加。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line="600" w:lineRule="exact"/>
              <w:ind w:firstLine="640" w:firstLineChars="200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16.20899其他社会保障和就业支出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1333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万元，较预算数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减少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993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万元，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下降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42.69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%。主要原因是机关社保中心代管代发专项经费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减少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line="600" w:lineRule="exact"/>
              <w:ind w:firstLine="643" w:firstLineChars="200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（七）210卫生健康支出9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lang w:val="en-US" w:eastAsia="zh-CN"/>
              </w:rPr>
              <w:t>269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万元，较预算数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lang w:eastAsia="zh-CN"/>
              </w:rPr>
              <w:t>减少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lang w:val="en-US" w:eastAsia="zh-CN"/>
              </w:rPr>
              <w:t>559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万元，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lang w:eastAsia="zh-CN"/>
              </w:rPr>
              <w:t>下降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lang w:val="en-US" w:eastAsia="zh-CN"/>
              </w:rPr>
              <w:t>5.69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%。主要原因是世行贷款医改项目经费减少。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line="600" w:lineRule="exact"/>
              <w:ind w:firstLine="640" w:firstLineChars="200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1.21001卫生健康管理事务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507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万元，较预算数减少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275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万元，下降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35.17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%。主要原因是卫健工作经费及麻疯病人医疗补助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经费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减少。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line="600" w:lineRule="exact"/>
              <w:ind w:firstLine="640" w:firstLineChars="200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2.21002公立医院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501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万元，较预算数减少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1883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万元，下降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78.98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%。主要原因是世行贷款医改项目经费减少。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line="600" w:lineRule="exact"/>
              <w:ind w:firstLine="640" w:firstLineChars="200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3.21003基层医疗卫生机构2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833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万元，较预算数增加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62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万元，增长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2.24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%。主要原因是乡镇卫生院工作经费增加。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line="600" w:lineRule="exact"/>
              <w:ind w:firstLine="640" w:firstLineChars="200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4.21004公共卫生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3657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万元，较预算数增加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1256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万元，增长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52.31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%。主要原因是基本公共卫生服务补助经费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、卫生应急救援处置能力项目经费、新冠肺炎疫情防控经费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增加。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line="600" w:lineRule="exact"/>
              <w:ind w:firstLine="640" w:firstLineChars="200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5.21007计划生育事务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851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万元，较预算数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增加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272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万元，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增长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46.98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%。主要原因是计生奖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励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补助及二女奖励补助经费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增加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line="600" w:lineRule="exact"/>
              <w:ind w:firstLine="640" w:firstLineChars="200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6.21012财政对基本医疗保险基金的补助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80万元，较预算数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增加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100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万元，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增长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35.71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%。主要原因是财政代缴计生对象医疗保险个人缴费补助经费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增加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line="600" w:lineRule="exact"/>
              <w:ind w:firstLine="640" w:firstLineChars="200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7.21099其他卫生健康支出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540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万元，较预算数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减少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91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万元，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下降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14.42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%。主要原因是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预留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项目经费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减少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line="600" w:lineRule="exact"/>
              <w:ind w:firstLine="643" w:firstLineChars="200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（八）211节能环保支出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lang w:val="en-US" w:eastAsia="zh-CN"/>
              </w:rPr>
              <w:t>5968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万元，较预算数增加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lang w:val="en-US" w:eastAsia="zh-CN"/>
              </w:rPr>
              <w:t>2145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万元，增长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lang w:val="en-US" w:eastAsia="zh-CN"/>
              </w:rPr>
              <w:t>56.11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%。主要原因是红狮水泥厂采购生活垃圾协同处置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lang w:eastAsia="zh-CN"/>
              </w:rPr>
              <w:t>经费、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生态环保项目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lang w:eastAsia="zh-CN"/>
              </w:rPr>
              <w:t>经费、企业扶持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经费增加。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line="600" w:lineRule="exact"/>
              <w:ind w:firstLine="640" w:firstLineChars="200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1.21101环境保护管理事务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万元，较预算数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减少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120万元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，下降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100%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。主要原因是环境保护管理工作经费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减少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。</w:t>
            </w:r>
          </w:p>
          <w:p>
            <w:pPr>
              <w:spacing w:line="600" w:lineRule="exact"/>
              <w:ind w:firstLine="640" w:firstLineChars="200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2.21103污染防治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3168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万元，较预算数增加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1365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万元，增长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75.71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%。主要原因是红狮水泥厂采购生活垃圾协同处置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经费、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生态环保项目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经费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增加。</w:t>
            </w:r>
          </w:p>
          <w:p>
            <w:pPr>
              <w:spacing w:line="600" w:lineRule="exact"/>
              <w:ind w:firstLine="640" w:firstLineChars="200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3.21199其他节能环保支出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28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00万元，较预算数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增加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00万元，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增长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47.37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%。主要原因是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企业扶持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经费增加。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line="600" w:lineRule="exact"/>
              <w:ind w:firstLine="643" w:firstLineChars="200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（九）212城乡社区支出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lang w:val="en-US" w:eastAsia="zh-CN"/>
              </w:rPr>
              <w:t>4382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万元，较预算数增加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lang w:val="en-US" w:eastAsia="zh-CN"/>
              </w:rPr>
              <w:t>1194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万元，增长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lang w:val="en-US" w:eastAsia="zh-CN"/>
              </w:rPr>
              <w:t>37.45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%。主要原因是原中央苏区和革命老区转移支付资金增加。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line="600" w:lineRule="exact"/>
              <w:ind w:firstLine="640" w:firstLineChars="200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1.21201城乡社区管理事务1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788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万元，较预算数减少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74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万元，下降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3.97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%。主要原因是城乡社区管理事务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工作经费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减少。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line="600" w:lineRule="exact"/>
              <w:ind w:firstLine="640" w:firstLineChars="200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2.21202城乡社区规划与管理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99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万元，较预算数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减少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14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万元，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下降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12.39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%。主要原因是城乡社区规划与管理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工作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经费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减少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line="600" w:lineRule="exact"/>
              <w:ind w:firstLine="640" w:firstLineChars="200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3.21203城乡社区公共设施6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/>
              </w:rPr>
              <w:t>2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万元，较预算数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减少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万元，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下降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8.82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%。主要原因是人员经费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减少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line="600" w:lineRule="exact"/>
              <w:ind w:firstLine="640" w:firstLineChars="200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4.21205城乡社区环境卫生2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38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万元，较预算数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增加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14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万元，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增长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6.25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%。主要原因是人员经费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增加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line="600" w:lineRule="exact"/>
              <w:ind w:firstLine="640" w:firstLineChars="200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5.21299其他城乡社区支出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2195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万元，较预算数增加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1274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万元，增长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138.33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%。主要原因是原中央苏区和革命老区转移支付资金增加。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line="600" w:lineRule="exact"/>
              <w:ind w:firstLine="643" w:firstLineChars="200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（十）213农林水支出13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lang w:val="en-US" w:eastAsia="zh-CN"/>
              </w:rPr>
              <w:t>463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万元，较预算数减少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lang w:val="en-US" w:eastAsia="zh-CN"/>
              </w:rPr>
              <w:t>101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万元，下降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lang w:val="en-US" w:eastAsia="zh-CN"/>
              </w:rPr>
              <w:t>0.74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%。主要原因是异地搬迁还本付息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lang w:eastAsia="zh-CN"/>
              </w:rPr>
              <w:t>减少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line="600" w:lineRule="exact"/>
              <w:ind w:firstLine="640" w:firstLineChars="200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1.21301农业农村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3318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万元，较预算数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减少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728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万元，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下降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17.99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%。主要原因是2021年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初预算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乡镇（街道）人员经费分解至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此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科目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2022年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初预算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统一放在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20103政府办公厅（室）及相关机构事务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line="600" w:lineRule="exact"/>
              <w:ind w:firstLine="640" w:firstLineChars="200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2.21302林业和草原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5310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万元，较预算数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增加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400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万元，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增长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8.15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%。主要原因是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林业执法大队工作经费增加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line="600" w:lineRule="exact"/>
              <w:ind w:firstLine="640" w:firstLineChars="200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3.21303水利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1349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万元，较预算数增加2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78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万元，增长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25.96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%。主要原因是小型公益性水库、拦河坝财产保险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经费、水利行业业务管理前期工作经费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增加。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line="600" w:lineRule="exact"/>
              <w:ind w:firstLine="640" w:firstLineChars="200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4.21305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巩固脱贫衔接乡村振兴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390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万元，较预算数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减少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1171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万元，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下降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75.02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%。主要原因是异地搬迁还本付息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减少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line="600" w:lineRule="exact"/>
              <w:ind w:firstLine="640" w:firstLineChars="200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5.21307农村综合改革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2831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万元，较预算数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增加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855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万元，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增长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43.27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%。主要原因是乡镇（村）运转补助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经费增加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line="600" w:lineRule="exact"/>
              <w:ind w:firstLine="640" w:firstLineChars="200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6.213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08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普惠金融发展支出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265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万元，较预算数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增加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265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万元。主要原因是水稻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烟叶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小三农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育肥猪能繁母猪保险保费补贴经费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增加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line="600" w:lineRule="exact"/>
              <w:ind w:firstLine="643" w:firstLineChars="200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（十一）214交通运输支出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lang w:val="en-US" w:eastAsia="zh-CN"/>
              </w:rPr>
              <w:t>5740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万元，较预算数增加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lang w:val="en-US" w:eastAsia="zh-CN"/>
              </w:rPr>
              <w:t>1590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万元，增长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lang w:val="en-US" w:eastAsia="zh-CN"/>
              </w:rPr>
              <w:t>38.31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%。主要原因是芦芝至和平段公路工程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lang w:eastAsia="zh-CN"/>
              </w:rPr>
              <w:t>经费、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工业园区及沿线市政配套设施提升工程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lang w:eastAsia="zh-CN"/>
              </w:rPr>
              <w:t>经费、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车辆购置税用于公路等基础设施建设支出增加。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line="600" w:lineRule="exact"/>
              <w:ind w:firstLine="640" w:firstLineChars="200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1.21401公路水路运输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2102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万元，较预算数增加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461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万元，增长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28.09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%。主要原因是芦芝至和平段公路工程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经费、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工业园区及沿线市政配套设施提升工程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经费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增加。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line="600" w:lineRule="exact"/>
              <w:ind w:firstLine="640" w:firstLineChars="200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</w:rPr>
              <w:t>2.21404成品油价格改革对交通运输的补贴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</w:rPr>
              <w:t>万元，较预算数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  <w:lang w:eastAsia="zh-CN"/>
              </w:rPr>
              <w:t>减少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  <w:lang w:val="en-US" w:eastAsia="zh-CN"/>
              </w:rPr>
              <w:t>491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</w:rPr>
              <w:t>万元，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  <w:lang w:eastAsia="zh-CN"/>
              </w:rPr>
              <w:t>下降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  <w:lang w:val="en-US" w:eastAsia="zh-CN"/>
              </w:rPr>
              <w:t>100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</w:rPr>
              <w:t>%。主要原因是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  <w:lang w:eastAsia="zh-CN"/>
              </w:rPr>
              <w:t>该科目已删除，原科目支出转列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</w:rPr>
              <w:t>21499其他交通运输支出。</w:t>
            </w:r>
          </w:p>
          <w:p>
            <w:pPr>
              <w:spacing w:line="600" w:lineRule="exact"/>
              <w:ind w:firstLine="640" w:firstLineChars="200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3.21405邮政业支出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万元，较预算数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增加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10万元。主要原因是行业监管工作经费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增加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。</w:t>
            </w:r>
          </w:p>
          <w:p>
            <w:pPr>
              <w:spacing w:line="600" w:lineRule="exact"/>
              <w:ind w:firstLine="640" w:firstLineChars="200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4.21406车辆购置税支出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3100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万元，较预算数增加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1100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万元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，增长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55%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。主要原因是车辆购置税用于公路等基础设施建设支出增加。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line="600" w:lineRule="exact"/>
              <w:ind w:firstLine="640" w:firstLineChars="200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5.21499其他交通运输支出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528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万元，较预算数增加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510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万元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，增长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2833.33%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。主要原因是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</w:rPr>
              <w:t>21404成品油价格改革对交通运输的补贴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  <w:lang w:eastAsia="zh-CN"/>
              </w:rPr>
              <w:t>科目已删除，原科目支出转列此科目。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line="600" w:lineRule="exact"/>
              <w:ind w:firstLine="643" w:firstLineChars="200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highlight w:val="none"/>
              </w:rPr>
              <w:t>（十二）215资源勘探工业信息等支出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highlight w:val="none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highlight w:val="none"/>
              </w:rPr>
              <w:t>万元，较预算数减少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highlight w:val="none"/>
                <w:lang w:val="en-US" w:eastAsia="zh-CN"/>
              </w:rPr>
              <w:t>668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highlight w:val="none"/>
              </w:rPr>
              <w:t>万元，下降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highlight w:val="none"/>
                <w:lang w:val="en-US" w:eastAsia="zh-CN"/>
              </w:rPr>
              <w:t>100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highlight w:val="none"/>
              </w:rPr>
              <w:t>%。主要原因是矿产品流通服务中心经费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highlight w:val="none"/>
                <w:lang w:eastAsia="zh-CN"/>
              </w:rPr>
              <w:t>转列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highlight w:val="none"/>
              </w:rPr>
              <w:t>22001自然资源事务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highlight w:val="none"/>
                <w:lang w:eastAsia="zh-CN"/>
              </w:rPr>
              <w:t>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line="600" w:lineRule="exact"/>
              <w:ind w:firstLine="640" w:firstLineChars="200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</w:rPr>
              <w:t>1.21501资源勘探开发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</w:rPr>
              <w:t>万元，较预算数减少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  <w:lang w:val="en-US" w:eastAsia="zh-CN"/>
              </w:rPr>
              <w:t>668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</w:rPr>
              <w:t>万元，下降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  <w:lang w:val="en-US" w:eastAsia="zh-CN"/>
              </w:rPr>
              <w:t>100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</w:rPr>
              <w:t>%。主要原因是矿产品流通服务中心经费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  <w:lang w:eastAsia="zh-CN"/>
              </w:rPr>
              <w:t>转列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</w:rPr>
              <w:t>22001自然资源事务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  <w:lang w:eastAsia="zh-CN"/>
              </w:rPr>
              <w:t>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line="600" w:lineRule="exact"/>
              <w:ind w:firstLine="643" w:firstLineChars="200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（十三）216商业服务业等支出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lang w:val="en-US" w:eastAsia="zh-CN"/>
              </w:rPr>
              <w:t>820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万元，较预算数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lang w:eastAsia="zh-CN"/>
              </w:rPr>
              <w:t>增加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lang w:val="en-US" w:eastAsia="zh-CN"/>
              </w:rPr>
              <w:t>189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万元，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lang w:eastAsia="zh-CN"/>
              </w:rPr>
              <w:t>增长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lang w:val="en-US" w:eastAsia="zh-CN"/>
              </w:rPr>
              <w:t>29.95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%。主要原因是内贸发展专项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lang w:eastAsia="zh-CN"/>
              </w:rPr>
              <w:t>经费、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东坑口果蔬批发市场管理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lang w:eastAsia="zh-CN"/>
              </w:rPr>
              <w:t>经费增加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line="600" w:lineRule="exact"/>
              <w:ind w:firstLine="640" w:firstLineChars="200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1.21602商业流通事务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820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万元，较预算数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增加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189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万元，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增长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29.95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%。主要原因是内贸发展专项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经费、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东坑口果蔬批发市场管理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经费增加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line="600" w:lineRule="exact"/>
              <w:ind w:firstLine="643" w:firstLineChars="200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（十四）220自然资源海洋气象等支出1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lang w:val="en-US" w:eastAsia="zh-CN"/>
              </w:rPr>
              <w:t>764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万元，较预算数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lang w:eastAsia="zh-CN"/>
              </w:rPr>
              <w:t>增加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lang w:val="en-US" w:eastAsia="zh-CN"/>
              </w:rPr>
              <w:t>298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万元，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lang w:eastAsia="zh-CN"/>
              </w:rPr>
              <w:t>增长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.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3%。主要原因是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highlight w:val="none"/>
              </w:rPr>
              <w:t>矿产品流通服务中心经费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highlight w:val="none"/>
                <w:lang w:eastAsia="zh-CN"/>
              </w:rPr>
              <w:t>转列此科目。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line="600" w:lineRule="exact"/>
              <w:ind w:firstLine="640" w:firstLineChars="200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1.22001自然资源事务1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667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万元，较预算数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增加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302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万元，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增长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22.12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%。主要原因是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</w:rPr>
              <w:t>矿产品流通服务中心经费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  <w:lang w:eastAsia="zh-CN"/>
              </w:rPr>
              <w:t>转列此科目。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line="600" w:lineRule="exact"/>
              <w:ind w:firstLine="640" w:firstLineChars="200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2.22005气象事务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97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万元，较预算数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减少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万元，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下降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3.96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%。主要原因是人工影响天气维持经费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减少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line="600" w:lineRule="exact"/>
              <w:ind w:firstLine="643" w:firstLineChars="200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（十五）221住房保障支出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lang w:val="en-US" w:eastAsia="zh-CN"/>
              </w:rPr>
              <w:t>6246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万元，较预算数增加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lang w:val="en-US" w:eastAsia="zh-CN"/>
              </w:rPr>
              <w:t>716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万元，增长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lang w:val="en-US" w:eastAsia="zh-CN"/>
              </w:rPr>
              <w:t>12.95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%。主要原因是老旧小区改造经费、住房公积金增加。</w:t>
            </w:r>
          </w:p>
          <w:p>
            <w:pPr>
              <w:spacing w:line="600" w:lineRule="exact"/>
              <w:ind w:firstLine="640" w:firstLineChars="200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1.22101保障性安居工程支出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3530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万元，较预算数增加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671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万元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，增长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23.47%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。主要原因是老旧小区改造经费增加。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line="600" w:lineRule="exact"/>
              <w:ind w:firstLine="640" w:firstLineChars="200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2.22102住房改革支出2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716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万元，较预算数增加4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万元，增长1.6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%。主要原因是住房公积金增加。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line="600" w:lineRule="exact"/>
              <w:ind w:firstLine="643" w:firstLineChars="200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（十六）222粮油物资储备支出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lang w:val="en-US" w:eastAsia="zh-CN"/>
              </w:rPr>
              <w:t>678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万元，较预算数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lang w:eastAsia="zh-CN"/>
              </w:rPr>
              <w:t>增加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lang w:val="en-US" w:eastAsia="zh-CN"/>
              </w:rPr>
              <w:t>302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万元，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lang w:eastAsia="zh-CN"/>
              </w:rPr>
              <w:t>增长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lang w:val="en-US" w:eastAsia="zh-CN"/>
              </w:rPr>
              <w:t>80.32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%。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lang w:eastAsia="zh-CN"/>
              </w:rPr>
              <w:t>主要原因是储备粮轮换价差经费增加。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line="600" w:lineRule="exact"/>
              <w:ind w:firstLine="640" w:firstLineChars="200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1.22201粮油物资事务37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万元，较预算数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增加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万元，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增长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0.53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%。主要原因是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人员经费增加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。</w:t>
            </w:r>
          </w:p>
          <w:p>
            <w:pPr>
              <w:spacing w:line="600" w:lineRule="exact"/>
              <w:ind w:firstLine="640" w:firstLineChars="200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2.22204粮油储备300万元，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较预算数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增加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300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万元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。主要原因是储备粮轮换价差经费增加。</w:t>
            </w:r>
          </w:p>
          <w:p>
            <w:pPr>
              <w:spacing w:line="600" w:lineRule="exact"/>
              <w:ind w:firstLine="643" w:firstLineChars="200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（十七）224灾害防治及应急管理支出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lang w:val="en-US" w:eastAsia="zh-CN"/>
              </w:rPr>
              <w:t>1728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万元，较预算数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lang w:eastAsia="zh-CN"/>
              </w:rPr>
              <w:t>减少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lang w:val="en-US" w:eastAsia="zh-CN"/>
              </w:rPr>
              <w:t>545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万元，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lang w:eastAsia="zh-CN"/>
              </w:rPr>
              <w:t>下降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lang w:val="en-US" w:eastAsia="zh-CN"/>
              </w:rPr>
              <w:t>23.98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%。主要原因是关闭煤炭落后产能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lang w:eastAsia="zh-CN"/>
              </w:rPr>
              <w:t>经费减少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。</w:t>
            </w:r>
          </w:p>
          <w:p>
            <w:pPr>
              <w:spacing w:line="600" w:lineRule="exact"/>
              <w:ind w:firstLine="640" w:firstLineChars="200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1.22401应急管理事务9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06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万元，较预算数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减少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49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万元，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下降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5.13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%。主要原因是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人员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经费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减少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。</w:t>
            </w:r>
          </w:p>
          <w:p>
            <w:pPr>
              <w:spacing w:line="600" w:lineRule="exact"/>
              <w:ind w:firstLine="640" w:firstLineChars="200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2.22402消防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救援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事务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735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万元，较预算数增加1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万元，增长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20.49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%。主要原因是政府专职消防员、消防文员经费增加。</w:t>
            </w:r>
          </w:p>
          <w:p>
            <w:pPr>
              <w:spacing w:line="600" w:lineRule="exact"/>
              <w:ind w:firstLine="640" w:firstLineChars="200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3.22404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矿山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安全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万元，较预算数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减少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625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万元，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下降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100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%。主要原因是关闭煤炭落后产能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经费减少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。</w:t>
            </w:r>
          </w:p>
          <w:p>
            <w:pPr>
              <w:spacing w:line="600" w:lineRule="exact"/>
              <w:ind w:firstLine="640" w:firstLineChars="200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4.22405地震事务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57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万元，较预算数减少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26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万元，下降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31.33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%。主要原因是防震减灾日常工作经费减少。</w:t>
            </w:r>
          </w:p>
          <w:p>
            <w:pPr>
              <w:spacing w:line="600" w:lineRule="exact"/>
              <w:ind w:firstLine="640" w:firstLineChars="200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5.22499其他灾害防治及应急管理支出30万元，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较预算数增加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30万元。主要原因是救灾物资采购、救灾物资仓库道路和附属配套设施建设经费增加。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line="600" w:lineRule="exact"/>
              <w:ind w:firstLine="643" w:firstLineChars="200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（十八）227预备费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000万元，较预算数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lang w:eastAsia="zh-CN"/>
              </w:rPr>
              <w:t>减少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lang w:val="en-US" w:eastAsia="zh-CN"/>
              </w:rPr>
              <w:t>1000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万元，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lang w:eastAsia="zh-CN"/>
              </w:rPr>
              <w:t>下降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%。主要原因是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lang w:eastAsia="zh-CN"/>
              </w:rPr>
              <w:t>预留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项目经费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lang w:eastAsia="zh-CN"/>
              </w:rPr>
              <w:t>减少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4" w:hRule="atLeast"/>
        </w:trPr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line="600" w:lineRule="exact"/>
              <w:ind w:firstLine="643" w:firstLineChars="200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（十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lang w:eastAsia="zh-CN"/>
              </w:rPr>
              <w:t>九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）229其他支出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lang w:val="en-US" w:eastAsia="zh-CN"/>
              </w:rPr>
              <w:t>927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万元，较预算数减少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lang w:val="en-US" w:eastAsia="zh-CN"/>
              </w:rPr>
              <w:t>379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万元，下降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lang w:val="en-US" w:eastAsia="zh-CN"/>
              </w:rPr>
              <w:t>29.02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%。主要原因是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lang w:eastAsia="zh-CN"/>
              </w:rPr>
              <w:t>预留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项目经费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lang w:eastAsia="zh-CN"/>
              </w:rPr>
              <w:t>减少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。</w:t>
            </w:r>
          </w:p>
          <w:p>
            <w:pPr>
              <w:spacing w:line="600" w:lineRule="exact"/>
              <w:ind w:firstLine="640" w:firstLineChars="200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1.22999其他支出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927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万元，较预算数减少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379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万元，下降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29.02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%。主要原因是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预留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项目经费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减少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。</w:t>
            </w:r>
          </w:p>
          <w:p>
            <w:pPr>
              <w:spacing w:line="600" w:lineRule="exact"/>
              <w:ind w:firstLine="643" w:firstLineChars="200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lang w:eastAsia="zh-CN"/>
              </w:rPr>
              <w:t>二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十）232债务付息支出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lang w:val="en-US" w:eastAsia="zh-CN"/>
              </w:rPr>
              <w:t>6721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万元，较预算数增加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lang w:val="en-US" w:eastAsia="zh-CN"/>
              </w:rPr>
              <w:t>228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万元，增长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lang w:val="en-US" w:eastAsia="zh-CN"/>
              </w:rPr>
              <w:t>3.51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%。主要原因是地方政府一般债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lang w:eastAsia="zh-CN"/>
              </w:rPr>
              <w:t>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付息支出增加。</w:t>
            </w:r>
          </w:p>
          <w:p>
            <w:pPr>
              <w:spacing w:line="600" w:lineRule="exact"/>
              <w:ind w:firstLine="640" w:firstLineChars="200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1.23203地方政府一般债务付息支出6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721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万元，较预算数增加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228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万元，增长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3.51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%。主要原因是地方政府一般债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务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付息支出增加。</w:t>
            </w:r>
          </w:p>
          <w:p>
            <w:pPr>
              <w:spacing w:line="600" w:lineRule="exact"/>
              <w:ind w:firstLine="643" w:firstLineChars="200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(二十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lang w:eastAsia="zh-CN"/>
              </w:rPr>
              <w:t>一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)233债务发行费用支出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lang w:val="en-US" w:eastAsia="zh-CN"/>
              </w:rPr>
              <w:t>80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万元，较预算数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lang w:eastAsia="zh-CN"/>
              </w:rPr>
              <w:t>增加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lang w:val="en-US" w:eastAsia="zh-CN"/>
              </w:rPr>
              <w:t>55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万元，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lang w:eastAsia="zh-CN"/>
              </w:rPr>
              <w:t>增长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lang w:val="en-US" w:eastAsia="zh-CN"/>
              </w:rPr>
              <w:t>220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%。主要原因是地方政府一般债务发行费用支出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lang w:eastAsia="zh-CN"/>
              </w:rPr>
              <w:t>增加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。</w:t>
            </w:r>
          </w:p>
          <w:p>
            <w:pPr>
              <w:spacing w:line="600" w:lineRule="exact"/>
              <w:ind w:firstLine="640" w:firstLineChars="200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1.23303地方政府一般债务发行费用支出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80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万元，较预算数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增加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55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万元，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增长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220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%。主要原因是地方政府一般债务发行费用支出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增加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。</w:t>
            </w:r>
          </w:p>
        </w:tc>
      </w:tr>
    </w:tbl>
    <w:p>
      <w:pPr>
        <w:spacing w:line="60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二、财政转移支付安排情况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年度漳平市对下税收返还和转移支付预算数为0万元。具体情况如下：本市所辖乡镇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（街道）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作为一级预算部门管理，未单独编制政府预算，为此未有对下税收返还和转移支付预算数据。</w:t>
      </w:r>
    </w:p>
    <w:p>
      <w:pPr>
        <w:spacing w:line="60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三、举借政府债务情况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2021年，全市新增政府债务限额58235万元，其中：发行新增债券57890万元（一般债券15292万元，专项债券42598万元），新增外债限额345万元。截至2021年底，全市政府债务余额441701万元（一般债务193942万元，专项债务247759万元）；市本级政府债务余额441701万元（一般债务193942万元，专项债务247759万元），债务余额严格控制在上级核定的限额494083万元内。</w:t>
      </w:r>
    </w:p>
    <w:p>
      <w:pPr>
        <w:spacing w:line="60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四、预算绩效开展情况</w:t>
      </w:r>
    </w:p>
    <w:p>
      <w:pPr>
        <w:spacing w:line="600" w:lineRule="exact"/>
        <w:ind w:firstLine="62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CN"/>
        </w:rPr>
        <w:t>2021年，市财政部门对交通运输、城建环保、社会事业等3个领域5个财政重点支出项目进行了绩效评价，涉及财政资金10168万元。其中，绩效等级达到“优”的有1项，达到“良”的有4项，评为“合格”的有0项。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_GBK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黑体_GBK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lang w:val="en-US"/>
                  </w:rPr>
                </w:pPr>
                <w:r>
                  <w:rPr>
                    <w:lang w:val="en-US"/>
                  </w:rPr>
                  <w:fldChar w:fldCharType="begin"/>
                </w:r>
                <w:r>
                  <w:rPr>
                    <w:lang w:val="en-US"/>
                  </w:rPr>
                  <w:instrText xml:space="preserve"> PAGE  \* MERGEFORMAT </w:instrText>
                </w:r>
                <w:r>
                  <w:rPr>
                    <w:lang w:val="en-US"/>
                  </w:rPr>
                  <w:fldChar w:fldCharType="separate"/>
                </w:r>
                <w:r>
                  <w:rPr>
                    <w:lang w:val="en-US"/>
                  </w:rPr>
                  <w:t>1</w:t>
                </w:r>
                <w:r>
                  <w:rPr>
                    <w:lang w:val="en-US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172A27"/>
    <w:rsid w:val="000204A3"/>
    <w:rsid w:val="00036B8B"/>
    <w:rsid w:val="00042DA6"/>
    <w:rsid w:val="0005665C"/>
    <w:rsid w:val="00057A3C"/>
    <w:rsid w:val="000A73CD"/>
    <w:rsid w:val="000C4DEE"/>
    <w:rsid w:val="000D1F20"/>
    <w:rsid w:val="000D478B"/>
    <w:rsid w:val="000E56F3"/>
    <w:rsid w:val="000F6847"/>
    <w:rsid w:val="00102DF0"/>
    <w:rsid w:val="00104AC0"/>
    <w:rsid w:val="00105886"/>
    <w:rsid w:val="00105DE4"/>
    <w:rsid w:val="00162A21"/>
    <w:rsid w:val="001D5C78"/>
    <w:rsid w:val="001E0152"/>
    <w:rsid w:val="001F72FD"/>
    <w:rsid w:val="002261C3"/>
    <w:rsid w:val="00240DE6"/>
    <w:rsid w:val="002411BA"/>
    <w:rsid w:val="00277169"/>
    <w:rsid w:val="002867B8"/>
    <w:rsid w:val="00290A94"/>
    <w:rsid w:val="002A4907"/>
    <w:rsid w:val="002C4BFB"/>
    <w:rsid w:val="002C7275"/>
    <w:rsid w:val="002E4E5B"/>
    <w:rsid w:val="002F201B"/>
    <w:rsid w:val="002F3A05"/>
    <w:rsid w:val="00300A68"/>
    <w:rsid w:val="00301A82"/>
    <w:rsid w:val="0031251A"/>
    <w:rsid w:val="00313891"/>
    <w:rsid w:val="00313C8A"/>
    <w:rsid w:val="00316430"/>
    <w:rsid w:val="0032402C"/>
    <w:rsid w:val="00325B33"/>
    <w:rsid w:val="0033192A"/>
    <w:rsid w:val="00342A6B"/>
    <w:rsid w:val="003452BD"/>
    <w:rsid w:val="00345D5C"/>
    <w:rsid w:val="00361075"/>
    <w:rsid w:val="00361EAF"/>
    <w:rsid w:val="0036350E"/>
    <w:rsid w:val="003648DE"/>
    <w:rsid w:val="00371C07"/>
    <w:rsid w:val="00374AA3"/>
    <w:rsid w:val="00386E43"/>
    <w:rsid w:val="003968B1"/>
    <w:rsid w:val="003A16F4"/>
    <w:rsid w:val="003B3D51"/>
    <w:rsid w:val="003B50F5"/>
    <w:rsid w:val="003C1590"/>
    <w:rsid w:val="003D2477"/>
    <w:rsid w:val="003D2513"/>
    <w:rsid w:val="003D65AF"/>
    <w:rsid w:val="003F55FD"/>
    <w:rsid w:val="003F688C"/>
    <w:rsid w:val="00400297"/>
    <w:rsid w:val="0040589A"/>
    <w:rsid w:val="0041362F"/>
    <w:rsid w:val="00451793"/>
    <w:rsid w:val="00462162"/>
    <w:rsid w:val="00476A6C"/>
    <w:rsid w:val="0048720D"/>
    <w:rsid w:val="004906FE"/>
    <w:rsid w:val="004B7294"/>
    <w:rsid w:val="004D0A6D"/>
    <w:rsid w:val="004D10CC"/>
    <w:rsid w:val="004D2A0A"/>
    <w:rsid w:val="004D345C"/>
    <w:rsid w:val="004E03EB"/>
    <w:rsid w:val="00501038"/>
    <w:rsid w:val="00503E56"/>
    <w:rsid w:val="005072EB"/>
    <w:rsid w:val="00512B8D"/>
    <w:rsid w:val="0053710D"/>
    <w:rsid w:val="00550F1C"/>
    <w:rsid w:val="00563497"/>
    <w:rsid w:val="00575B46"/>
    <w:rsid w:val="005775D9"/>
    <w:rsid w:val="00580AD9"/>
    <w:rsid w:val="0058204A"/>
    <w:rsid w:val="00584A36"/>
    <w:rsid w:val="005A5C95"/>
    <w:rsid w:val="005C04E7"/>
    <w:rsid w:val="005D12B2"/>
    <w:rsid w:val="006076C5"/>
    <w:rsid w:val="00631C5C"/>
    <w:rsid w:val="006377BF"/>
    <w:rsid w:val="00640625"/>
    <w:rsid w:val="00651375"/>
    <w:rsid w:val="00675A35"/>
    <w:rsid w:val="00677101"/>
    <w:rsid w:val="00680A6E"/>
    <w:rsid w:val="00685D8C"/>
    <w:rsid w:val="00685F1D"/>
    <w:rsid w:val="00691876"/>
    <w:rsid w:val="00693864"/>
    <w:rsid w:val="006C0AD3"/>
    <w:rsid w:val="006C6621"/>
    <w:rsid w:val="006C7CEC"/>
    <w:rsid w:val="006D6B09"/>
    <w:rsid w:val="006E120B"/>
    <w:rsid w:val="006E6340"/>
    <w:rsid w:val="006F5559"/>
    <w:rsid w:val="00723DCE"/>
    <w:rsid w:val="00740744"/>
    <w:rsid w:val="00740A0B"/>
    <w:rsid w:val="007663FF"/>
    <w:rsid w:val="007952B6"/>
    <w:rsid w:val="007A0B3E"/>
    <w:rsid w:val="007A4E48"/>
    <w:rsid w:val="007C7C2F"/>
    <w:rsid w:val="007D2B7C"/>
    <w:rsid w:val="007D6A02"/>
    <w:rsid w:val="007E4D22"/>
    <w:rsid w:val="007E5526"/>
    <w:rsid w:val="007F5C16"/>
    <w:rsid w:val="00830C33"/>
    <w:rsid w:val="00835587"/>
    <w:rsid w:val="00843E48"/>
    <w:rsid w:val="0084457F"/>
    <w:rsid w:val="00853EE9"/>
    <w:rsid w:val="00890562"/>
    <w:rsid w:val="008A2FE8"/>
    <w:rsid w:val="008A6029"/>
    <w:rsid w:val="008C5F53"/>
    <w:rsid w:val="008C6418"/>
    <w:rsid w:val="008D6D7A"/>
    <w:rsid w:val="008F549E"/>
    <w:rsid w:val="009076B9"/>
    <w:rsid w:val="0092447F"/>
    <w:rsid w:val="009352CD"/>
    <w:rsid w:val="00955BC0"/>
    <w:rsid w:val="00973EA1"/>
    <w:rsid w:val="00991C7F"/>
    <w:rsid w:val="00993F70"/>
    <w:rsid w:val="009B0846"/>
    <w:rsid w:val="009B5368"/>
    <w:rsid w:val="009B63D7"/>
    <w:rsid w:val="009B7235"/>
    <w:rsid w:val="009C2B00"/>
    <w:rsid w:val="009D1364"/>
    <w:rsid w:val="009D34A6"/>
    <w:rsid w:val="009D5C2C"/>
    <w:rsid w:val="009E4C29"/>
    <w:rsid w:val="009F4EF1"/>
    <w:rsid w:val="00A0261C"/>
    <w:rsid w:val="00A03EFE"/>
    <w:rsid w:val="00A22FCA"/>
    <w:rsid w:val="00A3420E"/>
    <w:rsid w:val="00A35B27"/>
    <w:rsid w:val="00A41CE5"/>
    <w:rsid w:val="00A45C00"/>
    <w:rsid w:val="00A60D60"/>
    <w:rsid w:val="00A817C9"/>
    <w:rsid w:val="00A841EA"/>
    <w:rsid w:val="00A92A32"/>
    <w:rsid w:val="00A956B5"/>
    <w:rsid w:val="00A965E7"/>
    <w:rsid w:val="00AA3F9B"/>
    <w:rsid w:val="00AB17E6"/>
    <w:rsid w:val="00AB284F"/>
    <w:rsid w:val="00AB3D52"/>
    <w:rsid w:val="00AD2603"/>
    <w:rsid w:val="00AD6685"/>
    <w:rsid w:val="00AE7156"/>
    <w:rsid w:val="00B03E7C"/>
    <w:rsid w:val="00B05D97"/>
    <w:rsid w:val="00B559DA"/>
    <w:rsid w:val="00B6105C"/>
    <w:rsid w:val="00B65E02"/>
    <w:rsid w:val="00B82CCB"/>
    <w:rsid w:val="00B8637D"/>
    <w:rsid w:val="00B911B8"/>
    <w:rsid w:val="00B91CF6"/>
    <w:rsid w:val="00BA0A14"/>
    <w:rsid w:val="00BA20B1"/>
    <w:rsid w:val="00BA5AB7"/>
    <w:rsid w:val="00BC47BA"/>
    <w:rsid w:val="00BC482F"/>
    <w:rsid w:val="00BD420E"/>
    <w:rsid w:val="00BE0F1C"/>
    <w:rsid w:val="00BE7480"/>
    <w:rsid w:val="00BF2768"/>
    <w:rsid w:val="00C21158"/>
    <w:rsid w:val="00C37308"/>
    <w:rsid w:val="00C4264B"/>
    <w:rsid w:val="00C4583D"/>
    <w:rsid w:val="00C829A6"/>
    <w:rsid w:val="00C90F0F"/>
    <w:rsid w:val="00CB1942"/>
    <w:rsid w:val="00CB242C"/>
    <w:rsid w:val="00CB2D71"/>
    <w:rsid w:val="00CE1950"/>
    <w:rsid w:val="00CF2432"/>
    <w:rsid w:val="00CF58CE"/>
    <w:rsid w:val="00D1483F"/>
    <w:rsid w:val="00D27FE8"/>
    <w:rsid w:val="00D30ABC"/>
    <w:rsid w:val="00D3140B"/>
    <w:rsid w:val="00D32969"/>
    <w:rsid w:val="00D3430E"/>
    <w:rsid w:val="00D358AD"/>
    <w:rsid w:val="00D413FC"/>
    <w:rsid w:val="00D50B04"/>
    <w:rsid w:val="00D8610D"/>
    <w:rsid w:val="00D905AB"/>
    <w:rsid w:val="00D91897"/>
    <w:rsid w:val="00DA0A7B"/>
    <w:rsid w:val="00DB0482"/>
    <w:rsid w:val="00DB67BD"/>
    <w:rsid w:val="00DC0CE9"/>
    <w:rsid w:val="00DE2FF7"/>
    <w:rsid w:val="00DF7379"/>
    <w:rsid w:val="00E0116E"/>
    <w:rsid w:val="00E03B41"/>
    <w:rsid w:val="00E22367"/>
    <w:rsid w:val="00E22B09"/>
    <w:rsid w:val="00E31C9B"/>
    <w:rsid w:val="00E469B6"/>
    <w:rsid w:val="00E54E11"/>
    <w:rsid w:val="00E60469"/>
    <w:rsid w:val="00EA639B"/>
    <w:rsid w:val="00EB5FA5"/>
    <w:rsid w:val="00EC642C"/>
    <w:rsid w:val="00ED2325"/>
    <w:rsid w:val="00ED6D01"/>
    <w:rsid w:val="00EE575F"/>
    <w:rsid w:val="00F04B27"/>
    <w:rsid w:val="00F04F2B"/>
    <w:rsid w:val="00F05DF9"/>
    <w:rsid w:val="00F17FD3"/>
    <w:rsid w:val="00F24AAC"/>
    <w:rsid w:val="00F41833"/>
    <w:rsid w:val="00F42CFC"/>
    <w:rsid w:val="00F617C8"/>
    <w:rsid w:val="00F72881"/>
    <w:rsid w:val="00F80E05"/>
    <w:rsid w:val="00F94F50"/>
    <w:rsid w:val="00FC6FDA"/>
    <w:rsid w:val="00FD45A7"/>
    <w:rsid w:val="00FD631B"/>
    <w:rsid w:val="02D37D0A"/>
    <w:rsid w:val="1622573E"/>
    <w:rsid w:val="1F3D1128"/>
    <w:rsid w:val="210228E4"/>
    <w:rsid w:val="224E728F"/>
    <w:rsid w:val="261D1614"/>
    <w:rsid w:val="28414D1A"/>
    <w:rsid w:val="28E000FA"/>
    <w:rsid w:val="2BF90239"/>
    <w:rsid w:val="2CC35704"/>
    <w:rsid w:val="34570334"/>
    <w:rsid w:val="355674AD"/>
    <w:rsid w:val="3F4273D1"/>
    <w:rsid w:val="41160058"/>
    <w:rsid w:val="464F68FA"/>
    <w:rsid w:val="4B516A3A"/>
    <w:rsid w:val="4F58424B"/>
    <w:rsid w:val="55E1571E"/>
    <w:rsid w:val="59B75B3D"/>
    <w:rsid w:val="607C6BF5"/>
    <w:rsid w:val="6125048C"/>
    <w:rsid w:val="644C7412"/>
    <w:rsid w:val="676B54D2"/>
    <w:rsid w:val="687B08E9"/>
    <w:rsid w:val="6AEB74A2"/>
    <w:rsid w:val="7D4B209D"/>
    <w:rsid w:val="7DE411E4"/>
    <w:rsid w:val="7F824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Strong"/>
    <w:basedOn w:val="4"/>
    <w:qFormat/>
    <w:uiPriority w:val="22"/>
    <w:rPr>
      <w:b/>
      <w:bCs/>
    </w:rPr>
  </w:style>
  <w:style w:type="character" w:customStyle="1" w:styleId="7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1190</Words>
  <Characters>6783</Characters>
  <Lines>56</Lines>
  <Paragraphs>15</Paragraphs>
  <ScaleCrop>false</ScaleCrop>
  <LinksUpToDate>false</LinksUpToDate>
  <CharactersWithSpaces>7958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2018-01-02T08:12:00Z</dcterms:created>
  <dc:creator>Administrator</dc:creator>
  <cp:lastModifiedBy>Administrator</cp:lastModifiedBy>
  <cp:lastPrinted>2021-03-31T03:40:00Z</cp:lastPrinted>
  <dcterms:modified xsi:type="dcterms:W3CDTF">2022-06-13T09:02:10Z</dcterms:modified>
  <cp:revision>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