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1" w:rsidRDefault="003968B1" w:rsidP="003968B1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</w:p>
    <w:p w:rsidR="00740744" w:rsidRDefault="00F24AAC" w:rsidP="003968B1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2019</w:t>
      </w:r>
      <w:r w:rsidR="00A22FCA">
        <w:rPr>
          <w:rFonts w:ascii="方正小标宋_GBK" w:eastAsia="方正小标宋_GBK" w:hint="eastAsia"/>
          <w:sz w:val="32"/>
          <w:szCs w:val="32"/>
        </w:rPr>
        <w:t>年漳平市政府预</w:t>
      </w:r>
      <w:r w:rsidR="00EA639B">
        <w:rPr>
          <w:rFonts w:ascii="方正小标宋_GBK" w:eastAsia="方正小标宋_GBK" w:hint="eastAsia"/>
          <w:sz w:val="32"/>
          <w:szCs w:val="32"/>
        </w:rPr>
        <w:t>算相关重要事项说明</w:t>
      </w:r>
    </w:p>
    <w:p w:rsidR="00740744" w:rsidRDefault="00EA639B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一、漳平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市本级支出预算说明</w:t>
      </w:r>
    </w:p>
    <w:p w:rsidR="00740744" w:rsidRDefault="00F24AAC" w:rsidP="00F24AAC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年度漳平市本级一般公共预算支出数为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139827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7919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。具体情况如下（分款级科目表述）：</w:t>
      </w:r>
    </w:p>
    <w:tbl>
      <w:tblPr>
        <w:tblW w:w="8334" w:type="dxa"/>
        <w:tblInd w:w="94" w:type="dxa"/>
        <w:tblLayout w:type="fixed"/>
        <w:tblLook w:val="04A0"/>
      </w:tblPr>
      <w:tblGrid>
        <w:gridCol w:w="8334"/>
      </w:tblGrid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24AA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（一）201一般公共服务支出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18956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2608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15.95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。其中：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1.20101人大事务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586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4.46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2.20102政协事务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477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80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24AAC">
              <w:rPr>
                <w:rFonts w:ascii="仿宋" w:eastAsia="仿宋" w:hAnsi="仿宋" w:hint="eastAsia"/>
                <w:kern w:val="0"/>
                <w:sz w:val="32"/>
                <w:szCs w:val="32"/>
              </w:rPr>
              <w:t>20.15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政协会议经费、视察活动经费增加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3.20103政府办公厅（室）及相关机构事务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4596万元，较预算数增加960万元，增长26.4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3F55FD">
              <w:rPr>
                <w:rFonts w:ascii="仿宋" w:eastAsia="仿宋" w:hAnsi="仿宋" w:hint="eastAsia"/>
                <w:kern w:val="0"/>
                <w:sz w:val="32"/>
                <w:szCs w:val="32"/>
              </w:rPr>
              <w:t>、项目经费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4.20104发展与改革事务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413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4.56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5.20105统计信息事务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429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5.67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6.20106财政事务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1136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168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17.36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7.20107税收事务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2000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717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55.88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税务局补助经费增加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E2FF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8.20108审计事务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472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减少68万元，下降12.59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审计业务经费减少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9.20110人力资源事务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12.38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55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F5C1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10.20111纪检监察事务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1479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257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21.03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、市委巡察办工作经费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11.20113商贸事务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1037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，较预算数减少21万元，下降1.98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商业流通业扶持发展经费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E2FF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.20123民族事务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13万元，较预算数增加4万元，增长44.44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413FC">
              <w:rPr>
                <w:rFonts w:ascii="仿宋" w:eastAsia="仿宋" w:hAnsi="仿宋" w:hint="eastAsia"/>
                <w:kern w:val="0"/>
                <w:sz w:val="32"/>
                <w:szCs w:val="32"/>
              </w:rPr>
              <w:t>少数民族补助经费增加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E2FF7" w:rsidP="00D413F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港澳台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22.47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413FC">
              <w:rPr>
                <w:rFonts w:ascii="仿宋" w:eastAsia="仿宋" w:hAnsi="仿宋" w:hint="eastAsia"/>
                <w:kern w:val="0"/>
                <w:sz w:val="32"/>
                <w:szCs w:val="32"/>
              </w:rPr>
              <w:t>春节慰问及工作经费增加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.20126档案事务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增长22.22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413FC">
              <w:rPr>
                <w:rFonts w:ascii="仿宋" w:eastAsia="仿宋" w:hAnsi="仿宋" w:hint="eastAsia"/>
                <w:kern w:val="0"/>
                <w:sz w:val="32"/>
                <w:szCs w:val="32"/>
              </w:rPr>
              <w:t>档案柜采购经费增加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.20128民主党派及工商联事务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增加5万元，增长9.26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.20129群众团体事务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332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18.57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劳模荣誉津贴、困难职工帮扶资金增加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B723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.20131党委办公厅（室）及相关机构事务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2476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减少49万元，下降1.94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%。主要原因是项目经费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B723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.20132组织事务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587万元，较预算数增加91万元，增长18.35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%。主要原因是项目经费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.20133宣传事务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368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19.48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。主要原因是宣传工作经费增加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B723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.20134统战事务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11.81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宗教工作经费增加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A92A3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21.20138市场监督管理事务1499万元，较预算数增加1499万元。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3F55FD">
              <w:rPr>
                <w:rFonts w:ascii="仿宋" w:eastAsia="仿宋" w:hAnsi="仿宋" w:hint="eastAsia"/>
                <w:kern w:val="0"/>
                <w:sz w:val="32"/>
                <w:szCs w:val="32"/>
              </w:rPr>
              <w:t>市场监督管理局经费列入此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科目。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22.20199其他一般公共服务支出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356万元，较预算数增加71万元，增长24.91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（二）204公共安全支出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10404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2707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35.17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。主要原因是公安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人员经费、项目经费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1.20401武装警察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部队61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405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86.91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90A94">
              <w:rPr>
                <w:rFonts w:ascii="仿宋" w:eastAsia="仿宋" w:hAnsi="仿宋" w:hint="eastAsia"/>
                <w:kern w:val="0"/>
                <w:sz w:val="32"/>
                <w:szCs w:val="32"/>
              </w:rPr>
              <w:t>消防大队经费调至灾害防治及应急管理科目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2.20402公安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9347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2818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43.16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人员经费、项目经费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3.20406司法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811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15.53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A92A3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4.20499其他公共安全支出185万元，较预算数增加185万元。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主要原因是项目经费增加。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（三）205教育支出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48214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8685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21.97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%。主要原因是人员经费、项目经费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1.20501教育管理事务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9293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2324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33.35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教育十条措施经费增加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2.20502普通教育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31747万元，较预算数增加1699万元，增长5.65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3.20503职业教育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1098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86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8.5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4.20507特殊教育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312万元，较预算数减少6万元，下降1.89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5.20508进修及培训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749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9.82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、业务经费增加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A92A32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.20599其他教育支出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5015万元，较预算数增加4515万元，增长903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F55FD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转移支付补助资金列入该科目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（四）</w:t>
            </w:r>
            <w:r w:rsidR="00A0261C">
              <w:rPr>
                <w:rFonts w:ascii="仿宋" w:eastAsia="仿宋" w:hAnsi="仿宋" w:hint="eastAsia"/>
                <w:kern w:val="0"/>
                <w:sz w:val="32"/>
                <w:szCs w:val="32"/>
              </w:rPr>
              <w:t>206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科学技术支出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2708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1436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112.89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.20607科学技术普及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5.56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科普经费增加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.20699其他科学技术支出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2632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1432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119.33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（五）207文化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旅游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体育与传媒支出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2055万元，较预算数增加148万元，增长7.76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1.20701文化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和旅游1392万元，较预算数减少58万元，下降4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43E4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2.20702文物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增加7万元，增长9.72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博物馆业务经费增加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3.20703体育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215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30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16.22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运动员、教练员伙食补助增加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 w:rsidP="00F617C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4.20706新闻出版电影29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万元。主要原因是</w:t>
            </w:r>
            <w:r w:rsidR="00F617C8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农村电影公益性放映补贴增加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843E48" w:rsidRDefault="00843E48" w:rsidP="008C641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5.20708广播电视183万元，较预算数增加183万元。</w:t>
            </w:r>
            <w:r w:rsidR="00F617C8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8C6418">
              <w:rPr>
                <w:rFonts w:ascii="仿宋" w:eastAsia="仿宋" w:hAnsi="仿宋" w:hint="eastAsia"/>
                <w:kern w:val="0"/>
                <w:sz w:val="32"/>
                <w:szCs w:val="32"/>
              </w:rPr>
              <w:t>“村村响”、“村村通”运行维护费及新闻宣传经费增加。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.20799其他文化体育与传媒支出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157万元，较预算数减少43万元，下降21.5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4D0A6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（六）208社会保障和就业支出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18056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2229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14.08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D0A6D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机关事业单位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、城乡居民</w:t>
            </w:r>
            <w:r w:rsidR="004D0A6D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基本养老保险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1.20801人力资源和社会保障管理事务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716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37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5.45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F737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DF737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2.20802民政管理事务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591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减少594万元，下降50.13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部分经费调至20810社会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福利科目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3.20805行政事业单位离退休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2250万元，较预算数增加650万元，增长40.63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机关事业单位基本养老保险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4.20807就业补助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196万元，较预算数增加138万元，增长237.93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招工经费、奖励增加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5.20808抚恤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414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31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8.09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义务兵优待经费增加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6.20809退役安置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240万元，较预算数增加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42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万元，增长21.21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退役士兵安置经费增加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7.20810社会福利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647万元，较预算数增加561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增长652.33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老年福利经费增加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8.20811残疾人事业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407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15.95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残疾人生活补贴、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护理补贴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.20816红十字事业4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4.88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.20819最低生活保障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2132万元，较预算数增加244万元，增长12.92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农村最低生活保障金增加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.20820临时救助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279万元，较预算数增加8万元，增长2.95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流浪乞讨人员救助经费增加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D358A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.20821特困人员救助供养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973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18.8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农村、城市特困人员救助供养经费增加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D358A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.20826财政对基本养老保险基金的补助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7449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1186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18.94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是</w:t>
            </w:r>
            <w:r w:rsidR="00D358AD" w:rsidRP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城乡居民基本养老保险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41362F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14.20828退役军人管理事务24万元，较预算数增加24万元。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主要原因是新设立退役军人事务局。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15.20899其他社会保障和就业支出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1695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265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13.52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（七）210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卫生健康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6635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11837万元，下降64.08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60D60" w:rsidRP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财政对城乡居民基本医疗保险基金的补助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25B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1.21001卫生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管理事务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298万元，较预算数减少7万元，下降2.3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2.21002公立医院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439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3.3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中医院经费减少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3.21003基层医疗卫生机构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2786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139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5.25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乡镇卫生院经费增加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4.21004公共卫生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1121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77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7.38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基本公共卫生服务经费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5.21007计划生育事务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594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26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4.19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社会抚养费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6.21012财政对基本医疗保险基金的补助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250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减少11937万元，下降97.95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60D60" w:rsidRP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财政对城乡居民基本医疗保险基金的补助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25B33" w:rsidP="00325B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.21099其他卫生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1147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12.1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2%。主要原因是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离退、特殊人群补助经费增加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（八）211节能环保支出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2064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1011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96.01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AB3D5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.21103污染防治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564万元，较预算数增加28万元，增长5.22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D2325" w:rsidRP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固定废弃物与化学品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治理经费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B3D52" w:rsidRDefault="00AB3D5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2.21199其他节能环保支出1500万元，较预算数增加1500万元。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主要原因是一企一策经费增加。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（九）212城乡社区支出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2578万元，较预算数增加278万元，增长12.09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人员经费、委托业务费、宣传经费增加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D23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1.21201城乡社区管理事务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1617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237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17.17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、委托业务费、宣传经费增加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2.21202城乡社区规划与管理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117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14.71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3.21203城乡社区公共设施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97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万元，较预算数增加46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增长90.2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140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4.21205城乡社区环境卫生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247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7.49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5.21299其他城乡社区支出500万元，较预算数增加0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无变动。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140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（十）213农林水支出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11479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减少1111万元，下降8.82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140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1.21301农业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2041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11.03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0AB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2.21302林业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和草原5306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4.72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人员经费、项目经费增加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108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0AB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3.21303水利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1059万元，较预算数减少416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下降28.2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4.21305扶贫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513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减少624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下降54.88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5.21306农业综合开发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45万元，较预算数减少52万元，下降53.61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土地治理经费减少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6.21307农村综合改革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2261万元，较预算数增加240万元，增长11.88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%。主要原因是一事一议财政奖补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资金增加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7.21308普惠金融发展支出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44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减少55万元，下降55.56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农业保险保费补贴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8.21399其他农林水支出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210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减少190万元，下降47.5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（十一）214交通运输支出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1301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57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4.2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1.21401公路水路运输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874万元，较预算数增加194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万元，增长28.53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%。主要原因是人员经费、项目经费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2.21404成品油价格改革对交通运输的补贴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391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60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18.13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 w:rsidRP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成品油价格改革补贴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3.21499其他交通运输支出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311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89.63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（十二）215资源勘探信息等支出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1377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642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31.8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煤管局经费调至灾害防治及应急管理科目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1.21501资源勘探开发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1377万元，较预算数增加314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增长29.54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、项目经费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（十三）216商业服务业等支出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402万元，较预算数减少288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下降41.74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旅游局经费调至</w:t>
            </w:r>
            <w:r w:rsidR="002C7275" w:rsidRP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文化旅游体育与传媒支出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科目。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1.21602商业流通事务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402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1.26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2C727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A2FE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（十四）220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自然资源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海洋气象等支出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1524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127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9.09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人员经费、项目经费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C2B0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1.22001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资源事务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1415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190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15.51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A2FE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.22005气象事务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104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25.3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C2B00" w:rsidRP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气象装备保障维护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BD420E" w:rsidRDefault="00BD420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3.22099其他自然资源海洋气象等支出5万元，较预算数增加5万元。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主要原因是项目经费增加。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（十五）221住房保障支出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2114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10.45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%。主要原因是人员增加，相应增加住房公积金。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1.22102住房改革支出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2114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10.45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%。主要原因是人员增加，相应增加住房公积金。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C2B0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（十六）222粮油物资储备支出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772万元，较预算数增加80万元，增长11.56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1.22201粮油事务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772万元，较预算数增加80万元，增长11.56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（十七）224灾害防治及应急管理支出976万元，较预算数增加976万元。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主要原因是新设立此科目。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1.22401应急管理事务368万元，较预算数增加368万元。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主要原因是新设立应急管理局。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2.22402消防事务490万元，较预算数增加490万元。</w:t>
            </w:r>
          </w:p>
          <w:p w:rsidR="00F80E05" w:rsidRDefault="00F80E05" w:rsidP="00F80E05">
            <w:pPr>
              <w:spacing w:line="6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主要原因是消防大队经费调至此科目。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3.22405地震事务103万元，较预算数增加103万元。</w:t>
            </w:r>
          </w:p>
          <w:p w:rsidR="00F80E05" w:rsidRDefault="00F80E05" w:rsidP="00F80E05">
            <w:pPr>
              <w:spacing w:line="6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主要原因是地震事务经费调至此科目。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4.22499其他灾害防治及应急管理支出15万元，较预算数增加15万元。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主要原因是项目经费增加。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（十八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）227预备费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2372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792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50.13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%。主要原因是企业改革成本金、工会经费、乡镇烤烟等列入。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1.227预备费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2372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792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50.13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%。主要原因是企业改革成本金、工会经费、乡镇烤烟等列入。</w:t>
            </w:r>
          </w:p>
          <w:p w:rsidR="00ED6D01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（十九）232债务付息支出5067万元，较预算数增加192万元，增长3.94%。主要原因是一般公共预算安排债务利息比上年增加。</w:t>
            </w:r>
          </w:p>
          <w:p w:rsidR="00FD631B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1.23203地方政府一般债务付息支出5067万元，较预算数增加192万元，增长3.94%。主要原因是一般公共预算安排债务利息比上年增加。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（二十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）229其他支出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773万元，较预算数增加385万元，增长99.23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D260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1.22999其他支出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773万元，较预算数增加385万元，增长99.23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D260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740744" w:rsidRDefault="00EA639B" w:rsidP="00FD63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740744" w:rsidRDefault="00B911B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11666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0C4DEE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1431</w:t>
      </w:r>
      <w:r w:rsidR="000C4DEE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13.9</w:t>
      </w:r>
      <w:r w:rsidR="000C4DEE">
        <w:rPr>
          <w:rFonts w:ascii="仿宋" w:eastAsia="仿宋" w:hAnsi="仿宋" w:hint="eastAsia"/>
          <w:kern w:val="0"/>
          <w:sz w:val="32"/>
          <w:szCs w:val="32"/>
        </w:rPr>
        <w:t>8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740744" w:rsidRDefault="00B911B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市对下一般转移支付预算数为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11666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加</w:t>
      </w:r>
      <w:r>
        <w:rPr>
          <w:rFonts w:ascii="仿宋" w:eastAsia="仿宋" w:hAnsi="仿宋" w:hint="eastAsia"/>
          <w:kern w:val="0"/>
          <w:sz w:val="32"/>
          <w:szCs w:val="32"/>
        </w:rPr>
        <w:t>1431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13.9</w:t>
      </w:r>
      <w:r w:rsidR="000C4DEE">
        <w:rPr>
          <w:rFonts w:ascii="仿宋" w:eastAsia="仿宋" w:hAnsi="仿宋" w:hint="eastAsia"/>
          <w:kern w:val="0"/>
          <w:sz w:val="32"/>
          <w:szCs w:val="32"/>
        </w:rPr>
        <w:t>8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。具体情况如下（分项目表述）：</w:t>
      </w:r>
    </w:p>
    <w:p w:rsidR="00740744" w:rsidRDefault="00EA639B" w:rsidP="009E4C2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 w:rsidR="004D2A0A" w:rsidRPr="004D2A0A">
        <w:rPr>
          <w:rFonts w:hint="eastAsia"/>
        </w:rPr>
        <w:t xml:space="preserve"> </w:t>
      </w:r>
      <w:r w:rsidR="004D2A0A" w:rsidRPr="004D2A0A">
        <w:rPr>
          <w:rFonts w:ascii="仿宋" w:eastAsia="仿宋" w:hAnsi="仿宋" w:hint="eastAsia"/>
          <w:kern w:val="0"/>
          <w:sz w:val="32"/>
          <w:szCs w:val="32"/>
        </w:rPr>
        <w:t>体制补助支出</w:t>
      </w:r>
      <w:r w:rsidR="00B911B8">
        <w:rPr>
          <w:rFonts w:ascii="仿宋" w:eastAsia="仿宋" w:hAnsi="仿宋" w:hint="eastAsia"/>
          <w:kern w:val="0"/>
          <w:sz w:val="32"/>
          <w:szCs w:val="32"/>
        </w:rPr>
        <w:t>3180万元，比</w:t>
      </w:r>
      <w:r w:rsidR="004D2A0A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911B8">
        <w:rPr>
          <w:rFonts w:ascii="仿宋" w:eastAsia="仿宋" w:hAnsi="仿宋" w:cs="Arial" w:hint="eastAsia"/>
          <w:kern w:val="0"/>
          <w:sz w:val="32"/>
          <w:szCs w:val="32"/>
        </w:rPr>
        <w:t>增加1360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911B8">
        <w:rPr>
          <w:rFonts w:ascii="仿宋" w:eastAsia="仿宋" w:hAnsi="仿宋" w:cs="Arial" w:hint="eastAsia"/>
          <w:kern w:val="0"/>
          <w:sz w:val="32"/>
          <w:szCs w:val="32"/>
        </w:rPr>
        <w:t>元，增长74.73%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村（社区）人员经费及社区党组织工作经费、运转经费增加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40744" w:rsidRDefault="00EA639B" w:rsidP="009E4C2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4D2A0A" w:rsidRPr="004D2A0A">
        <w:rPr>
          <w:rFonts w:hint="eastAsia"/>
        </w:rPr>
        <w:t xml:space="preserve"> </w:t>
      </w:r>
      <w:r w:rsidR="004D2A0A" w:rsidRPr="004D2A0A">
        <w:rPr>
          <w:rFonts w:ascii="仿宋" w:eastAsia="仿宋" w:hAnsi="仿宋" w:hint="eastAsia"/>
          <w:kern w:val="0"/>
          <w:sz w:val="32"/>
          <w:szCs w:val="32"/>
        </w:rPr>
        <w:t>其他一般性转移支付支出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8486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比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71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0.84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人员经费增加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740744" w:rsidRDefault="009E4C29" w:rsidP="00CB242C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市对下专项转移支付预算数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为0，与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CB242C" w:rsidRDefault="009E4C29" w:rsidP="00CB242C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年度漳平市对下税收返还预算数为0，与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年度预算数持平。</w:t>
      </w:r>
    </w:p>
    <w:p w:rsidR="00740744" w:rsidRDefault="00EA639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740744" w:rsidRDefault="00EA639B" w:rsidP="00162A21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EB5FA5">
        <w:rPr>
          <w:rFonts w:ascii="仿宋" w:eastAsia="仿宋" w:hAnsi="仿宋"/>
          <w:kern w:val="0"/>
          <w:sz w:val="32"/>
          <w:szCs w:val="32"/>
        </w:rPr>
        <w:t>01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3081</w:t>
      </w:r>
      <w:r>
        <w:rPr>
          <w:rFonts w:ascii="仿宋" w:eastAsia="仿宋" w:hAnsi="仿宋"/>
          <w:kern w:val="0"/>
          <w:sz w:val="32"/>
          <w:szCs w:val="32"/>
        </w:rPr>
        <w:t>49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71</w:t>
      </w:r>
      <w:r>
        <w:rPr>
          <w:rFonts w:ascii="仿宋" w:eastAsia="仿宋" w:hAnsi="仿宋"/>
          <w:kern w:val="0"/>
          <w:sz w:val="32"/>
          <w:szCs w:val="32"/>
        </w:rPr>
        <w:t>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9700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27400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EB5FA5">
        <w:rPr>
          <w:rFonts w:ascii="仿宋" w:eastAsia="仿宋" w:hAnsi="仿宋"/>
          <w:kern w:val="0"/>
          <w:sz w:val="32"/>
          <w:szCs w:val="32"/>
        </w:rPr>
        <w:t>01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EB5FA5">
        <w:rPr>
          <w:rFonts w:ascii="仿宋" w:eastAsia="仿宋" w:hAnsi="仿宋" w:hint="eastAsia"/>
          <w:snapToGrid w:val="0"/>
          <w:kern w:val="0"/>
          <w:sz w:val="32"/>
          <w:szCs w:val="32"/>
        </w:rPr>
        <w:t>294899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B5FA5">
        <w:rPr>
          <w:rFonts w:ascii="仿宋" w:eastAsia="仿宋" w:hAnsi="仿宋"/>
          <w:kern w:val="0"/>
          <w:sz w:val="32"/>
          <w:szCs w:val="32"/>
        </w:rPr>
        <w:t>5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8035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36864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="00B91CF6">
        <w:rPr>
          <w:rFonts w:ascii="仿宋" w:eastAsia="仿宋" w:hAnsi="仿宋" w:hint="eastAsia"/>
          <w:snapToGrid w:val="0"/>
          <w:kern w:val="0"/>
          <w:sz w:val="32"/>
          <w:szCs w:val="32"/>
        </w:rPr>
        <w:t>294461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B91CF6">
        <w:rPr>
          <w:rFonts w:ascii="仿宋" w:eastAsia="仿宋" w:hAnsi="仿宋" w:hint="eastAsia"/>
          <w:kern w:val="0"/>
          <w:sz w:val="32"/>
          <w:szCs w:val="32"/>
        </w:rPr>
        <w:t>157597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B91CF6">
        <w:rPr>
          <w:rFonts w:ascii="仿宋" w:eastAsia="仿宋" w:hAnsi="仿宋" w:hint="eastAsia"/>
          <w:kern w:val="0"/>
          <w:sz w:val="32"/>
          <w:szCs w:val="32"/>
        </w:rPr>
        <w:t>136864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 w:rsidR="00EB5FA5">
        <w:rPr>
          <w:rFonts w:ascii="仿宋" w:eastAsia="仿宋" w:hAnsi="仿宋" w:hint="eastAsia"/>
          <w:kern w:val="0"/>
          <w:sz w:val="32"/>
          <w:szCs w:val="32"/>
        </w:rPr>
        <w:t>308149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  <w:bookmarkStart w:id="0" w:name="_GoBack"/>
      <w:bookmarkEnd w:id="0"/>
    </w:p>
    <w:p w:rsidR="00740744" w:rsidRDefault="00EA639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740744" w:rsidRDefault="000E56F3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2018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EA639B">
        <w:rPr>
          <w:rFonts w:ascii="仿宋" w:eastAsia="仿宋" w:hAnsi="仿宋" w:hint="eastAsia"/>
          <w:sz w:val="32"/>
          <w:szCs w:val="32"/>
        </w:rPr>
        <w:t>，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市财政部门</w:t>
      </w:r>
      <w:r w:rsidR="00EA639B">
        <w:rPr>
          <w:rFonts w:ascii="仿宋" w:eastAsia="仿宋" w:hAnsi="仿宋" w:hint="eastAsia"/>
          <w:sz w:val="32"/>
          <w:szCs w:val="32"/>
        </w:rPr>
        <w:t>对</w:t>
      </w:r>
      <w:r w:rsidR="003968B1">
        <w:rPr>
          <w:rFonts w:ascii="仿宋" w:eastAsia="仿宋" w:hAnsi="仿宋" w:hint="eastAsia"/>
          <w:sz w:val="32"/>
          <w:szCs w:val="32"/>
        </w:rPr>
        <w:t>农林水</w:t>
      </w:r>
      <w:r w:rsidR="00BE7480">
        <w:rPr>
          <w:rFonts w:ascii="仿宋" w:eastAsia="仿宋" w:hAnsi="仿宋" w:hint="eastAsia"/>
          <w:sz w:val="32"/>
          <w:szCs w:val="32"/>
        </w:rPr>
        <w:t>利</w:t>
      </w:r>
      <w:r>
        <w:rPr>
          <w:rFonts w:ascii="仿宋" w:eastAsia="仿宋" w:hAnsi="仿宋" w:hint="eastAsia"/>
          <w:sz w:val="32"/>
          <w:szCs w:val="32"/>
        </w:rPr>
        <w:t>、城建环保、社会事业、交通</w:t>
      </w:r>
      <w:r w:rsidR="00EA639B">
        <w:rPr>
          <w:rFonts w:ascii="仿宋" w:eastAsia="仿宋" w:hAnsi="仿宋" w:hint="eastAsia"/>
          <w:sz w:val="32"/>
          <w:szCs w:val="32"/>
        </w:rPr>
        <w:t>等</w:t>
      </w:r>
      <w:r w:rsidR="003968B1">
        <w:rPr>
          <w:rFonts w:ascii="仿宋" w:eastAsia="仿宋" w:hAnsi="仿宋" w:hint="eastAsia"/>
          <w:kern w:val="0"/>
          <w:sz w:val="32"/>
          <w:szCs w:val="32"/>
        </w:rPr>
        <w:t>4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个</w:t>
      </w:r>
      <w:r w:rsidR="00EA639B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EA639B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3325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z w:val="32"/>
          <w:szCs w:val="32"/>
        </w:rPr>
        <w:t>。其中，绩效等级达到“优”的有</w:t>
      </w:r>
      <w:r w:rsidR="00DC0CE9">
        <w:rPr>
          <w:rFonts w:ascii="仿宋" w:eastAsia="仿宋" w:hAnsi="仿宋" w:hint="eastAsia"/>
          <w:kern w:val="0"/>
          <w:sz w:val="32"/>
          <w:szCs w:val="32"/>
        </w:rPr>
        <w:t>1</w:t>
      </w:r>
      <w:r w:rsidR="00EA639B">
        <w:rPr>
          <w:rFonts w:ascii="仿宋" w:eastAsia="仿宋" w:hAnsi="仿宋" w:hint="eastAsia"/>
          <w:sz w:val="32"/>
          <w:szCs w:val="32"/>
        </w:rPr>
        <w:lastRenderedPageBreak/>
        <w:t>项，达到“良”的有</w:t>
      </w:r>
      <w:r w:rsidR="00DC0CE9">
        <w:rPr>
          <w:rFonts w:ascii="仿宋" w:eastAsia="仿宋" w:hAnsi="仿宋" w:hint="eastAsia"/>
          <w:kern w:val="0"/>
          <w:sz w:val="32"/>
          <w:szCs w:val="32"/>
        </w:rPr>
        <w:t>6</w:t>
      </w:r>
      <w:r w:rsidR="00EA639B">
        <w:rPr>
          <w:rFonts w:ascii="仿宋" w:eastAsia="仿宋" w:hAnsi="仿宋" w:hint="eastAsia"/>
          <w:sz w:val="32"/>
          <w:szCs w:val="32"/>
        </w:rPr>
        <w:t>项，评为“合格”的有</w:t>
      </w:r>
      <w:r w:rsidR="00DC0CE9">
        <w:rPr>
          <w:rFonts w:ascii="仿宋" w:eastAsia="仿宋" w:hAnsi="仿宋" w:hint="eastAsia"/>
          <w:kern w:val="0"/>
          <w:sz w:val="32"/>
          <w:szCs w:val="32"/>
        </w:rPr>
        <w:t>1</w:t>
      </w:r>
      <w:r w:rsidR="00EA639B">
        <w:rPr>
          <w:rFonts w:ascii="仿宋" w:eastAsia="仿宋" w:hAnsi="仿宋" w:hint="eastAsia"/>
          <w:sz w:val="32"/>
          <w:szCs w:val="32"/>
        </w:rPr>
        <w:t>项。</w:t>
      </w:r>
    </w:p>
    <w:p w:rsidR="00740744" w:rsidRDefault="00740744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740744" w:rsidRDefault="00740744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740744" w:rsidRDefault="00740744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</w:p>
    <w:sectPr w:rsidR="00740744" w:rsidSect="007407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33" w:rsidRDefault="00830C33" w:rsidP="00E03B41">
      <w:r>
        <w:separator/>
      </w:r>
    </w:p>
  </w:endnote>
  <w:endnote w:type="continuationSeparator" w:id="1">
    <w:p w:rsidR="00830C33" w:rsidRDefault="00830C33" w:rsidP="00E0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33" w:rsidRDefault="00830C33" w:rsidP="00E03B41">
      <w:r>
        <w:separator/>
      </w:r>
    </w:p>
  </w:footnote>
  <w:footnote w:type="continuationSeparator" w:id="1">
    <w:p w:rsidR="00830C33" w:rsidRDefault="00830C33" w:rsidP="00E03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34A6"/>
    <w:rsid w:val="000204A3"/>
    <w:rsid w:val="00036B8B"/>
    <w:rsid w:val="0005665C"/>
    <w:rsid w:val="00057A3C"/>
    <w:rsid w:val="000C4DEE"/>
    <w:rsid w:val="000D1F20"/>
    <w:rsid w:val="000D478B"/>
    <w:rsid w:val="000E56F3"/>
    <w:rsid w:val="000F6847"/>
    <w:rsid w:val="00102DF0"/>
    <w:rsid w:val="00104AC0"/>
    <w:rsid w:val="00162A21"/>
    <w:rsid w:val="001D5C78"/>
    <w:rsid w:val="002411BA"/>
    <w:rsid w:val="002867B8"/>
    <w:rsid w:val="00290A94"/>
    <w:rsid w:val="002C7275"/>
    <w:rsid w:val="00313891"/>
    <w:rsid w:val="00316430"/>
    <w:rsid w:val="0032402C"/>
    <w:rsid w:val="00325B33"/>
    <w:rsid w:val="00361EAF"/>
    <w:rsid w:val="003648DE"/>
    <w:rsid w:val="00371C07"/>
    <w:rsid w:val="00374AA3"/>
    <w:rsid w:val="003968B1"/>
    <w:rsid w:val="003F55FD"/>
    <w:rsid w:val="003F688C"/>
    <w:rsid w:val="0040589A"/>
    <w:rsid w:val="0041362F"/>
    <w:rsid w:val="004906FE"/>
    <w:rsid w:val="004D0A6D"/>
    <w:rsid w:val="004D2A0A"/>
    <w:rsid w:val="00563497"/>
    <w:rsid w:val="005775D9"/>
    <w:rsid w:val="00580AD9"/>
    <w:rsid w:val="0058204A"/>
    <w:rsid w:val="005A5C95"/>
    <w:rsid w:val="005C04E7"/>
    <w:rsid w:val="005D12B2"/>
    <w:rsid w:val="00651375"/>
    <w:rsid w:val="00675A35"/>
    <w:rsid w:val="00680A6E"/>
    <w:rsid w:val="00685F1D"/>
    <w:rsid w:val="00691876"/>
    <w:rsid w:val="006E6340"/>
    <w:rsid w:val="00723DCE"/>
    <w:rsid w:val="00740744"/>
    <w:rsid w:val="00740A0B"/>
    <w:rsid w:val="007952B6"/>
    <w:rsid w:val="007A0B3E"/>
    <w:rsid w:val="007D2B7C"/>
    <w:rsid w:val="007F5C16"/>
    <w:rsid w:val="00830C33"/>
    <w:rsid w:val="00843E48"/>
    <w:rsid w:val="008A2FE8"/>
    <w:rsid w:val="008C5F53"/>
    <w:rsid w:val="008C6418"/>
    <w:rsid w:val="009352CD"/>
    <w:rsid w:val="009B63D7"/>
    <w:rsid w:val="009B7235"/>
    <w:rsid w:val="009C2B00"/>
    <w:rsid w:val="009D34A6"/>
    <w:rsid w:val="009E4C29"/>
    <w:rsid w:val="00A0261C"/>
    <w:rsid w:val="00A03EFE"/>
    <w:rsid w:val="00A22FCA"/>
    <w:rsid w:val="00A3420E"/>
    <w:rsid w:val="00A35B27"/>
    <w:rsid w:val="00A60D60"/>
    <w:rsid w:val="00A92A32"/>
    <w:rsid w:val="00A956B5"/>
    <w:rsid w:val="00AB3D52"/>
    <w:rsid w:val="00AD2603"/>
    <w:rsid w:val="00AE7156"/>
    <w:rsid w:val="00B03E7C"/>
    <w:rsid w:val="00B8637D"/>
    <w:rsid w:val="00B911B8"/>
    <w:rsid w:val="00B91CF6"/>
    <w:rsid w:val="00BA5AB7"/>
    <w:rsid w:val="00BC482F"/>
    <w:rsid w:val="00BD420E"/>
    <w:rsid w:val="00BE0F1C"/>
    <w:rsid w:val="00BE7480"/>
    <w:rsid w:val="00BF2768"/>
    <w:rsid w:val="00C21158"/>
    <w:rsid w:val="00C37308"/>
    <w:rsid w:val="00C90F0F"/>
    <w:rsid w:val="00CB242C"/>
    <w:rsid w:val="00CF58CE"/>
    <w:rsid w:val="00D1483F"/>
    <w:rsid w:val="00D30ABC"/>
    <w:rsid w:val="00D3140B"/>
    <w:rsid w:val="00D3430E"/>
    <w:rsid w:val="00D358AD"/>
    <w:rsid w:val="00D413FC"/>
    <w:rsid w:val="00D50B04"/>
    <w:rsid w:val="00D905AB"/>
    <w:rsid w:val="00DC0CE9"/>
    <w:rsid w:val="00DE2FF7"/>
    <w:rsid w:val="00DF7379"/>
    <w:rsid w:val="00E03B41"/>
    <w:rsid w:val="00E22367"/>
    <w:rsid w:val="00E22B09"/>
    <w:rsid w:val="00E469B6"/>
    <w:rsid w:val="00EA639B"/>
    <w:rsid w:val="00EB5FA5"/>
    <w:rsid w:val="00ED2325"/>
    <w:rsid w:val="00ED6D01"/>
    <w:rsid w:val="00EE575F"/>
    <w:rsid w:val="00F05DF9"/>
    <w:rsid w:val="00F24AAC"/>
    <w:rsid w:val="00F617C8"/>
    <w:rsid w:val="00F80E05"/>
    <w:rsid w:val="00F94F50"/>
    <w:rsid w:val="00FC6FDA"/>
    <w:rsid w:val="00FD631B"/>
    <w:rsid w:val="2BF90239"/>
    <w:rsid w:val="2CC35704"/>
    <w:rsid w:val="59B7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40744"/>
    <w:rPr>
      <w:b/>
      <w:bCs/>
    </w:rPr>
  </w:style>
  <w:style w:type="character" w:customStyle="1" w:styleId="Char0">
    <w:name w:val="页眉 Char"/>
    <w:basedOn w:val="a0"/>
    <w:link w:val="a4"/>
    <w:uiPriority w:val="99"/>
    <w:rsid w:val="007407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14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NTKO</cp:lastModifiedBy>
  <cp:revision>30</cp:revision>
  <cp:lastPrinted>2019-05-07T01:39:00Z</cp:lastPrinted>
  <dcterms:created xsi:type="dcterms:W3CDTF">2018-01-02T08:12:00Z</dcterms:created>
  <dcterms:modified xsi:type="dcterms:W3CDTF">2019-05-20T08:45:00Z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