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D4728">
      <w:pPr>
        <w:pStyle w:val="14"/>
        <w:rPr>
          <w:rFonts w:ascii="黑体" w:hAnsi="黑体" w:eastAsia="黑体"/>
          <w:sz w:val="32"/>
          <w:szCs w:val="32"/>
        </w:rPr>
      </w:pPr>
    </w:p>
    <w:p w14:paraId="5C48FA48">
      <w:pPr>
        <w:widowControl/>
        <w:rPr>
          <w:sz w:val="32"/>
          <w:szCs w:val="32"/>
        </w:rPr>
      </w:pPr>
    </w:p>
    <w:p w14:paraId="37CA5107">
      <w:pPr>
        <w:widowControl/>
        <w:jc w:val="center"/>
        <w:rPr>
          <w:sz w:val="84"/>
          <w:szCs w:val="84"/>
        </w:rPr>
      </w:pPr>
    </w:p>
    <w:p w14:paraId="7AFDCF6B">
      <w:pPr>
        <w:widowControl/>
        <w:jc w:val="center"/>
        <w:rPr>
          <w:sz w:val="84"/>
          <w:szCs w:val="84"/>
        </w:rPr>
      </w:pPr>
    </w:p>
    <w:p w14:paraId="7246B5BB">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163A92DA">
      <w:pPr>
        <w:widowControl/>
        <w:jc w:val="center"/>
        <w:rPr>
          <w:rFonts w:hint="default" w:eastAsia="方正小标宋简体" w:asciiTheme="minorEastAsia" w:hAnsiTheme="minorEastAsia"/>
          <w:sz w:val="84"/>
          <w:szCs w:val="84"/>
          <w:lang w:val="en-US" w:eastAsia="zh-CN"/>
        </w:rPr>
      </w:pPr>
      <w:r>
        <w:rPr>
          <w:rFonts w:hint="eastAsia" w:ascii="方正小标宋简体" w:eastAsia="方正小标宋简体"/>
          <w:sz w:val="84"/>
          <w:szCs w:val="84"/>
          <w:lang w:val="en-US" w:eastAsia="zh-CN"/>
        </w:rPr>
        <w:t>漳平市永福初级中学</w:t>
      </w:r>
    </w:p>
    <w:p w14:paraId="6D30ECAF">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22191A05">
      <w:pPr>
        <w:widowControl/>
        <w:rPr>
          <w:sz w:val="84"/>
          <w:szCs w:val="84"/>
        </w:rPr>
      </w:pPr>
      <w:r>
        <w:rPr>
          <w:sz w:val="84"/>
          <w:szCs w:val="84"/>
        </w:rPr>
        <w:br w:type="page"/>
      </w:r>
    </w:p>
    <w:sdt>
      <w:sdtPr>
        <w:rPr>
          <w:rFonts w:ascii="宋体" w:hAnsi="宋体" w:eastAsia="宋体" w:cstheme="minorBidi"/>
          <w:kern w:val="2"/>
          <w:sz w:val="21"/>
          <w:szCs w:val="22"/>
          <w:lang w:val="en-US" w:eastAsia="zh-CN" w:bidi="ar-SA"/>
        </w:rPr>
        <w:id w:val="147482669"/>
        <w15:color w:val="DBDBDB"/>
        <w:docPartObj>
          <w:docPartGallery w:val="Table of Contents"/>
          <w:docPartUnique/>
        </w:docPartObj>
      </w:sdtPr>
      <w:sdtEndPr>
        <w:rPr>
          <w:rFonts w:ascii="宋体" w:hAnsi="宋体" w:eastAsia="宋体" w:cstheme="minorBidi"/>
          <w:kern w:val="2"/>
          <w:sz w:val="21"/>
          <w:szCs w:val="22"/>
          <w:lang w:val="en-US" w:eastAsia="zh-CN" w:bidi="ar-SA"/>
        </w:rPr>
      </w:sdtEndPr>
      <w:sdtContent>
        <w:p w14:paraId="0B82881D">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D6CBE12">
          <w:pPr>
            <w:pStyle w:val="6"/>
            <w:tabs>
              <w:tab w:val="right" w:leader="dot" w:pos="8306"/>
            </w:tabs>
          </w:pPr>
          <w:r>
            <w:fldChar w:fldCharType="begin"/>
          </w:r>
          <w:r>
            <w:instrText xml:space="preserve">TOC \o "1-2" \h \u </w:instrText>
          </w:r>
          <w:r>
            <w:fldChar w:fldCharType="separate"/>
          </w:r>
          <w:r>
            <w:fldChar w:fldCharType="begin"/>
          </w:r>
          <w:r>
            <w:instrText xml:space="preserve"> HYPERLINK \l _Toc17037 </w:instrText>
          </w:r>
          <w:r>
            <w:fldChar w:fldCharType="separate"/>
          </w:r>
          <w:r>
            <w:rPr>
              <w:rFonts w:hint="eastAsia" w:ascii="黑体" w:hAnsi="黑体" w:eastAsia="黑体"/>
              <w:szCs w:val="36"/>
              <w:lang w:eastAsia="zh-CN"/>
            </w:rPr>
            <w:t>第一部分</w:t>
          </w:r>
          <w:r>
            <w:rPr>
              <w:rFonts w:hint="eastAsia" w:ascii="黑体" w:hAnsi="黑体" w:eastAsia="黑体"/>
              <w:szCs w:val="36"/>
              <w:lang w:val="en-US" w:eastAsia="zh-CN"/>
            </w:rPr>
            <w:t xml:space="preserve"> 单位概况</w:t>
          </w:r>
          <w:r>
            <w:tab/>
          </w:r>
          <w:r>
            <w:fldChar w:fldCharType="begin"/>
          </w:r>
          <w:r>
            <w:instrText xml:space="preserve"> PAGEREF _Toc17037 \h </w:instrText>
          </w:r>
          <w:r>
            <w:fldChar w:fldCharType="separate"/>
          </w:r>
          <w:r>
            <w:t>3</w:t>
          </w:r>
          <w:r>
            <w:fldChar w:fldCharType="end"/>
          </w:r>
          <w:r>
            <w:fldChar w:fldCharType="end"/>
          </w:r>
        </w:p>
        <w:p w14:paraId="73B506E9">
          <w:pPr>
            <w:pStyle w:val="7"/>
            <w:tabs>
              <w:tab w:val="right" w:leader="dot" w:pos="8306"/>
            </w:tabs>
          </w:pPr>
          <w:r>
            <w:fldChar w:fldCharType="begin"/>
          </w:r>
          <w:r>
            <w:instrText xml:space="preserve"> HYPERLINK \l _Toc15652 </w:instrText>
          </w:r>
          <w:r>
            <w:fldChar w:fldCharType="separate"/>
          </w:r>
          <w:r>
            <w:rPr>
              <w:rFonts w:hint="eastAsia" w:ascii="黑体" w:hAnsi="黑体" w:eastAsia="黑体" w:cstheme="minorBidi"/>
              <w:kern w:val="2"/>
              <w:szCs w:val="32"/>
              <w:lang w:eastAsia="zh-CN"/>
            </w:rPr>
            <w:t>一、单位主要职责</w:t>
          </w:r>
          <w:r>
            <w:tab/>
          </w:r>
          <w:r>
            <w:fldChar w:fldCharType="begin"/>
          </w:r>
          <w:r>
            <w:instrText xml:space="preserve"> PAGEREF _Toc15652 \h </w:instrText>
          </w:r>
          <w:r>
            <w:fldChar w:fldCharType="separate"/>
          </w:r>
          <w:r>
            <w:t>4</w:t>
          </w:r>
          <w:r>
            <w:fldChar w:fldCharType="end"/>
          </w:r>
          <w:r>
            <w:fldChar w:fldCharType="end"/>
          </w:r>
        </w:p>
        <w:p w14:paraId="42D5840F">
          <w:pPr>
            <w:pStyle w:val="7"/>
            <w:tabs>
              <w:tab w:val="right" w:leader="dot" w:pos="8306"/>
            </w:tabs>
          </w:pPr>
          <w:r>
            <w:fldChar w:fldCharType="begin"/>
          </w:r>
          <w:r>
            <w:instrText xml:space="preserve"> HYPERLINK \l _Toc25656 </w:instrText>
          </w:r>
          <w:r>
            <w:fldChar w:fldCharType="separate"/>
          </w:r>
          <w:r>
            <w:rPr>
              <w:rFonts w:hint="eastAsia" w:ascii="黑体" w:hAnsi="黑体" w:eastAsia="黑体" w:cstheme="minorBidi"/>
              <w:kern w:val="2"/>
              <w:szCs w:val="32"/>
              <w:lang w:eastAsia="zh-CN"/>
            </w:rPr>
            <w:t>二、单位预算单位构成</w:t>
          </w:r>
          <w:r>
            <w:tab/>
          </w:r>
          <w:r>
            <w:fldChar w:fldCharType="begin"/>
          </w:r>
          <w:r>
            <w:instrText xml:space="preserve"> PAGEREF _Toc25656 \h </w:instrText>
          </w:r>
          <w:r>
            <w:fldChar w:fldCharType="separate"/>
          </w:r>
          <w:r>
            <w:t>4</w:t>
          </w:r>
          <w:r>
            <w:fldChar w:fldCharType="end"/>
          </w:r>
          <w:r>
            <w:fldChar w:fldCharType="end"/>
          </w:r>
        </w:p>
        <w:p w14:paraId="49AB378F">
          <w:pPr>
            <w:pStyle w:val="7"/>
            <w:tabs>
              <w:tab w:val="right" w:leader="dot" w:pos="8306"/>
            </w:tabs>
          </w:pPr>
          <w:r>
            <w:fldChar w:fldCharType="begin"/>
          </w:r>
          <w:r>
            <w:instrText xml:space="preserve"> HYPERLINK \l _Toc26784 </w:instrText>
          </w:r>
          <w:r>
            <w:fldChar w:fldCharType="separate"/>
          </w:r>
          <w:r>
            <w:rPr>
              <w:rFonts w:hint="eastAsia" w:ascii="黑体" w:hAnsi="黑体" w:eastAsia="黑体" w:cstheme="minorBidi"/>
              <w:kern w:val="2"/>
              <w:szCs w:val="32"/>
              <w:lang w:eastAsia="zh-CN"/>
            </w:rPr>
            <w:t>三、单位主要工作任务</w:t>
          </w:r>
          <w:r>
            <w:tab/>
          </w:r>
          <w:r>
            <w:fldChar w:fldCharType="begin"/>
          </w:r>
          <w:r>
            <w:instrText xml:space="preserve"> PAGEREF _Toc26784 \h </w:instrText>
          </w:r>
          <w:r>
            <w:fldChar w:fldCharType="separate"/>
          </w:r>
          <w:r>
            <w:t>4</w:t>
          </w:r>
          <w:r>
            <w:fldChar w:fldCharType="end"/>
          </w:r>
          <w:r>
            <w:fldChar w:fldCharType="end"/>
          </w:r>
        </w:p>
        <w:p w14:paraId="0DAD4E45">
          <w:pPr>
            <w:pStyle w:val="6"/>
            <w:tabs>
              <w:tab w:val="right" w:leader="dot" w:pos="8306"/>
            </w:tabs>
          </w:pPr>
          <w:r>
            <w:fldChar w:fldCharType="begin"/>
          </w:r>
          <w:r>
            <w:instrText xml:space="preserve"> HYPERLINK \l _Toc29679 </w:instrText>
          </w:r>
          <w:r>
            <w:fldChar w:fldCharType="separate"/>
          </w:r>
          <w:r>
            <w:rPr>
              <w:rFonts w:hint="eastAsia" w:ascii="黑体" w:hAnsi="黑体" w:eastAsia="黑体"/>
              <w:szCs w:val="36"/>
              <w:lang w:eastAsia="zh-CN"/>
            </w:rPr>
            <w:t>第二部分</w:t>
          </w:r>
          <w:r>
            <w:rPr>
              <w:rFonts w:hint="eastAsia" w:ascii="黑体" w:hAnsi="黑体" w:eastAsia="黑体"/>
              <w:szCs w:val="36"/>
              <w:lang w:val="en-US" w:eastAsia="zh-CN"/>
            </w:rPr>
            <w:t xml:space="preserve"> 2026年度单位预算表</w:t>
          </w:r>
          <w:r>
            <w:tab/>
          </w:r>
          <w:r>
            <w:fldChar w:fldCharType="begin"/>
          </w:r>
          <w:r>
            <w:instrText xml:space="preserve"> PAGEREF _Toc29679 \h </w:instrText>
          </w:r>
          <w:r>
            <w:fldChar w:fldCharType="separate"/>
          </w:r>
          <w:r>
            <w:t>6</w:t>
          </w:r>
          <w:r>
            <w:fldChar w:fldCharType="end"/>
          </w:r>
          <w:r>
            <w:fldChar w:fldCharType="end"/>
          </w:r>
        </w:p>
        <w:p w14:paraId="123B278B">
          <w:pPr>
            <w:pStyle w:val="7"/>
            <w:tabs>
              <w:tab w:val="right" w:leader="dot" w:pos="8306"/>
            </w:tabs>
          </w:pPr>
          <w:r>
            <w:fldChar w:fldCharType="begin"/>
          </w:r>
          <w:r>
            <w:instrText xml:space="preserve"> HYPERLINK \l _Toc14361 </w:instrText>
          </w:r>
          <w:r>
            <w:fldChar w:fldCharType="separate"/>
          </w:r>
          <w:r>
            <w:rPr>
              <w:rFonts w:hint="eastAsia" w:ascii="黑体" w:hAnsi="黑体" w:eastAsia="黑体" w:cstheme="minorBidi"/>
              <w:kern w:val="2"/>
              <w:szCs w:val="32"/>
              <w:lang w:eastAsia="zh-CN"/>
            </w:rPr>
            <w:t>一、收支预算总表</w:t>
          </w:r>
          <w:r>
            <w:tab/>
          </w:r>
          <w:r>
            <w:fldChar w:fldCharType="begin"/>
          </w:r>
          <w:r>
            <w:instrText xml:space="preserve"> PAGEREF _Toc14361 \h </w:instrText>
          </w:r>
          <w:r>
            <w:fldChar w:fldCharType="separate"/>
          </w:r>
          <w:r>
            <w:t>7</w:t>
          </w:r>
          <w:r>
            <w:fldChar w:fldCharType="end"/>
          </w:r>
          <w:r>
            <w:fldChar w:fldCharType="end"/>
          </w:r>
        </w:p>
        <w:p w14:paraId="0009A9E1">
          <w:pPr>
            <w:pStyle w:val="7"/>
            <w:tabs>
              <w:tab w:val="right" w:leader="dot" w:pos="8306"/>
            </w:tabs>
          </w:pPr>
          <w:r>
            <w:fldChar w:fldCharType="begin"/>
          </w:r>
          <w:r>
            <w:instrText xml:space="preserve"> HYPERLINK \l _Toc27206 </w:instrText>
          </w:r>
          <w:r>
            <w:fldChar w:fldCharType="separate"/>
          </w:r>
          <w:r>
            <w:rPr>
              <w:rFonts w:hint="eastAsia" w:ascii="黑体" w:hAnsi="黑体" w:eastAsia="黑体" w:cstheme="minorBidi"/>
              <w:kern w:val="2"/>
              <w:szCs w:val="32"/>
              <w:lang w:eastAsia="zh-CN"/>
            </w:rPr>
            <w:t>二、收入预算总表</w:t>
          </w:r>
          <w:r>
            <w:tab/>
          </w:r>
          <w:r>
            <w:fldChar w:fldCharType="begin"/>
          </w:r>
          <w:r>
            <w:instrText xml:space="preserve"> PAGEREF _Toc27206 \h </w:instrText>
          </w:r>
          <w:r>
            <w:fldChar w:fldCharType="separate"/>
          </w:r>
          <w:r>
            <w:t>9</w:t>
          </w:r>
          <w:r>
            <w:fldChar w:fldCharType="end"/>
          </w:r>
          <w:r>
            <w:fldChar w:fldCharType="end"/>
          </w:r>
        </w:p>
        <w:p w14:paraId="13E641FE">
          <w:pPr>
            <w:pStyle w:val="7"/>
            <w:tabs>
              <w:tab w:val="right" w:leader="dot" w:pos="8306"/>
            </w:tabs>
          </w:pPr>
          <w:r>
            <w:fldChar w:fldCharType="begin"/>
          </w:r>
          <w:r>
            <w:instrText xml:space="preserve"> HYPERLINK \l _Toc1267 </w:instrText>
          </w:r>
          <w:r>
            <w:fldChar w:fldCharType="separate"/>
          </w:r>
          <w:r>
            <w:rPr>
              <w:rFonts w:hint="eastAsia" w:ascii="黑体" w:hAnsi="黑体" w:eastAsia="黑体" w:cstheme="minorBidi"/>
              <w:kern w:val="2"/>
              <w:szCs w:val="32"/>
              <w:lang w:eastAsia="zh-CN"/>
            </w:rPr>
            <w:t>三、支出预算总表</w:t>
          </w:r>
          <w:r>
            <w:tab/>
          </w:r>
          <w:r>
            <w:fldChar w:fldCharType="begin"/>
          </w:r>
          <w:r>
            <w:instrText xml:space="preserve"> PAGEREF _Toc1267 \h </w:instrText>
          </w:r>
          <w:r>
            <w:fldChar w:fldCharType="separate"/>
          </w:r>
          <w:r>
            <w:t>10</w:t>
          </w:r>
          <w:r>
            <w:fldChar w:fldCharType="end"/>
          </w:r>
          <w:r>
            <w:fldChar w:fldCharType="end"/>
          </w:r>
        </w:p>
        <w:p w14:paraId="41A0C19A">
          <w:pPr>
            <w:pStyle w:val="7"/>
            <w:tabs>
              <w:tab w:val="right" w:leader="dot" w:pos="8306"/>
            </w:tabs>
          </w:pPr>
          <w:r>
            <w:fldChar w:fldCharType="begin"/>
          </w:r>
          <w:r>
            <w:instrText xml:space="preserve"> HYPERLINK \l _Toc22977 </w:instrText>
          </w:r>
          <w:r>
            <w:fldChar w:fldCharType="separate"/>
          </w:r>
          <w:r>
            <w:rPr>
              <w:rFonts w:hint="eastAsia" w:ascii="黑体" w:hAnsi="黑体" w:eastAsia="黑体" w:cstheme="minorBidi"/>
              <w:kern w:val="2"/>
              <w:szCs w:val="32"/>
              <w:lang w:eastAsia="zh-CN"/>
            </w:rPr>
            <w:t>四、财政拨款收支预算总表</w:t>
          </w:r>
          <w:r>
            <w:tab/>
          </w:r>
          <w:r>
            <w:fldChar w:fldCharType="begin"/>
          </w:r>
          <w:r>
            <w:instrText xml:space="preserve"> PAGEREF _Toc22977 \h </w:instrText>
          </w:r>
          <w:r>
            <w:fldChar w:fldCharType="separate"/>
          </w:r>
          <w:r>
            <w:t>11</w:t>
          </w:r>
          <w:r>
            <w:fldChar w:fldCharType="end"/>
          </w:r>
          <w:r>
            <w:fldChar w:fldCharType="end"/>
          </w:r>
        </w:p>
        <w:p w14:paraId="1D038DE6">
          <w:pPr>
            <w:pStyle w:val="7"/>
            <w:tabs>
              <w:tab w:val="right" w:leader="dot" w:pos="8306"/>
            </w:tabs>
          </w:pPr>
          <w:r>
            <w:fldChar w:fldCharType="begin"/>
          </w:r>
          <w:r>
            <w:instrText xml:space="preserve"> HYPERLINK \l _Toc903 </w:instrText>
          </w:r>
          <w:r>
            <w:fldChar w:fldCharType="separate"/>
          </w:r>
          <w:r>
            <w:rPr>
              <w:rFonts w:hint="eastAsia" w:ascii="黑体" w:hAnsi="黑体" w:eastAsia="黑体" w:cstheme="minorBidi"/>
              <w:kern w:val="2"/>
              <w:szCs w:val="32"/>
              <w:lang w:eastAsia="zh-CN"/>
            </w:rPr>
            <w:t>五、一般公共预算拨款支出预算表</w:t>
          </w:r>
          <w:r>
            <w:tab/>
          </w:r>
          <w:r>
            <w:fldChar w:fldCharType="begin"/>
          </w:r>
          <w:r>
            <w:instrText xml:space="preserve"> PAGEREF _Toc903 \h </w:instrText>
          </w:r>
          <w:r>
            <w:fldChar w:fldCharType="separate"/>
          </w:r>
          <w:r>
            <w:t>12</w:t>
          </w:r>
          <w:r>
            <w:fldChar w:fldCharType="end"/>
          </w:r>
          <w:r>
            <w:fldChar w:fldCharType="end"/>
          </w:r>
        </w:p>
        <w:p w14:paraId="5B203B8D">
          <w:pPr>
            <w:pStyle w:val="7"/>
            <w:tabs>
              <w:tab w:val="right" w:leader="dot" w:pos="8306"/>
            </w:tabs>
          </w:pPr>
          <w:r>
            <w:fldChar w:fldCharType="begin"/>
          </w:r>
          <w:r>
            <w:instrText xml:space="preserve"> HYPERLINK \l _Toc2458 </w:instrText>
          </w:r>
          <w:r>
            <w:fldChar w:fldCharType="separate"/>
          </w:r>
          <w:r>
            <w:rPr>
              <w:rFonts w:hint="eastAsia" w:ascii="黑体" w:hAnsi="黑体" w:eastAsia="黑体" w:cstheme="minorBidi"/>
              <w:kern w:val="2"/>
              <w:szCs w:val="32"/>
              <w:lang w:eastAsia="zh-CN"/>
            </w:rPr>
            <w:t>六、政府性基金预算拨款支出预算表</w:t>
          </w:r>
          <w:r>
            <w:tab/>
          </w:r>
          <w:r>
            <w:fldChar w:fldCharType="begin"/>
          </w:r>
          <w:r>
            <w:instrText xml:space="preserve"> PAGEREF _Toc2458 \h </w:instrText>
          </w:r>
          <w:r>
            <w:fldChar w:fldCharType="separate"/>
          </w:r>
          <w:r>
            <w:t>13</w:t>
          </w:r>
          <w:r>
            <w:fldChar w:fldCharType="end"/>
          </w:r>
          <w:r>
            <w:fldChar w:fldCharType="end"/>
          </w:r>
        </w:p>
        <w:p w14:paraId="7114D2E2">
          <w:pPr>
            <w:pStyle w:val="7"/>
            <w:tabs>
              <w:tab w:val="right" w:leader="dot" w:pos="8306"/>
            </w:tabs>
          </w:pPr>
          <w:r>
            <w:fldChar w:fldCharType="begin"/>
          </w:r>
          <w:r>
            <w:instrText xml:space="preserve"> HYPERLINK \l _Toc14689 </w:instrText>
          </w:r>
          <w:r>
            <w:fldChar w:fldCharType="separate"/>
          </w:r>
          <w:r>
            <w:rPr>
              <w:rFonts w:hint="eastAsia" w:ascii="黑体" w:hAnsi="黑体" w:eastAsia="黑体" w:cstheme="minorBidi"/>
              <w:kern w:val="2"/>
              <w:szCs w:val="32"/>
              <w:lang w:eastAsia="zh-CN"/>
            </w:rPr>
            <w:t>七、国有资本经营预算拨款支出预算表</w:t>
          </w:r>
          <w:r>
            <w:tab/>
          </w:r>
          <w:r>
            <w:fldChar w:fldCharType="begin"/>
          </w:r>
          <w:r>
            <w:instrText xml:space="preserve"> PAGEREF _Toc14689 \h </w:instrText>
          </w:r>
          <w:r>
            <w:fldChar w:fldCharType="separate"/>
          </w:r>
          <w:r>
            <w:t>14</w:t>
          </w:r>
          <w:r>
            <w:fldChar w:fldCharType="end"/>
          </w:r>
          <w:r>
            <w:fldChar w:fldCharType="end"/>
          </w:r>
        </w:p>
        <w:p w14:paraId="39E76AA0">
          <w:pPr>
            <w:pStyle w:val="7"/>
            <w:tabs>
              <w:tab w:val="right" w:leader="dot" w:pos="8306"/>
            </w:tabs>
          </w:pPr>
          <w:r>
            <w:fldChar w:fldCharType="begin"/>
          </w:r>
          <w:r>
            <w:instrText xml:space="preserve"> HYPERLINK \l _Toc16251 </w:instrText>
          </w:r>
          <w:r>
            <w:fldChar w:fldCharType="separate"/>
          </w:r>
          <w:r>
            <w:rPr>
              <w:rFonts w:hint="eastAsia" w:ascii="黑体" w:hAnsi="黑体" w:eastAsia="黑体" w:cstheme="minorBidi"/>
              <w:kern w:val="2"/>
              <w:szCs w:val="32"/>
              <w:lang w:eastAsia="zh-CN"/>
            </w:rPr>
            <w:t>八、一般公共预算支出经济分类情况表</w:t>
          </w:r>
          <w:r>
            <w:tab/>
          </w:r>
          <w:r>
            <w:fldChar w:fldCharType="begin"/>
          </w:r>
          <w:r>
            <w:instrText xml:space="preserve"> PAGEREF _Toc16251 \h </w:instrText>
          </w:r>
          <w:r>
            <w:fldChar w:fldCharType="separate"/>
          </w:r>
          <w:r>
            <w:t>15</w:t>
          </w:r>
          <w:r>
            <w:fldChar w:fldCharType="end"/>
          </w:r>
          <w:r>
            <w:fldChar w:fldCharType="end"/>
          </w:r>
        </w:p>
        <w:p w14:paraId="6F6CD0C7">
          <w:pPr>
            <w:pStyle w:val="7"/>
            <w:tabs>
              <w:tab w:val="right" w:leader="dot" w:pos="8306"/>
            </w:tabs>
          </w:pPr>
          <w:r>
            <w:fldChar w:fldCharType="begin"/>
          </w:r>
          <w:r>
            <w:instrText xml:space="preserve"> HYPERLINK \l _Toc6799 </w:instrText>
          </w:r>
          <w:r>
            <w:fldChar w:fldCharType="separate"/>
          </w:r>
          <w:r>
            <w:rPr>
              <w:rFonts w:hint="eastAsia" w:ascii="黑体" w:hAnsi="黑体" w:eastAsia="黑体" w:cstheme="minorBidi"/>
              <w:kern w:val="2"/>
              <w:szCs w:val="32"/>
              <w:lang w:eastAsia="zh-CN"/>
            </w:rPr>
            <w:t>九、一般公共预算基本支出经济分类情况表</w:t>
          </w:r>
          <w:r>
            <w:tab/>
          </w:r>
          <w:r>
            <w:fldChar w:fldCharType="begin"/>
          </w:r>
          <w:r>
            <w:instrText xml:space="preserve"> PAGEREF _Toc6799 \h </w:instrText>
          </w:r>
          <w:r>
            <w:fldChar w:fldCharType="separate"/>
          </w:r>
          <w:r>
            <w:t>16</w:t>
          </w:r>
          <w:r>
            <w:fldChar w:fldCharType="end"/>
          </w:r>
          <w:r>
            <w:fldChar w:fldCharType="end"/>
          </w:r>
        </w:p>
        <w:p w14:paraId="45397A04">
          <w:pPr>
            <w:pStyle w:val="7"/>
            <w:tabs>
              <w:tab w:val="right" w:leader="dot" w:pos="8306"/>
            </w:tabs>
          </w:pPr>
          <w:r>
            <w:fldChar w:fldCharType="begin"/>
          </w:r>
          <w:r>
            <w:instrText xml:space="preserve"> HYPERLINK \l _Toc30751 </w:instrText>
          </w:r>
          <w:r>
            <w:fldChar w:fldCharType="separate"/>
          </w:r>
          <w:r>
            <w:rPr>
              <w:rFonts w:hint="eastAsia" w:ascii="黑体" w:hAnsi="黑体" w:eastAsia="黑体" w:cstheme="minorBidi"/>
              <w:kern w:val="2"/>
              <w:szCs w:val="32"/>
              <w:lang w:eastAsia="zh-CN"/>
            </w:rPr>
            <w:t>十、一般公共预算“三公”经费支出预算表</w:t>
          </w:r>
          <w:r>
            <w:tab/>
          </w:r>
          <w:r>
            <w:fldChar w:fldCharType="begin"/>
          </w:r>
          <w:r>
            <w:instrText xml:space="preserve"> PAGEREF _Toc30751 \h </w:instrText>
          </w:r>
          <w:r>
            <w:fldChar w:fldCharType="separate"/>
          </w:r>
          <w:r>
            <w:t>20</w:t>
          </w:r>
          <w:r>
            <w:fldChar w:fldCharType="end"/>
          </w:r>
          <w:r>
            <w:fldChar w:fldCharType="end"/>
          </w:r>
        </w:p>
        <w:p w14:paraId="452ECE22">
          <w:pPr>
            <w:pStyle w:val="7"/>
            <w:tabs>
              <w:tab w:val="right" w:leader="dot" w:pos="8306"/>
            </w:tabs>
          </w:pPr>
          <w:r>
            <w:fldChar w:fldCharType="begin"/>
          </w:r>
          <w:r>
            <w:instrText xml:space="preserve"> HYPERLINK \l _Toc11832 </w:instrText>
          </w:r>
          <w:r>
            <w:fldChar w:fldCharType="separate"/>
          </w:r>
          <w:r>
            <w:rPr>
              <w:rFonts w:hint="eastAsia" w:ascii="黑体" w:hAnsi="黑体" w:eastAsia="黑体" w:cstheme="minorBidi"/>
              <w:kern w:val="2"/>
              <w:szCs w:val="32"/>
              <w:lang w:eastAsia="zh-CN"/>
            </w:rPr>
            <w:t>十一、单位专项资金管理清单目录</w:t>
          </w:r>
          <w:r>
            <w:tab/>
          </w:r>
          <w:r>
            <w:fldChar w:fldCharType="begin"/>
          </w:r>
          <w:r>
            <w:instrText xml:space="preserve"> PAGEREF _Toc11832 \h </w:instrText>
          </w:r>
          <w:r>
            <w:fldChar w:fldCharType="separate"/>
          </w:r>
          <w:r>
            <w:t>21</w:t>
          </w:r>
          <w:r>
            <w:fldChar w:fldCharType="end"/>
          </w:r>
          <w:r>
            <w:fldChar w:fldCharType="end"/>
          </w:r>
        </w:p>
        <w:p w14:paraId="3553328B">
          <w:pPr>
            <w:pStyle w:val="6"/>
            <w:tabs>
              <w:tab w:val="right" w:leader="dot" w:pos="8306"/>
            </w:tabs>
          </w:pPr>
          <w:r>
            <w:fldChar w:fldCharType="begin"/>
          </w:r>
          <w:r>
            <w:instrText xml:space="preserve"> HYPERLINK \l _Toc3587 </w:instrText>
          </w:r>
          <w:r>
            <w:fldChar w:fldCharType="separate"/>
          </w:r>
          <w:r>
            <w:rPr>
              <w:rFonts w:hint="eastAsia" w:ascii="黑体" w:hAnsi="黑体" w:eastAsia="黑体"/>
              <w:szCs w:val="36"/>
              <w:lang w:eastAsia="zh-CN"/>
            </w:rPr>
            <w:t>第三部分</w:t>
          </w:r>
          <w:r>
            <w:rPr>
              <w:rFonts w:hint="eastAsia" w:ascii="黑体" w:hAnsi="黑体" w:eastAsia="黑体"/>
              <w:szCs w:val="36"/>
              <w:lang w:val="en-US" w:eastAsia="zh-CN"/>
            </w:rPr>
            <w:t xml:space="preserve"> 2026年度单位预算情况说明</w:t>
          </w:r>
          <w:r>
            <w:tab/>
          </w:r>
          <w:r>
            <w:fldChar w:fldCharType="begin"/>
          </w:r>
          <w:r>
            <w:instrText xml:space="preserve"> PAGEREF _Toc3587 \h </w:instrText>
          </w:r>
          <w:r>
            <w:fldChar w:fldCharType="separate"/>
          </w:r>
          <w:r>
            <w:t>22</w:t>
          </w:r>
          <w:r>
            <w:fldChar w:fldCharType="end"/>
          </w:r>
          <w:r>
            <w:fldChar w:fldCharType="end"/>
          </w:r>
        </w:p>
        <w:p w14:paraId="5A253218">
          <w:pPr>
            <w:pStyle w:val="7"/>
            <w:tabs>
              <w:tab w:val="right" w:leader="dot" w:pos="8306"/>
            </w:tabs>
          </w:pPr>
          <w:r>
            <w:fldChar w:fldCharType="begin"/>
          </w:r>
          <w:r>
            <w:instrText xml:space="preserve"> HYPERLINK \l _Toc23825 </w:instrText>
          </w:r>
          <w:r>
            <w:fldChar w:fldCharType="separate"/>
          </w:r>
          <w:r>
            <w:rPr>
              <w:rFonts w:hint="eastAsia" w:ascii="黑体" w:hAnsi="黑体" w:eastAsia="黑体" w:cstheme="minorBidi"/>
              <w:kern w:val="2"/>
              <w:szCs w:val="32"/>
              <w:lang w:eastAsia="zh-CN"/>
            </w:rPr>
            <w:t>一、预算收支总体情况</w:t>
          </w:r>
          <w:r>
            <w:tab/>
          </w:r>
          <w:r>
            <w:fldChar w:fldCharType="begin"/>
          </w:r>
          <w:r>
            <w:instrText xml:space="preserve"> PAGEREF _Toc23825 \h </w:instrText>
          </w:r>
          <w:r>
            <w:fldChar w:fldCharType="separate"/>
          </w:r>
          <w:r>
            <w:t>23</w:t>
          </w:r>
          <w:r>
            <w:fldChar w:fldCharType="end"/>
          </w:r>
          <w:r>
            <w:fldChar w:fldCharType="end"/>
          </w:r>
        </w:p>
        <w:p w14:paraId="1A6C272E">
          <w:pPr>
            <w:pStyle w:val="7"/>
            <w:tabs>
              <w:tab w:val="right" w:leader="dot" w:pos="8306"/>
            </w:tabs>
          </w:pPr>
          <w:r>
            <w:fldChar w:fldCharType="begin"/>
          </w:r>
          <w:r>
            <w:instrText xml:space="preserve"> HYPERLINK \l _Toc1670 </w:instrText>
          </w:r>
          <w:r>
            <w:fldChar w:fldCharType="separate"/>
          </w:r>
          <w:r>
            <w:rPr>
              <w:rFonts w:hint="eastAsia" w:ascii="黑体" w:hAnsi="黑体" w:eastAsia="黑体" w:cstheme="minorBidi"/>
              <w:kern w:val="2"/>
              <w:szCs w:val="32"/>
              <w:lang w:eastAsia="zh-CN"/>
            </w:rPr>
            <w:t>二、一般公共预算拨款支出情况</w:t>
          </w:r>
          <w:r>
            <w:tab/>
          </w:r>
          <w:r>
            <w:fldChar w:fldCharType="begin"/>
          </w:r>
          <w:r>
            <w:instrText xml:space="preserve"> PAGEREF _Toc1670 \h </w:instrText>
          </w:r>
          <w:r>
            <w:fldChar w:fldCharType="separate"/>
          </w:r>
          <w:r>
            <w:t>23</w:t>
          </w:r>
          <w:r>
            <w:fldChar w:fldCharType="end"/>
          </w:r>
          <w:r>
            <w:fldChar w:fldCharType="end"/>
          </w:r>
        </w:p>
        <w:p w14:paraId="65F2ECB0">
          <w:pPr>
            <w:pStyle w:val="7"/>
            <w:tabs>
              <w:tab w:val="right" w:leader="dot" w:pos="8306"/>
            </w:tabs>
          </w:pPr>
          <w:r>
            <w:fldChar w:fldCharType="begin"/>
          </w:r>
          <w:r>
            <w:instrText xml:space="preserve"> HYPERLINK \l _Toc24694 </w:instrText>
          </w:r>
          <w:r>
            <w:fldChar w:fldCharType="separate"/>
          </w:r>
          <w:r>
            <w:rPr>
              <w:rFonts w:hint="eastAsia" w:ascii="黑体" w:hAnsi="黑体" w:eastAsia="黑体" w:cstheme="minorBidi"/>
              <w:kern w:val="2"/>
              <w:szCs w:val="32"/>
              <w:lang w:eastAsia="zh-CN"/>
            </w:rPr>
            <w:t>三、政府性基金预算拨款支出情况</w:t>
          </w:r>
          <w:r>
            <w:tab/>
          </w:r>
          <w:r>
            <w:fldChar w:fldCharType="begin"/>
          </w:r>
          <w:r>
            <w:instrText xml:space="preserve"> PAGEREF _Toc24694 \h </w:instrText>
          </w:r>
          <w:r>
            <w:fldChar w:fldCharType="separate"/>
          </w:r>
          <w:r>
            <w:t>23</w:t>
          </w:r>
          <w:r>
            <w:fldChar w:fldCharType="end"/>
          </w:r>
          <w:r>
            <w:fldChar w:fldCharType="end"/>
          </w:r>
        </w:p>
        <w:p w14:paraId="00A9DE74">
          <w:pPr>
            <w:pStyle w:val="7"/>
            <w:tabs>
              <w:tab w:val="right" w:leader="dot" w:pos="8306"/>
            </w:tabs>
          </w:pPr>
          <w:r>
            <w:fldChar w:fldCharType="begin"/>
          </w:r>
          <w:r>
            <w:instrText xml:space="preserve"> HYPERLINK \l _Toc16686 </w:instrText>
          </w:r>
          <w:r>
            <w:fldChar w:fldCharType="separate"/>
          </w:r>
          <w:r>
            <w:rPr>
              <w:rFonts w:hint="eastAsia" w:ascii="黑体" w:hAnsi="黑体" w:eastAsia="黑体" w:cstheme="minorBidi"/>
              <w:kern w:val="2"/>
              <w:szCs w:val="32"/>
              <w:lang w:eastAsia="zh-CN"/>
            </w:rPr>
            <w:t>四、国有资本经营预算拨款支出情况</w:t>
          </w:r>
          <w:r>
            <w:tab/>
          </w:r>
          <w:r>
            <w:fldChar w:fldCharType="begin"/>
          </w:r>
          <w:r>
            <w:instrText xml:space="preserve"> PAGEREF _Toc16686 \h </w:instrText>
          </w:r>
          <w:r>
            <w:fldChar w:fldCharType="separate"/>
          </w:r>
          <w:r>
            <w:t>23</w:t>
          </w:r>
          <w:r>
            <w:fldChar w:fldCharType="end"/>
          </w:r>
          <w:r>
            <w:fldChar w:fldCharType="end"/>
          </w:r>
        </w:p>
        <w:p w14:paraId="3023E849">
          <w:pPr>
            <w:pStyle w:val="7"/>
            <w:tabs>
              <w:tab w:val="right" w:leader="dot" w:pos="8306"/>
            </w:tabs>
          </w:pPr>
          <w:r>
            <w:fldChar w:fldCharType="begin"/>
          </w:r>
          <w:r>
            <w:instrText xml:space="preserve"> HYPERLINK \l _Toc16160 </w:instrText>
          </w:r>
          <w:r>
            <w:fldChar w:fldCharType="separate"/>
          </w:r>
          <w:r>
            <w:rPr>
              <w:rFonts w:hint="eastAsia" w:ascii="黑体" w:hAnsi="黑体" w:eastAsia="黑体" w:cstheme="minorBidi"/>
              <w:kern w:val="2"/>
              <w:szCs w:val="32"/>
              <w:lang w:eastAsia="zh-CN"/>
            </w:rPr>
            <w:t>五、一般公共预算拨款基本支出情况</w:t>
          </w:r>
          <w:r>
            <w:tab/>
          </w:r>
          <w:r>
            <w:fldChar w:fldCharType="begin"/>
          </w:r>
          <w:r>
            <w:instrText xml:space="preserve"> PAGEREF _Toc16160 \h </w:instrText>
          </w:r>
          <w:r>
            <w:fldChar w:fldCharType="separate"/>
          </w:r>
          <w:r>
            <w:t>24</w:t>
          </w:r>
          <w:r>
            <w:fldChar w:fldCharType="end"/>
          </w:r>
          <w:r>
            <w:fldChar w:fldCharType="end"/>
          </w:r>
        </w:p>
        <w:p w14:paraId="21F355A8">
          <w:pPr>
            <w:pStyle w:val="7"/>
            <w:tabs>
              <w:tab w:val="right" w:leader="dot" w:pos="8306"/>
            </w:tabs>
          </w:pPr>
          <w:r>
            <w:fldChar w:fldCharType="begin"/>
          </w:r>
          <w:r>
            <w:instrText xml:space="preserve"> HYPERLINK \l _Toc25065 </w:instrText>
          </w:r>
          <w:r>
            <w:fldChar w:fldCharType="separate"/>
          </w:r>
          <w:r>
            <w:rPr>
              <w:rFonts w:hint="eastAsia" w:ascii="黑体" w:hAnsi="黑体" w:eastAsia="黑体" w:cstheme="minorBidi"/>
              <w:kern w:val="2"/>
              <w:szCs w:val="32"/>
              <w:lang w:eastAsia="zh-CN"/>
            </w:rPr>
            <w:t>六、一般公共预算“三公”经费支出情况</w:t>
          </w:r>
          <w:r>
            <w:tab/>
          </w:r>
          <w:r>
            <w:fldChar w:fldCharType="begin"/>
          </w:r>
          <w:r>
            <w:instrText xml:space="preserve"> PAGEREF _Toc25065 \h </w:instrText>
          </w:r>
          <w:r>
            <w:fldChar w:fldCharType="separate"/>
          </w:r>
          <w:r>
            <w:t>24</w:t>
          </w:r>
          <w:r>
            <w:fldChar w:fldCharType="end"/>
          </w:r>
          <w:r>
            <w:fldChar w:fldCharType="end"/>
          </w:r>
        </w:p>
        <w:p w14:paraId="04BB5275">
          <w:pPr>
            <w:pStyle w:val="7"/>
            <w:tabs>
              <w:tab w:val="right" w:leader="dot" w:pos="8306"/>
            </w:tabs>
          </w:pPr>
          <w:r>
            <w:fldChar w:fldCharType="begin"/>
          </w:r>
          <w:r>
            <w:instrText xml:space="preserve"> HYPERLINK \l _Toc27870 </w:instrText>
          </w:r>
          <w:r>
            <w:fldChar w:fldCharType="separate"/>
          </w:r>
          <w:r>
            <w:rPr>
              <w:rFonts w:hint="eastAsia" w:ascii="黑体" w:hAnsi="黑体" w:eastAsia="黑体" w:cstheme="minorBidi"/>
              <w:kern w:val="2"/>
              <w:szCs w:val="32"/>
              <w:lang w:eastAsia="zh-CN"/>
            </w:rPr>
            <w:t>七、预算绩效目标情况</w:t>
          </w:r>
          <w:r>
            <w:tab/>
          </w:r>
          <w:r>
            <w:fldChar w:fldCharType="begin"/>
          </w:r>
          <w:r>
            <w:instrText xml:space="preserve"> PAGEREF _Toc27870 \h </w:instrText>
          </w:r>
          <w:r>
            <w:fldChar w:fldCharType="separate"/>
          </w:r>
          <w:r>
            <w:t>25</w:t>
          </w:r>
          <w:r>
            <w:fldChar w:fldCharType="end"/>
          </w:r>
          <w:r>
            <w:fldChar w:fldCharType="end"/>
          </w:r>
        </w:p>
        <w:p w14:paraId="693336D7">
          <w:pPr>
            <w:pStyle w:val="7"/>
            <w:tabs>
              <w:tab w:val="right" w:leader="dot" w:pos="8306"/>
            </w:tabs>
          </w:pPr>
          <w:r>
            <w:fldChar w:fldCharType="begin"/>
          </w:r>
          <w:r>
            <w:instrText xml:space="preserve"> HYPERLINK \l _Toc22148 </w:instrText>
          </w:r>
          <w:r>
            <w:fldChar w:fldCharType="separate"/>
          </w:r>
          <w:r>
            <w:rPr>
              <w:rFonts w:hint="eastAsia" w:ascii="黑体" w:hAnsi="黑体" w:eastAsia="黑体" w:cstheme="minorBidi"/>
              <w:kern w:val="2"/>
              <w:szCs w:val="32"/>
              <w:lang w:eastAsia="zh-CN"/>
            </w:rPr>
            <w:t>八、其他重要事项说明</w:t>
          </w:r>
          <w:r>
            <w:tab/>
          </w:r>
          <w:r>
            <w:fldChar w:fldCharType="begin"/>
          </w:r>
          <w:r>
            <w:instrText xml:space="preserve"> PAGEREF _Toc22148 \h </w:instrText>
          </w:r>
          <w:r>
            <w:fldChar w:fldCharType="separate"/>
          </w:r>
          <w:r>
            <w:t>25</w:t>
          </w:r>
          <w:r>
            <w:fldChar w:fldCharType="end"/>
          </w:r>
          <w:r>
            <w:fldChar w:fldCharType="end"/>
          </w:r>
        </w:p>
        <w:p w14:paraId="0F45FDEC">
          <w:pPr>
            <w:pStyle w:val="6"/>
            <w:tabs>
              <w:tab w:val="right" w:leader="dot" w:pos="8306"/>
            </w:tabs>
          </w:pPr>
          <w:r>
            <w:fldChar w:fldCharType="begin"/>
          </w:r>
          <w:r>
            <w:instrText xml:space="preserve"> HYPERLINK \l _Toc3252 </w:instrText>
          </w:r>
          <w:r>
            <w:fldChar w:fldCharType="separate"/>
          </w:r>
          <w:r>
            <w:rPr>
              <w:rFonts w:hint="eastAsia" w:ascii="黑体" w:hAnsi="黑体" w:eastAsia="黑体"/>
            </w:rPr>
            <w:t>第四部分</w:t>
          </w:r>
          <w:r>
            <w:rPr>
              <w:rFonts w:hint="eastAsia" w:ascii="黑体" w:hAnsi="黑体" w:eastAsia="黑体"/>
              <w:lang w:val="en-US" w:eastAsia="zh-CN"/>
            </w:rPr>
            <w:t xml:space="preserve"> 名词解释</w:t>
          </w:r>
          <w:r>
            <w:tab/>
          </w:r>
          <w:r>
            <w:fldChar w:fldCharType="begin"/>
          </w:r>
          <w:r>
            <w:instrText xml:space="preserve"> PAGEREF _Toc3252 \h </w:instrText>
          </w:r>
          <w:r>
            <w:fldChar w:fldCharType="separate"/>
          </w:r>
          <w:r>
            <w:t>27</w:t>
          </w:r>
          <w:r>
            <w:fldChar w:fldCharType="end"/>
          </w:r>
          <w:r>
            <w:fldChar w:fldCharType="end"/>
          </w:r>
        </w:p>
        <w:p w14:paraId="646BD8F3">
          <w:r>
            <w:fldChar w:fldCharType="end"/>
          </w:r>
        </w:p>
      </w:sdtContent>
    </w:sdt>
    <w:p w14:paraId="31DE40A2"/>
    <w:p w14:paraId="7485B744">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68AA9C7C">
      <w:pPr>
        <w:pStyle w:val="2"/>
        <w:jc w:val="center"/>
        <w:rPr>
          <w:rFonts w:ascii="黑体" w:hAnsi="黑体" w:eastAsia="黑体"/>
          <w:sz w:val="36"/>
          <w:szCs w:val="36"/>
          <w:lang w:eastAsia="zh-CN"/>
        </w:rPr>
      </w:pPr>
    </w:p>
    <w:p w14:paraId="2C0C177A">
      <w:pPr>
        <w:pStyle w:val="2"/>
        <w:jc w:val="center"/>
        <w:rPr>
          <w:rFonts w:ascii="黑体" w:hAnsi="黑体" w:eastAsia="黑体"/>
          <w:sz w:val="36"/>
          <w:szCs w:val="36"/>
          <w:lang w:eastAsia="zh-CN"/>
        </w:rPr>
      </w:pPr>
    </w:p>
    <w:p w14:paraId="018314B0">
      <w:pPr>
        <w:pStyle w:val="2"/>
        <w:jc w:val="center"/>
        <w:rPr>
          <w:rFonts w:ascii="黑体" w:hAnsi="黑体" w:eastAsia="黑体"/>
          <w:sz w:val="36"/>
          <w:szCs w:val="36"/>
          <w:lang w:eastAsia="zh-CN"/>
        </w:rPr>
      </w:pPr>
    </w:p>
    <w:p w14:paraId="2DE5EA18">
      <w:pPr>
        <w:pStyle w:val="2"/>
        <w:jc w:val="center"/>
        <w:rPr>
          <w:rFonts w:ascii="黑体" w:hAnsi="黑体" w:eastAsia="黑体"/>
          <w:sz w:val="36"/>
          <w:szCs w:val="36"/>
          <w:lang w:eastAsia="zh-CN"/>
        </w:rPr>
      </w:pPr>
    </w:p>
    <w:p w14:paraId="30E88433">
      <w:pPr>
        <w:pStyle w:val="2"/>
        <w:jc w:val="center"/>
        <w:rPr>
          <w:rFonts w:ascii="黑体" w:hAnsi="黑体" w:eastAsia="黑体"/>
          <w:sz w:val="36"/>
          <w:szCs w:val="36"/>
          <w:lang w:eastAsia="zh-CN"/>
        </w:rPr>
      </w:pPr>
    </w:p>
    <w:p w14:paraId="7031BAA6">
      <w:pPr>
        <w:pStyle w:val="2"/>
        <w:jc w:val="center"/>
        <w:rPr>
          <w:rFonts w:ascii="黑体" w:hAnsi="黑体" w:eastAsia="黑体"/>
          <w:sz w:val="36"/>
          <w:szCs w:val="36"/>
          <w:lang w:eastAsia="zh-CN"/>
        </w:rPr>
      </w:pPr>
    </w:p>
    <w:p w14:paraId="3BE64C5F">
      <w:pPr>
        <w:pStyle w:val="2"/>
        <w:jc w:val="center"/>
        <w:rPr>
          <w:rFonts w:ascii="黑体" w:hAnsi="黑体" w:eastAsia="黑体"/>
          <w:sz w:val="36"/>
          <w:szCs w:val="36"/>
          <w:lang w:eastAsia="zh-CN"/>
        </w:rPr>
      </w:pPr>
    </w:p>
    <w:p w14:paraId="31D9E065">
      <w:pPr>
        <w:pStyle w:val="2"/>
        <w:jc w:val="center"/>
        <w:rPr>
          <w:rFonts w:ascii="黑体" w:hAnsi="黑体" w:eastAsia="黑体"/>
          <w:sz w:val="36"/>
          <w:szCs w:val="36"/>
          <w:lang w:eastAsia="zh-CN"/>
        </w:rPr>
      </w:pPr>
    </w:p>
    <w:p w14:paraId="7825DDD1">
      <w:pPr>
        <w:pStyle w:val="2"/>
        <w:outlineLvl w:val="0"/>
        <w:rPr>
          <w:rFonts w:ascii="黑体" w:hAnsi="黑体" w:eastAsia="黑体"/>
          <w:sz w:val="56"/>
          <w:szCs w:val="36"/>
          <w:lang w:eastAsia="zh-CN"/>
        </w:rPr>
      </w:pPr>
      <w:bookmarkStart w:id="0" w:name="_Toc17037"/>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3F37F908">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0D9E6F27">
      <w:pPr>
        <w:pStyle w:val="2"/>
        <w:rPr>
          <w:rFonts w:ascii="黑体" w:hAnsi="黑体" w:eastAsia="黑体"/>
          <w:sz w:val="36"/>
          <w:szCs w:val="36"/>
          <w:lang w:eastAsia="zh-CN"/>
        </w:rPr>
      </w:pPr>
    </w:p>
    <w:p w14:paraId="507DB46D">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3349E735">
      <w:pPr>
        <w:pStyle w:val="2"/>
        <w:ind w:firstLine="640" w:firstLineChars="200"/>
        <w:outlineLvl w:val="1"/>
        <w:rPr>
          <w:rFonts w:ascii="黑体" w:hAnsi="黑体" w:eastAsia="黑体" w:cstheme="minorBidi"/>
          <w:kern w:val="2"/>
          <w:sz w:val="32"/>
          <w:szCs w:val="32"/>
          <w:lang w:eastAsia="zh-CN"/>
        </w:rPr>
      </w:pPr>
      <w:bookmarkStart w:id="1" w:name="_Toc15652"/>
      <w:r>
        <w:rPr>
          <w:rFonts w:hint="eastAsia" w:ascii="黑体" w:hAnsi="黑体" w:eastAsia="黑体" w:cstheme="minorBidi"/>
          <w:kern w:val="2"/>
          <w:sz w:val="32"/>
          <w:szCs w:val="32"/>
          <w:lang w:eastAsia="zh-CN"/>
        </w:rPr>
        <w:t>一、单位主要职责</w:t>
      </w:r>
      <w:bookmarkEnd w:id="1"/>
    </w:p>
    <w:p w14:paraId="771CBCE8">
      <w:pPr>
        <w:ind w:firstLine="640" w:firstLineChars="200"/>
        <w:rPr>
          <w:rFonts w:hint="eastAsia" w:ascii="仿宋" w:hAnsi="仿宋" w:eastAsia="仿宋"/>
          <w:sz w:val="32"/>
          <w:szCs w:val="32"/>
        </w:rPr>
      </w:pPr>
      <w:r>
        <w:rPr>
          <w:rFonts w:hint="eastAsia" w:ascii="仿宋" w:hAnsi="仿宋" w:eastAsia="仿宋"/>
          <w:sz w:val="32"/>
          <w:szCs w:val="32"/>
        </w:rPr>
        <w:t>漳平市永福初级中学的主要职责是：根据《漳平市人民政府关于印发教育单位主要职责内设机构和人员编制规定的通知》（漳政办〔2002〕150号），主要职责是：</w:t>
      </w:r>
    </w:p>
    <w:p w14:paraId="41C9FE19">
      <w:pPr>
        <w:ind w:firstLine="640" w:firstLineChars="200"/>
        <w:rPr>
          <w:rFonts w:hint="eastAsia" w:ascii="仿宋" w:hAnsi="仿宋" w:eastAsia="仿宋"/>
          <w:sz w:val="32"/>
          <w:szCs w:val="32"/>
        </w:rPr>
      </w:pPr>
      <w:r>
        <w:rPr>
          <w:rFonts w:hint="eastAsia" w:ascii="仿宋" w:hAnsi="仿宋" w:eastAsia="仿宋"/>
          <w:sz w:val="32"/>
          <w:szCs w:val="32"/>
        </w:rPr>
        <w:t>（一）教育教学管理。</w:t>
      </w:r>
    </w:p>
    <w:p w14:paraId="7D9F03A8">
      <w:pPr>
        <w:ind w:firstLine="640" w:firstLineChars="200"/>
        <w:rPr>
          <w:rFonts w:hint="eastAsia" w:ascii="仿宋" w:hAnsi="仿宋" w:eastAsia="仿宋"/>
          <w:sz w:val="32"/>
          <w:szCs w:val="32"/>
        </w:rPr>
      </w:pPr>
      <w:r>
        <w:rPr>
          <w:rFonts w:hint="eastAsia" w:ascii="仿宋" w:hAnsi="仿宋" w:eastAsia="仿宋"/>
          <w:sz w:val="32"/>
          <w:szCs w:val="32"/>
        </w:rPr>
        <w:t>（二）教师队伍建设。</w:t>
      </w:r>
    </w:p>
    <w:p w14:paraId="6D955D50">
      <w:pPr>
        <w:ind w:firstLine="640" w:firstLineChars="200"/>
        <w:rPr>
          <w:rFonts w:ascii="仿宋" w:hAnsi="仿宋" w:eastAsia="仿宋"/>
          <w:sz w:val="32"/>
          <w:szCs w:val="32"/>
        </w:rPr>
      </w:pPr>
      <w:r>
        <w:rPr>
          <w:rFonts w:hint="eastAsia" w:ascii="仿宋" w:hAnsi="仿宋" w:eastAsia="仿宋"/>
          <w:sz w:val="32"/>
          <w:szCs w:val="32"/>
        </w:rPr>
        <w:t>（三）基础设施建设。</w:t>
      </w:r>
    </w:p>
    <w:p w14:paraId="2852DFED">
      <w:pPr>
        <w:pStyle w:val="2"/>
        <w:ind w:firstLine="640" w:firstLineChars="200"/>
        <w:outlineLvl w:val="1"/>
        <w:rPr>
          <w:rFonts w:hint="eastAsia" w:ascii="黑体" w:hAnsi="黑体" w:eastAsia="黑体" w:cstheme="minorBidi"/>
          <w:kern w:val="2"/>
          <w:sz w:val="32"/>
          <w:szCs w:val="32"/>
          <w:lang w:eastAsia="zh-CN"/>
        </w:rPr>
      </w:pPr>
      <w:bookmarkStart w:id="2" w:name="_Toc25656"/>
      <w:r>
        <w:rPr>
          <w:rFonts w:hint="eastAsia" w:ascii="黑体" w:hAnsi="黑体" w:eastAsia="黑体" w:cstheme="minorBidi"/>
          <w:kern w:val="2"/>
          <w:sz w:val="32"/>
          <w:szCs w:val="32"/>
          <w:lang w:eastAsia="zh-CN"/>
        </w:rPr>
        <w:t>二、单位预算单位构成</w:t>
      </w:r>
      <w:bookmarkEnd w:id="2"/>
    </w:p>
    <w:p w14:paraId="5D574C1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1D38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6D0D4E2">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35A657B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154391A2">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在职人数</w:t>
            </w:r>
          </w:p>
        </w:tc>
      </w:tr>
      <w:tr w14:paraId="0368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45160686">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漳平市永福初级中学</w:t>
            </w:r>
          </w:p>
        </w:tc>
        <w:tc>
          <w:tcPr>
            <w:tcW w:w="1559" w:type="dxa"/>
            <w:shd w:val="clear" w:color="auto" w:fill="auto"/>
          </w:tcPr>
          <w:p w14:paraId="4A002BCF">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财政核拨</w:t>
            </w:r>
          </w:p>
        </w:tc>
        <w:tc>
          <w:tcPr>
            <w:tcW w:w="1559" w:type="dxa"/>
          </w:tcPr>
          <w:p w14:paraId="2E9C3F02">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62</w:t>
            </w:r>
          </w:p>
        </w:tc>
      </w:tr>
    </w:tbl>
    <w:p w14:paraId="628C480D">
      <w:pPr>
        <w:pStyle w:val="2"/>
        <w:ind w:firstLine="640" w:firstLineChars="200"/>
        <w:outlineLvl w:val="1"/>
        <w:rPr>
          <w:rFonts w:hint="eastAsia" w:ascii="黑体" w:hAnsi="黑体" w:eastAsia="黑体" w:cstheme="minorBidi"/>
          <w:kern w:val="2"/>
          <w:sz w:val="32"/>
          <w:szCs w:val="32"/>
          <w:lang w:eastAsia="zh-CN"/>
        </w:rPr>
      </w:pPr>
      <w:bookmarkStart w:id="3" w:name="_Toc26784"/>
      <w:r>
        <w:rPr>
          <w:rFonts w:hint="eastAsia" w:ascii="黑体" w:hAnsi="黑体" w:eastAsia="黑体" w:cstheme="minorBidi"/>
          <w:kern w:val="2"/>
          <w:sz w:val="32"/>
          <w:szCs w:val="32"/>
          <w:lang w:eastAsia="zh-CN"/>
        </w:rPr>
        <w:t>三、单位主要工作任务</w:t>
      </w:r>
      <w:bookmarkEnd w:id="3"/>
    </w:p>
    <w:p w14:paraId="6E62B07F">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漳平市永福初级中学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6743F868">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（一）提高基础教育发展水平。</w:t>
      </w:r>
    </w:p>
    <w:p w14:paraId="4C6F4BC0">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（二）提升教育管理水平。</w:t>
      </w:r>
    </w:p>
    <w:p w14:paraId="62AB7694">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（三）加强教师队伍建设。</w:t>
      </w:r>
    </w:p>
    <w:p w14:paraId="07A730D0">
      <w:pPr>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（四）优化学生成长环境。</w:t>
      </w:r>
    </w:p>
    <w:p w14:paraId="5186D081">
      <w:pPr>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15082176">
      <w:pPr>
        <w:ind w:firstLine="640" w:firstLineChars="200"/>
        <w:rPr>
          <w:rFonts w:ascii="仿宋" w:hAnsi="仿宋" w:eastAsia="仿宋" w:cs="仿宋_GB2312"/>
          <w:sz w:val="32"/>
          <w:szCs w:val="32"/>
        </w:rPr>
      </w:pPr>
    </w:p>
    <w:p w14:paraId="43A72FE5">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34252BC1">
      <w:pPr>
        <w:pStyle w:val="2"/>
        <w:jc w:val="center"/>
        <w:rPr>
          <w:rFonts w:ascii="黑体" w:hAnsi="黑体" w:eastAsia="黑体"/>
          <w:sz w:val="36"/>
          <w:szCs w:val="36"/>
          <w:lang w:eastAsia="zh-CN"/>
        </w:rPr>
      </w:pPr>
    </w:p>
    <w:p w14:paraId="02937A99">
      <w:pPr>
        <w:pStyle w:val="2"/>
        <w:jc w:val="center"/>
        <w:rPr>
          <w:rFonts w:ascii="黑体" w:hAnsi="黑体" w:eastAsia="黑体"/>
          <w:sz w:val="36"/>
          <w:szCs w:val="36"/>
          <w:lang w:eastAsia="zh-CN"/>
        </w:rPr>
      </w:pPr>
    </w:p>
    <w:p w14:paraId="5FFFD7B5">
      <w:pPr>
        <w:pStyle w:val="2"/>
        <w:jc w:val="center"/>
        <w:rPr>
          <w:rFonts w:ascii="黑体" w:hAnsi="黑体" w:eastAsia="黑体"/>
          <w:sz w:val="36"/>
          <w:szCs w:val="36"/>
          <w:lang w:eastAsia="zh-CN"/>
        </w:rPr>
      </w:pPr>
    </w:p>
    <w:p w14:paraId="33995C1A">
      <w:pPr>
        <w:pStyle w:val="2"/>
        <w:jc w:val="center"/>
        <w:rPr>
          <w:rFonts w:ascii="黑体" w:hAnsi="黑体" w:eastAsia="黑体"/>
          <w:sz w:val="36"/>
          <w:szCs w:val="36"/>
          <w:lang w:eastAsia="zh-CN"/>
        </w:rPr>
      </w:pPr>
    </w:p>
    <w:p w14:paraId="79CFFACF">
      <w:pPr>
        <w:pStyle w:val="2"/>
        <w:jc w:val="center"/>
        <w:rPr>
          <w:rFonts w:ascii="黑体" w:hAnsi="黑体" w:eastAsia="黑体"/>
          <w:sz w:val="36"/>
          <w:szCs w:val="36"/>
          <w:lang w:eastAsia="zh-CN"/>
        </w:rPr>
      </w:pPr>
    </w:p>
    <w:p w14:paraId="5D9DFFCA">
      <w:pPr>
        <w:pStyle w:val="2"/>
        <w:jc w:val="center"/>
        <w:rPr>
          <w:rFonts w:ascii="黑体" w:hAnsi="黑体" w:eastAsia="黑体"/>
          <w:sz w:val="36"/>
          <w:szCs w:val="36"/>
          <w:lang w:eastAsia="zh-CN"/>
        </w:rPr>
      </w:pPr>
    </w:p>
    <w:p w14:paraId="10D08472">
      <w:pPr>
        <w:pStyle w:val="2"/>
        <w:jc w:val="center"/>
        <w:rPr>
          <w:rFonts w:ascii="黑体" w:hAnsi="黑体" w:eastAsia="黑体"/>
          <w:sz w:val="36"/>
          <w:szCs w:val="36"/>
          <w:lang w:eastAsia="zh-CN"/>
        </w:rPr>
      </w:pPr>
    </w:p>
    <w:p w14:paraId="28F5BB67">
      <w:pPr>
        <w:pStyle w:val="2"/>
        <w:jc w:val="center"/>
        <w:rPr>
          <w:rFonts w:ascii="黑体" w:hAnsi="黑体" w:eastAsia="黑体"/>
          <w:sz w:val="36"/>
          <w:szCs w:val="36"/>
          <w:lang w:eastAsia="zh-CN"/>
        </w:rPr>
      </w:pPr>
    </w:p>
    <w:p w14:paraId="04712F3F">
      <w:pPr>
        <w:pStyle w:val="2"/>
        <w:outlineLvl w:val="0"/>
        <w:rPr>
          <w:rFonts w:ascii="黑体" w:hAnsi="黑体" w:eastAsia="黑体"/>
          <w:sz w:val="56"/>
          <w:szCs w:val="36"/>
          <w:lang w:eastAsia="zh-CN"/>
        </w:rPr>
      </w:pPr>
      <w:bookmarkStart w:id="4" w:name="_Toc29679"/>
      <w:r>
        <w:rPr>
          <w:rFonts w:hint="eastAsia" w:ascii="黑体" w:hAnsi="黑体" w:eastAsia="黑体"/>
          <w:sz w:val="56"/>
          <w:szCs w:val="36"/>
          <w:lang w:eastAsia="zh-CN"/>
        </w:rPr>
        <w:t>第二部分</w:t>
      </w:r>
      <w:bookmarkEnd w:id="4"/>
      <w:r>
        <w:rPr>
          <w:rFonts w:ascii="黑体" w:hAnsi="黑体" w:eastAsia="黑体"/>
          <w:sz w:val="56"/>
          <w:szCs w:val="36"/>
          <w:lang w:eastAsia="zh-CN"/>
        </w:rPr>
        <w:t xml:space="preserve"> </w:t>
      </w:r>
    </w:p>
    <w:p w14:paraId="13189DFD">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57A8F08E">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3736765E">
      <w:pPr>
        <w:pStyle w:val="2"/>
        <w:ind w:firstLine="640" w:firstLineChars="200"/>
        <w:outlineLvl w:val="1"/>
        <w:rPr>
          <w:rFonts w:hint="eastAsia" w:ascii="黑体" w:hAnsi="黑体" w:eastAsia="黑体" w:cstheme="minorBidi"/>
          <w:kern w:val="2"/>
          <w:sz w:val="32"/>
          <w:szCs w:val="32"/>
          <w:lang w:eastAsia="zh-CN"/>
        </w:rPr>
      </w:pPr>
      <w:bookmarkStart w:id="5" w:name="_Toc14361"/>
      <w:r>
        <w:rPr>
          <w:rFonts w:hint="eastAsia" w:ascii="黑体" w:hAnsi="黑体" w:eastAsia="黑体" w:cstheme="minorBidi"/>
          <w:kern w:val="2"/>
          <w:sz w:val="32"/>
          <w:szCs w:val="32"/>
          <w:lang w:eastAsia="zh-CN"/>
        </w:rPr>
        <w:t>一、收支预算总表</w:t>
      </w:r>
      <w:bookmarkEnd w:id="5"/>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7A237E8B">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4C522A8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26F651C6">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9950F7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043C690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82796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15909C8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70DA381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EFFCE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0825D4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72D9252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947B80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4F300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28A1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6B190E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1165.71</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A22C3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6E657B5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4B7A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A2D2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2A11C1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7C496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3397E2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F1FA6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A7BCD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108192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9B80D8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31F0B9F">
            <w:pPr>
              <w:widowControl/>
              <w:spacing w:line="240" w:lineRule="auto"/>
              <w:jc w:val="right"/>
              <w:rPr>
                <w:rFonts w:ascii="宋体" w:hAnsi="宋体" w:eastAsia="宋体" w:cs="宋体"/>
                <w:kern w:val="0"/>
                <w:sz w:val="18"/>
                <w:szCs w:val="18"/>
              </w:rPr>
            </w:pPr>
          </w:p>
        </w:tc>
      </w:tr>
      <w:tr w14:paraId="5D00CE2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FC46F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97B27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677E4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07B6F4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1938C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A42F1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501B9F5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59280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746950F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1165.71</w:t>
            </w:r>
            <w:r>
              <w:rPr>
                <w:rFonts w:hint="eastAsia" w:ascii="宋体" w:hAnsi="宋体" w:eastAsia="宋体" w:cs="宋体"/>
                <w:kern w:val="0"/>
                <w:sz w:val="18"/>
                <w:szCs w:val="18"/>
              </w:rPr>
              <w:t>　</w:t>
            </w:r>
          </w:p>
        </w:tc>
      </w:tr>
      <w:tr w14:paraId="5D2CDC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9E73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6799A18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222A36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BC934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14EEE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B4288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4F3C888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CAFA1C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CFC7789">
            <w:pPr>
              <w:widowControl/>
              <w:spacing w:line="240" w:lineRule="auto"/>
              <w:jc w:val="right"/>
              <w:rPr>
                <w:rFonts w:ascii="宋体" w:hAnsi="宋体" w:eastAsia="宋体" w:cs="宋体"/>
                <w:kern w:val="0"/>
                <w:sz w:val="18"/>
                <w:szCs w:val="18"/>
              </w:rPr>
            </w:pPr>
          </w:p>
        </w:tc>
      </w:tr>
      <w:tr w14:paraId="510E4F0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8DBA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42E51FF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9AA7AB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2D2843E">
            <w:pPr>
              <w:widowControl/>
              <w:spacing w:line="240" w:lineRule="auto"/>
              <w:jc w:val="right"/>
              <w:rPr>
                <w:rFonts w:ascii="宋体" w:hAnsi="宋体" w:eastAsia="宋体" w:cs="宋体"/>
                <w:kern w:val="0"/>
                <w:sz w:val="18"/>
                <w:szCs w:val="18"/>
              </w:rPr>
            </w:pPr>
          </w:p>
        </w:tc>
      </w:tr>
      <w:tr w14:paraId="2074D35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26D1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1B58349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C555A5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0ED9417E">
            <w:pPr>
              <w:widowControl/>
              <w:spacing w:line="240" w:lineRule="auto"/>
              <w:jc w:val="right"/>
              <w:rPr>
                <w:rFonts w:ascii="宋体" w:hAnsi="宋体" w:eastAsia="宋体" w:cs="宋体"/>
                <w:kern w:val="0"/>
                <w:sz w:val="18"/>
                <w:szCs w:val="18"/>
              </w:rPr>
            </w:pPr>
          </w:p>
        </w:tc>
      </w:tr>
      <w:tr w14:paraId="6ACA46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3C97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4056453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9228E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D991D84">
            <w:pPr>
              <w:widowControl/>
              <w:spacing w:line="240" w:lineRule="auto"/>
              <w:jc w:val="right"/>
              <w:rPr>
                <w:rFonts w:ascii="宋体" w:hAnsi="宋体" w:eastAsia="宋体" w:cs="宋体"/>
                <w:kern w:val="0"/>
                <w:sz w:val="18"/>
                <w:szCs w:val="18"/>
              </w:rPr>
            </w:pPr>
          </w:p>
        </w:tc>
      </w:tr>
      <w:tr w14:paraId="5A06CD1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6E7D9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4F3F7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BDA2D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7F4ACE3D">
            <w:pPr>
              <w:widowControl/>
              <w:spacing w:line="240" w:lineRule="auto"/>
              <w:jc w:val="right"/>
              <w:rPr>
                <w:rFonts w:ascii="宋体" w:hAnsi="宋体" w:eastAsia="宋体" w:cs="宋体"/>
                <w:kern w:val="0"/>
                <w:sz w:val="18"/>
                <w:szCs w:val="18"/>
              </w:rPr>
            </w:pPr>
          </w:p>
        </w:tc>
      </w:tr>
      <w:tr w14:paraId="4716D3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44045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C748B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8BE49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D5F33A2">
            <w:pPr>
              <w:widowControl/>
              <w:spacing w:line="240" w:lineRule="auto"/>
              <w:jc w:val="right"/>
              <w:rPr>
                <w:rFonts w:ascii="宋体" w:hAnsi="宋体" w:eastAsia="宋体" w:cs="宋体"/>
                <w:kern w:val="0"/>
                <w:sz w:val="18"/>
                <w:szCs w:val="18"/>
              </w:rPr>
            </w:pPr>
          </w:p>
        </w:tc>
      </w:tr>
      <w:tr w14:paraId="716D933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F0013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3339C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A98DF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7B4D5E4">
            <w:pPr>
              <w:widowControl/>
              <w:spacing w:line="240" w:lineRule="auto"/>
              <w:jc w:val="right"/>
              <w:rPr>
                <w:rFonts w:ascii="宋体" w:hAnsi="宋体" w:eastAsia="宋体" w:cs="宋体"/>
                <w:kern w:val="0"/>
                <w:sz w:val="18"/>
                <w:szCs w:val="18"/>
              </w:rPr>
            </w:pPr>
          </w:p>
        </w:tc>
      </w:tr>
      <w:tr w14:paraId="7C248AF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4DE5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B51F7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6CF515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DC624E2">
            <w:pPr>
              <w:widowControl/>
              <w:spacing w:line="240" w:lineRule="auto"/>
              <w:jc w:val="right"/>
              <w:rPr>
                <w:rFonts w:ascii="宋体" w:hAnsi="宋体" w:eastAsia="宋体" w:cs="宋体"/>
                <w:kern w:val="0"/>
                <w:sz w:val="18"/>
                <w:szCs w:val="18"/>
              </w:rPr>
            </w:pPr>
          </w:p>
        </w:tc>
      </w:tr>
      <w:tr w14:paraId="79E80A9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37527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4ABC4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4B50DF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21F4B72A">
            <w:pPr>
              <w:widowControl/>
              <w:spacing w:line="240" w:lineRule="auto"/>
              <w:jc w:val="right"/>
              <w:rPr>
                <w:rFonts w:ascii="宋体" w:hAnsi="宋体" w:eastAsia="宋体" w:cs="宋体"/>
                <w:kern w:val="0"/>
                <w:sz w:val="18"/>
                <w:szCs w:val="18"/>
              </w:rPr>
            </w:pPr>
          </w:p>
        </w:tc>
      </w:tr>
      <w:tr w14:paraId="73E604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BAB96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A31CC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4B213B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60A55DDD">
            <w:pPr>
              <w:widowControl/>
              <w:spacing w:line="240" w:lineRule="auto"/>
              <w:jc w:val="right"/>
              <w:rPr>
                <w:rFonts w:ascii="宋体" w:hAnsi="宋体" w:eastAsia="宋体" w:cs="宋体"/>
                <w:kern w:val="0"/>
                <w:sz w:val="18"/>
                <w:szCs w:val="18"/>
              </w:rPr>
            </w:pPr>
          </w:p>
        </w:tc>
      </w:tr>
      <w:tr w14:paraId="39C8265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141AD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691DA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7F34F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6EBF0A3B">
            <w:pPr>
              <w:widowControl/>
              <w:spacing w:line="240" w:lineRule="auto"/>
              <w:jc w:val="right"/>
              <w:rPr>
                <w:rFonts w:ascii="宋体" w:hAnsi="宋体" w:eastAsia="宋体" w:cs="宋体"/>
                <w:kern w:val="0"/>
                <w:sz w:val="18"/>
                <w:szCs w:val="18"/>
              </w:rPr>
            </w:pPr>
          </w:p>
        </w:tc>
      </w:tr>
      <w:tr w14:paraId="226392D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189D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CE6B0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F868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2D3E26DC">
            <w:pPr>
              <w:widowControl/>
              <w:spacing w:line="240" w:lineRule="auto"/>
              <w:jc w:val="right"/>
              <w:rPr>
                <w:rFonts w:ascii="宋体" w:hAnsi="宋体" w:eastAsia="宋体" w:cs="宋体"/>
                <w:kern w:val="0"/>
                <w:sz w:val="18"/>
                <w:szCs w:val="18"/>
              </w:rPr>
            </w:pPr>
          </w:p>
        </w:tc>
      </w:tr>
      <w:tr w14:paraId="2B5D899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11575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42CF8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B1A20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3354F38F">
            <w:pPr>
              <w:widowControl/>
              <w:spacing w:line="240" w:lineRule="auto"/>
              <w:jc w:val="right"/>
              <w:rPr>
                <w:rFonts w:ascii="宋体" w:hAnsi="宋体" w:eastAsia="宋体" w:cs="宋体"/>
                <w:kern w:val="0"/>
                <w:sz w:val="18"/>
                <w:szCs w:val="18"/>
              </w:rPr>
            </w:pPr>
          </w:p>
        </w:tc>
      </w:tr>
      <w:tr w14:paraId="51A2524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A5AC9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4C809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0B9D61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7FCC18B6">
            <w:pPr>
              <w:widowControl/>
              <w:spacing w:line="240" w:lineRule="auto"/>
              <w:jc w:val="right"/>
              <w:rPr>
                <w:rFonts w:ascii="宋体" w:hAnsi="宋体" w:eastAsia="宋体" w:cs="宋体"/>
                <w:kern w:val="0"/>
                <w:sz w:val="18"/>
                <w:szCs w:val="18"/>
              </w:rPr>
            </w:pPr>
          </w:p>
        </w:tc>
      </w:tr>
      <w:tr w14:paraId="2FDB01D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9D562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6694C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75E60A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6FA1388">
            <w:pPr>
              <w:widowControl/>
              <w:spacing w:line="240" w:lineRule="auto"/>
              <w:jc w:val="right"/>
              <w:rPr>
                <w:rFonts w:ascii="宋体" w:hAnsi="宋体" w:eastAsia="宋体" w:cs="宋体"/>
                <w:kern w:val="0"/>
                <w:sz w:val="18"/>
                <w:szCs w:val="18"/>
              </w:rPr>
            </w:pPr>
          </w:p>
        </w:tc>
      </w:tr>
      <w:tr w14:paraId="0B09F2D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8EC9D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6829E6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3B1AE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C584E1E">
            <w:pPr>
              <w:widowControl/>
              <w:spacing w:line="240" w:lineRule="auto"/>
              <w:jc w:val="right"/>
              <w:rPr>
                <w:rFonts w:ascii="宋体" w:hAnsi="宋体" w:eastAsia="宋体" w:cs="宋体"/>
                <w:kern w:val="0"/>
                <w:sz w:val="18"/>
                <w:szCs w:val="18"/>
              </w:rPr>
            </w:pPr>
          </w:p>
        </w:tc>
      </w:tr>
      <w:tr w14:paraId="67F022E6">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0A538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0AD27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4F9AA5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626CB20F">
            <w:pPr>
              <w:widowControl/>
              <w:spacing w:line="240" w:lineRule="auto"/>
              <w:jc w:val="right"/>
              <w:rPr>
                <w:rFonts w:ascii="宋体" w:hAnsi="宋体" w:eastAsia="宋体" w:cs="宋体"/>
                <w:kern w:val="0"/>
                <w:sz w:val="18"/>
                <w:szCs w:val="18"/>
              </w:rPr>
            </w:pPr>
          </w:p>
        </w:tc>
      </w:tr>
      <w:tr w14:paraId="7CB173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60346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88197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175E2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2461DD4D">
            <w:pPr>
              <w:widowControl/>
              <w:spacing w:line="240" w:lineRule="auto"/>
              <w:jc w:val="right"/>
              <w:rPr>
                <w:rFonts w:ascii="宋体" w:hAnsi="宋体" w:eastAsia="宋体" w:cs="宋体"/>
                <w:kern w:val="0"/>
                <w:sz w:val="18"/>
                <w:szCs w:val="18"/>
              </w:rPr>
            </w:pPr>
          </w:p>
        </w:tc>
      </w:tr>
      <w:tr w14:paraId="3CDF9F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54E43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380164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CA6E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79F1B170">
            <w:pPr>
              <w:widowControl/>
              <w:spacing w:line="240" w:lineRule="auto"/>
              <w:jc w:val="right"/>
              <w:rPr>
                <w:rFonts w:ascii="宋体" w:hAnsi="宋体" w:eastAsia="宋体" w:cs="宋体"/>
                <w:kern w:val="0"/>
                <w:sz w:val="18"/>
                <w:szCs w:val="18"/>
              </w:rPr>
            </w:pPr>
          </w:p>
        </w:tc>
      </w:tr>
      <w:tr w14:paraId="0E8DC82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5782D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AD95B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540F0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BD636F2">
            <w:pPr>
              <w:widowControl/>
              <w:spacing w:line="240" w:lineRule="auto"/>
              <w:jc w:val="right"/>
              <w:rPr>
                <w:rFonts w:ascii="宋体" w:hAnsi="宋体" w:eastAsia="宋体" w:cs="宋体"/>
                <w:kern w:val="0"/>
                <w:sz w:val="18"/>
                <w:szCs w:val="18"/>
              </w:rPr>
            </w:pPr>
          </w:p>
        </w:tc>
      </w:tr>
      <w:tr w14:paraId="4C986A1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4345A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1B04A38">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1165.71</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638474B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276F2444">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1165.71</w:t>
            </w:r>
            <w:r>
              <w:rPr>
                <w:rFonts w:hint="eastAsia" w:ascii="宋体" w:hAnsi="宋体" w:eastAsia="宋体" w:cs="宋体"/>
                <w:b/>
                <w:kern w:val="0"/>
                <w:sz w:val="22"/>
              </w:rPr>
              <w:t>　</w:t>
            </w:r>
          </w:p>
        </w:tc>
      </w:tr>
    </w:tbl>
    <w:p w14:paraId="46F544DB">
      <w:pPr>
        <w:widowControl/>
        <w:spacing w:line="300" w:lineRule="auto"/>
        <w:jc w:val="left"/>
        <w:rPr>
          <w:rFonts w:hint="eastAsia" w:ascii="楷体" w:hAnsi="楷体" w:eastAsia="楷体" w:cs="Times New Roman"/>
          <w:kern w:val="0"/>
          <w:szCs w:val="21"/>
        </w:rPr>
      </w:pPr>
    </w:p>
    <w:p w14:paraId="7522D1FE">
      <w:pPr>
        <w:tabs>
          <w:tab w:val="left" w:pos="7513"/>
        </w:tabs>
        <w:spacing w:line="300" w:lineRule="auto"/>
        <w:ind w:firstLine="420" w:firstLineChars="200"/>
        <w:jc w:val="left"/>
        <w:rPr>
          <w:rFonts w:hint="eastAsia"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6F293866">
      <w:pPr>
        <w:pStyle w:val="2"/>
        <w:ind w:firstLine="640" w:firstLineChars="200"/>
        <w:outlineLvl w:val="1"/>
        <w:rPr>
          <w:rFonts w:hint="eastAsia" w:ascii="黑体" w:hAnsi="黑体" w:eastAsia="黑体" w:cstheme="minorBidi"/>
          <w:kern w:val="2"/>
          <w:sz w:val="32"/>
          <w:szCs w:val="32"/>
          <w:lang w:eastAsia="zh-CN"/>
        </w:rPr>
      </w:pPr>
      <w:bookmarkStart w:id="6" w:name="_Toc27206"/>
      <w:r>
        <w:rPr>
          <w:rFonts w:hint="eastAsia" w:ascii="黑体" w:hAnsi="黑体" w:eastAsia="黑体" w:cstheme="minorBidi"/>
          <w:kern w:val="2"/>
          <w:sz w:val="32"/>
          <w:szCs w:val="32"/>
          <w:lang w:eastAsia="zh-CN"/>
        </w:rPr>
        <w:t>二、收入预算总表</w:t>
      </w:r>
      <w:bookmarkEnd w:id="6"/>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5DA929E4">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0DD4630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6D6BBB71">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5E726235">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0AB24853">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77F2E2F0">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E78DE82">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1C2E1CCD">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793C7A42">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2E205CA4">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21AA161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4BBC7F6">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010A16D">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5316ECA">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75F5EC50">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1EABF9B3">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0109AE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179F4F7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5FA036B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2A6BFD0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7957048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38E973B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94DB06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2925EAE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4F2D11D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330F19C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63B17A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AB715F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5C5D563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1131DA38">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5432206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3C4707BF">
            <w:pPr>
              <w:widowControl/>
              <w:spacing w:line="240" w:lineRule="auto"/>
              <w:jc w:val="righ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1165.71</w:t>
            </w:r>
          </w:p>
        </w:tc>
        <w:tc>
          <w:tcPr>
            <w:tcW w:w="1134" w:type="dxa"/>
            <w:tcBorders>
              <w:top w:val="nil"/>
              <w:left w:val="nil"/>
              <w:bottom w:val="single" w:color="auto" w:sz="4" w:space="0"/>
              <w:right w:val="single" w:color="auto" w:sz="4" w:space="0"/>
            </w:tcBorders>
            <w:shd w:val="clear" w:color="auto" w:fill="auto"/>
            <w:noWrap/>
            <w:vAlign w:val="center"/>
          </w:tcPr>
          <w:p w14:paraId="2B581784">
            <w:pPr>
              <w:widowControl/>
              <w:spacing w:line="240" w:lineRule="auto"/>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1165.71</w:t>
            </w:r>
          </w:p>
        </w:tc>
        <w:tc>
          <w:tcPr>
            <w:tcW w:w="1134" w:type="dxa"/>
            <w:tcBorders>
              <w:top w:val="nil"/>
              <w:left w:val="nil"/>
              <w:bottom w:val="single" w:color="auto" w:sz="4" w:space="0"/>
              <w:right w:val="single" w:color="auto" w:sz="4" w:space="0"/>
            </w:tcBorders>
            <w:shd w:val="clear" w:color="auto" w:fill="auto"/>
            <w:vAlign w:val="center"/>
          </w:tcPr>
          <w:p w14:paraId="2866C4AD">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321C21FB">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0893CCB">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33D09D7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981E56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7EF7FD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A255C3B">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D184D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55C525C5">
            <w:pPr>
              <w:widowControl/>
              <w:spacing w:line="240" w:lineRule="auto"/>
              <w:jc w:val="right"/>
              <w:rPr>
                <w:rFonts w:ascii="宋体" w:hAnsi="宋体" w:eastAsia="宋体" w:cs="宋体"/>
                <w:color w:val="000000"/>
                <w:kern w:val="0"/>
                <w:sz w:val="22"/>
              </w:rPr>
            </w:pPr>
          </w:p>
        </w:tc>
      </w:tr>
      <w:tr w14:paraId="0622607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8200A2C">
            <w:pPr>
              <w:widowControl/>
              <w:spacing w:line="240" w:lineRule="auto"/>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205</w:t>
            </w:r>
          </w:p>
        </w:tc>
        <w:tc>
          <w:tcPr>
            <w:tcW w:w="1251" w:type="dxa"/>
            <w:gridSpan w:val="2"/>
            <w:tcBorders>
              <w:top w:val="nil"/>
              <w:left w:val="nil"/>
              <w:bottom w:val="single" w:color="auto" w:sz="4" w:space="0"/>
              <w:right w:val="single" w:color="auto" w:sz="4" w:space="0"/>
            </w:tcBorders>
            <w:shd w:val="clear" w:color="auto" w:fill="auto"/>
            <w:vAlign w:val="center"/>
          </w:tcPr>
          <w:p w14:paraId="389E473F">
            <w:pPr>
              <w:widowControl/>
              <w:spacing w:line="240" w:lineRule="auto"/>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教育支出</w:t>
            </w:r>
          </w:p>
        </w:tc>
        <w:tc>
          <w:tcPr>
            <w:tcW w:w="1017" w:type="dxa"/>
            <w:tcBorders>
              <w:top w:val="nil"/>
              <w:left w:val="nil"/>
              <w:bottom w:val="single" w:color="auto" w:sz="4" w:space="0"/>
              <w:right w:val="single" w:color="auto" w:sz="4" w:space="0"/>
            </w:tcBorders>
            <w:shd w:val="clear" w:color="auto" w:fill="auto"/>
            <w:vAlign w:val="center"/>
          </w:tcPr>
          <w:p w14:paraId="4391013F">
            <w:pPr>
              <w:widowControl/>
              <w:spacing w:line="240" w:lineRule="auto"/>
              <w:jc w:val="right"/>
              <w:rPr>
                <w:rFonts w:ascii="宋体" w:hAnsi="宋体" w:eastAsia="宋体" w:cs="宋体"/>
                <w:kern w:val="0"/>
                <w:sz w:val="22"/>
              </w:rPr>
            </w:pPr>
            <w:r>
              <w:rPr>
                <w:rFonts w:hint="eastAsia" w:ascii="宋体" w:hAnsi="宋体" w:eastAsia="宋体" w:cs="宋体"/>
                <w:color w:val="000000"/>
                <w:kern w:val="0"/>
                <w:sz w:val="22"/>
                <w:lang w:val="en-US" w:eastAsia="zh-CN"/>
              </w:rPr>
              <w:t>1165.71</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6A4EE11B">
            <w:pPr>
              <w:widowControl/>
              <w:spacing w:line="240" w:lineRule="auto"/>
              <w:jc w:val="right"/>
              <w:rPr>
                <w:rFonts w:ascii="宋体" w:hAnsi="宋体" w:eastAsia="宋体" w:cs="宋体"/>
                <w:kern w:val="0"/>
                <w:sz w:val="22"/>
              </w:rPr>
            </w:pPr>
            <w:r>
              <w:rPr>
                <w:rFonts w:hint="eastAsia" w:ascii="宋体" w:hAnsi="宋体" w:eastAsia="宋体" w:cs="宋体"/>
                <w:color w:val="000000"/>
                <w:kern w:val="0"/>
                <w:sz w:val="22"/>
                <w:lang w:val="en-US" w:eastAsia="zh-CN"/>
              </w:rPr>
              <w:t>1165.71</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76C569E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37B6B9C">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D9F34A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3DDC635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C3AE7F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9B4C02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64EB172">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53FAD7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5D9768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6432D34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D465082">
            <w:pPr>
              <w:widowControl/>
              <w:spacing w:line="240" w:lineRule="auto"/>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15715259">
            <w:pPr>
              <w:widowControl/>
              <w:spacing w:line="240" w:lineRule="auto"/>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普通教育</w:t>
            </w:r>
          </w:p>
        </w:tc>
        <w:tc>
          <w:tcPr>
            <w:tcW w:w="1017" w:type="dxa"/>
            <w:tcBorders>
              <w:top w:val="nil"/>
              <w:left w:val="nil"/>
              <w:bottom w:val="single" w:color="auto" w:sz="4" w:space="0"/>
              <w:right w:val="single" w:color="auto" w:sz="4" w:space="0"/>
            </w:tcBorders>
            <w:shd w:val="clear" w:color="auto" w:fill="auto"/>
            <w:vAlign w:val="center"/>
          </w:tcPr>
          <w:p w14:paraId="50539FD2">
            <w:pPr>
              <w:widowControl/>
              <w:spacing w:line="240" w:lineRule="auto"/>
              <w:jc w:val="right"/>
              <w:rPr>
                <w:rFonts w:ascii="宋体" w:hAnsi="宋体" w:eastAsia="宋体" w:cs="宋体"/>
                <w:kern w:val="0"/>
                <w:sz w:val="22"/>
              </w:rPr>
            </w:pPr>
            <w:r>
              <w:rPr>
                <w:rFonts w:hint="eastAsia" w:ascii="宋体" w:hAnsi="宋体" w:eastAsia="宋体" w:cs="宋体"/>
                <w:color w:val="000000"/>
                <w:kern w:val="0"/>
                <w:sz w:val="22"/>
                <w:lang w:val="en-US" w:eastAsia="zh-CN"/>
              </w:rPr>
              <w:t>1165.71</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0C12D77A">
            <w:pPr>
              <w:widowControl/>
              <w:spacing w:line="240" w:lineRule="auto"/>
              <w:jc w:val="right"/>
              <w:rPr>
                <w:rFonts w:ascii="宋体" w:hAnsi="宋体" w:eastAsia="宋体" w:cs="宋体"/>
                <w:kern w:val="0"/>
                <w:sz w:val="22"/>
              </w:rPr>
            </w:pPr>
            <w:r>
              <w:rPr>
                <w:rFonts w:hint="eastAsia" w:ascii="宋体" w:hAnsi="宋体" w:eastAsia="宋体" w:cs="宋体"/>
                <w:color w:val="000000"/>
                <w:kern w:val="0"/>
                <w:sz w:val="22"/>
                <w:lang w:val="en-US" w:eastAsia="zh-CN"/>
              </w:rPr>
              <w:t>1165.71</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7744536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7DF96671">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2A1159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78C8590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CA1861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713CAB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9390AC6">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3CA31C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B9AFCF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578E93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BC8BF94">
            <w:pPr>
              <w:widowControl/>
              <w:spacing w:line="240" w:lineRule="auto"/>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2050203</w:t>
            </w:r>
          </w:p>
        </w:tc>
        <w:tc>
          <w:tcPr>
            <w:tcW w:w="1251" w:type="dxa"/>
            <w:gridSpan w:val="2"/>
            <w:tcBorders>
              <w:top w:val="nil"/>
              <w:left w:val="nil"/>
              <w:bottom w:val="single" w:color="auto" w:sz="4" w:space="0"/>
              <w:right w:val="single" w:color="auto" w:sz="4" w:space="0"/>
            </w:tcBorders>
            <w:shd w:val="clear" w:color="auto" w:fill="auto"/>
            <w:noWrap/>
            <w:vAlign w:val="center"/>
          </w:tcPr>
          <w:p w14:paraId="4C356D26">
            <w:pPr>
              <w:widowControl/>
              <w:spacing w:line="240" w:lineRule="auto"/>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初中教育</w:t>
            </w:r>
          </w:p>
        </w:tc>
        <w:tc>
          <w:tcPr>
            <w:tcW w:w="1017" w:type="dxa"/>
            <w:tcBorders>
              <w:top w:val="nil"/>
              <w:left w:val="nil"/>
              <w:bottom w:val="single" w:color="auto" w:sz="4" w:space="0"/>
              <w:right w:val="single" w:color="auto" w:sz="4" w:space="0"/>
            </w:tcBorders>
            <w:shd w:val="clear" w:color="auto" w:fill="auto"/>
            <w:noWrap/>
            <w:vAlign w:val="center"/>
          </w:tcPr>
          <w:p w14:paraId="4688845E">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lang w:val="en-US" w:eastAsia="zh-CN"/>
              </w:rPr>
              <w:t>1165.71</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7F7C781E">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lang w:val="en-US" w:eastAsia="zh-CN"/>
              </w:rPr>
              <w:t>1165.71</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58A8365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0B033575">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FF894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09E85E4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64711DB">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D982B4B">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B93D44C">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5CAEF4">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50DD24E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39394ECF">
      <w:pPr>
        <w:tabs>
          <w:tab w:val="left" w:pos="7513"/>
        </w:tabs>
        <w:spacing w:line="300" w:lineRule="auto"/>
        <w:ind w:firstLine="420" w:firstLineChars="200"/>
        <w:jc w:val="left"/>
        <w:rPr>
          <w:rFonts w:ascii="楷体" w:hAnsi="楷体" w:eastAsia="楷体" w:cs="Times New Roman"/>
          <w:kern w:val="0"/>
          <w:szCs w:val="21"/>
        </w:rPr>
      </w:pPr>
    </w:p>
    <w:p w14:paraId="12F4A17A">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7CB11B9D">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259F52E0">
      <w:pPr>
        <w:rPr>
          <w:rFonts w:cs="Times New Roman" w:asciiTheme="majorEastAsia" w:hAnsiTheme="majorEastAsia" w:eastAsiaTheme="majorEastAsia"/>
          <w:sz w:val="36"/>
          <w:szCs w:val="20"/>
        </w:rPr>
      </w:pPr>
    </w:p>
    <w:p w14:paraId="329B4307">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728C2AF8">
      <w:pPr>
        <w:pStyle w:val="2"/>
        <w:ind w:firstLine="640" w:firstLineChars="200"/>
        <w:outlineLvl w:val="1"/>
        <w:rPr>
          <w:rFonts w:hint="eastAsia" w:ascii="黑体" w:hAnsi="黑体" w:eastAsia="黑体" w:cstheme="minorBidi"/>
          <w:kern w:val="2"/>
          <w:sz w:val="32"/>
          <w:szCs w:val="32"/>
          <w:lang w:eastAsia="zh-CN"/>
        </w:rPr>
      </w:pPr>
      <w:bookmarkStart w:id="7" w:name="_Toc1267"/>
      <w:r>
        <w:rPr>
          <w:rFonts w:hint="eastAsia" w:ascii="黑体" w:hAnsi="黑体" w:eastAsia="黑体" w:cstheme="minorBidi"/>
          <w:kern w:val="2"/>
          <w:sz w:val="32"/>
          <w:szCs w:val="32"/>
          <w:lang w:eastAsia="zh-CN"/>
        </w:rPr>
        <w:t>三、支出预算总表</w:t>
      </w:r>
      <w:bookmarkEnd w:id="7"/>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570845C6">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6E49A81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46E0D243">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6F3074A9">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790AD91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01413C7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572F686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73A052CC">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09862D9">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3A7A2BE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4034E55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0118092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7634A6A6">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65E610">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66657A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F6B111D">
            <w:pPr>
              <w:widowControl/>
              <w:spacing w:line="240" w:lineRule="auto"/>
              <w:jc w:val="right"/>
              <w:rPr>
                <w:rFonts w:ascii="宋体" w:hAnsi="宋体" w:eastAsia="宋体" w:cs="宋体"/>
                <w:color w:val="000000"/>
                <w:kern w:val="0"/>
                <w:sz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393DC1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BB4D6F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7A7B38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3CB66AB">
            <w:pPr>
              <w:widowControl/>
              <w:spacing w:line="240" w:lineRule="auto"/>
              <w:jc w:val="right"/>
              <w:rPr>
                <w:rFonts w:ascii="宋体" w:hAnsi="宋体" w:eastAsia="宋体" w:cs="宋体"/>
                <w:color w:val="000000"/>
                <w:kern w:val="0"/>
                <w:sz w:val="22"/>
              </w:rPr>
            </w:pPr>
          </w:p>
        </w:tc>
      </w:tr>
      <w:tr w14:paraId="1393ECA1">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2237454">
            <w:pPr>
              <w:widowControl/>
              <w:spacing w:line="240" w:lineRule="auto"/>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63AA378A">
            <w:pPr>
              <w:widowControl/>
              <w:spacing w:line="240" w:lineRule="auto"/>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3FB3EEEA">
            <w:pPr>
              <w:widowControl/>
              <w:spacing w:line="240" w:lineRule="auto"/>
              <w:jc w:val="right"/>
              <w:rPr>
                <w:rFonts w:ascii="宋体" w:hAnsi="宋体" w:eastAsia="宋体" w:cs="宋体"/>
                <w:kern w:val="0"/>
                <w:sz w:val="22"/>
                <w:szCs w:val="22"/>
                <w:lang w:val="en-US" w:eastAsia="zh-CN" w:bidi="ar-SA"/>
              </w:rPr>
            </w:pPr>
            <w:r>
              <w:rPr>
                <w:rFonts w:hint="eastAsia" w:ascii="宋体" w:hAnsi="宋体" w:eastAsia="宋体" w:cs="宋体"/>
                <w:color w:val="000000"/>
                <w:kern w:val="0"/>
                <w:sz w:val="22"/>
                <w:lang w:val="en-US" w:eastAsia="zh-CN"/>
              </w:rPr>
              <w:t>1165.71</w:t>
            </w:r>
            <w:r>
              <w:rPr>
                <w:rFonts w:hint="eastAsia" w:ascii="宋体" w:hAnsi="宋体" w:eastAsia="宋体" w:cs="宋体"/>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1BB386B7">
            <w:pPr>
              <w:widowControl/>
              <w:spacing w:line="240" w:lineRule="auto"/>
              <w:jc w:val="right"/>
              <w:rPr>
                <w:rFonts w:ascii="宋体" w:hAnsi="宋体" w:eastAsia="宋体" w:cs="宋体"/>
                <w:kern w:val="0"/>
                <w:sz w:val="22"/>
                <w:szCs w:val="22"/>
                <w:lang w:val="en-US" w:eastAsia="zh-CN" w:bidi="ar-SA"/>
              </w:rPr>
            </w:pPr>
            <w:r>
              <w:rPr>
                <w:rFonts w:hint="eastAsia" w:ascii="宋体" w:hAnsi="宋体" w:eastAsia="宋体" w:cs="宋体"/>
                <w:color w:val="000000"/>
                <w:kern w:val="0"/>
                <w:sz w:val="22"/>
                <w:lang w:val="en-US" w:eastAsia="zh-CN"/>
              </w:rPr>
              <w:t>1165.71</w:t>
            </w:r>
            <w:r>
              <w:rPr>
                <w:rFonts w:hint="eastAsia" w:ascii="宋体" w:hAnsi="宋体" w:eastAsia="宋体" w:cs="宋体"/>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6C1D92A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17C6C3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EB46A5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F964CCA">
            <w:pPr>
              <w:widowControl/>
              <w:spacing w:line="240" w:lineRule="auto"/>
              <w:jc w:val="right"/>
              <w:rPr>
                <w:rFonts w:ascii="宋体" w:hAnsi="宋体" w:eastAsia="宋体" w:cs="宋体"/>
                <w:color w:val="000000"/>
                <w:kern w:val="0"/>
                <w:sz w:val="22"/>
              </w:rPr>
            </w:pPr>
          </w:p>
        </w:tc>
      </w:tr>
      <w:tr w14:paraId="1018E8F7">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6AE0D55">
            <w:pPr>
              <w:widowControl/>
              <w:spacing w:line="240" w:lineRule="auto"/>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71452637">
            <w:pPr>
              <w:widowControl/>
              <w:spacing w:line="240" w:lineRule="auto"/>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115FCAA0">
            <w:pPr>
              <w:widowControl/>
              <w:spacing w:line="240" w:lineRule="auto"/>
              <w:jc w:val="right"/>
              <w:rPr>
                <w:rFonts w:ascii="宋体" w:hAnsi="宋体" w:eastAsia="宋体" w:cs="宋体"/>
                <w:kern w:val="0"/>
                <w:sz w:val="22"/>
                <w:szCs w:val="22"/>
                <w:lang w:val="en-US" w:eastAsia="zh-CN" w:bidi="ar-SA"/>
              </w:rPr>
            </w:pPr>
            <w:r>
              <w:rPr>
                <w:rFonts w:hint="eastAsia" w:ascii="宋体" w:hAnsi="宋体" w:eastAsia="宋体" w:cs="宋体"/>
                <w:color w:val="000000"/>
                <w:kern w:val="0"/>
                <w:sz w:val="22"/>
                <w:lang w:val="en-US" w:eastAsia="zh-CN"/>
              </w:rPr>
              <w:t>1165.71</w:t>
            </w:r>
            <w:r>
              <w:rPr>
                <w:rFonts w:hint="eastAsia" w:ascii="宋体" w:hAnsi="宋体" w:eastAsia="宋体" w:cs="宋体"/>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75CF239D">
            <w:pPr>
              <w:widowControl/>
              <w:spacing w:line="240" w:lineRule="auto"/>
              <w:jc w:val="right"/>
              <w:rPr>
                <w:rFonts w:ascii="宋体" w:hAnsi="宋体" w:eastAsia="宋体" w:cs="宋体"/>
                <w:kern w:val="0"/>
                <w:sz w:val="22"/>
                <w:szCs w:val="22"/>
                <w:lang w:val="en-US" w:eastAsia="zh-CN" w:bidi="ar-SA"/>
              </w:rPr>
            </w:pPr>
            <w:r>
              <w:rPr>
                <w:rFonts w:hint="eastAsia" w:ascii="宋体" w:hAnsi="宋体" w:eastAsia="宋体" w:cs="宋体"/>
                <w:color w:val="000000"/>
                <w:kern w:val="0"/>
                <w:sz w:val="22"/>
                <w:lang w:val="en-US" w:eastAsia="zh-CN"/>
              </w:rPr>
              <w:t>1165.71</w:t>
            </w:r>
            <w:r>
              <w:rPr>
                <w:rFonts w:hint="eastAsia" w:ascii="宋体" w:hAnsi="宋体" w:eastAsia="宋体" w:cs="宋体"/>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55D68CF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B373D2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27A29B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7FABFB3">
            <w:pPr>
              <w:widowControl/>
              <w:spacing w:line="240" w:lineRule="auto"/>
              <w:jc w:val="right"/>
              <w:rPr>
                <w:rFonts w:ascii="宋体" w:hAnsi="宋体" w:eastAsia="宋体" w:cs="宋体"/>
                <w:color w:val="000000"/>
                <w:kern w:val="0"/>
                <w:sz w:val="22"/>
              </w:rPr>
            </w:pPr>
          </w:p>
        </w:tc>
      </w:tr>
      <w:tr w14:paraId="35CEE96B">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93A11E">
            <w:pPr>
              <w:widowControl/>
              <w:spacing w:line="240" w:lineRule="auto"/>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651F3A1E">
            <w:pPr>
              <w:widowControl/>
              <w:spacing w:line="240" w:lineRule="auto"/>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9040114">
            <w:pPr>
              <w:widowControl/>
              <w:spacing w:line="240" w:lineRule="auto"/>
              <w:jc w:val="right"/>
              <w:rPr>
                <w:rFonts w:ascii="宋体" w:hAnsi="宋体" w:eastAsia="宋体" w:cs="宋体"/>
                <w:kern w:val="0"/>
                <w:sz w:val="24"/>
                <w:szCs w:val="24"/>
                <w:lang w:val="en-US" w:eastAsia="zh-CN" w:bidi="ar-SA"/>
              </w:rPr>
            </w:pPr>
            <w:r>
              <w:rPr>
                <w:rFonts w:hint="eastAsia" w:ascii="宋体" w:hAnsi="宋体" w:eastAsia="宋体" w:cs="宋体"/>
                <w:color w:val="000000"/>
                <w:kern w:val="0"/>
                <w:sz w:val="22"/>
                <w:lang w:val="en-US" w:eastAsia="zh-CN"/>
              </w:rPr>
              <w:t>1165.71</w:t>
            </w:r>
            <w:r>
              <w:rPr>
                <w:rFonts w:hint="eastAsia" w:ascii="宋体" w:hAnsi="宋体" w:eastAsia="宋体" w:cs="宋体"/>
                <w:kern w:val="0"/>
                <w:sz w:val="24"/>
                <w:szCs w:val="24"/>
              </w:rPr>
              <w:t>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FDFCA7F">
            <w:pPr>
              <w:widowControl/>
              <w:spacing w:line="240" w:lineRule="auto"/>
              <w:jc w:val="right"/>
              <w:rPr>
                <w:rFonts w:ascii="宋体" w:hAnsi="宋体" w:eastAsia="宋体" w:cs="宋体"/>
                <w:kern w:val="0"/>
                <w:sz w:val="24"/>
                <w:szCs w:val="24"/>
                <w:lang w:val="en-US" w:eastAsia="zh-CN" w:bidi="ar-SA"/>
              </w:rPr>
            </w:pPr>
            <w:r>
              <w:rPr>
                <w:rFonts w:hint="eastAsia" w:ascii="宋体" w:hAnsi="宋体" w:eastAsia="宋体" w:cs="宋体"/>
                <w:color w:val="000000"/>
                <w:kern w:val="0"/>
                <w:sz w:val="22"/>
                <w:lang w:val="en-US" w:eastAsia="zh-CN"/>
              </w:rPr>
              <w:t>1165.71</w:t>
            </w:r>
            <w:r>
              <w:rPr>
                <w:rFonts w:hint="eastAsia" w:ascii="宋体" w:hAnsi="宋体" w:eastAsia="宋体" w:cs="宋体"/>
                <w:kern w:val="0"/>
                <w:sz w:val="24"/>
                <w:szCs w:val="24"/>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BF1301D">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2B3BEA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936895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4783C38">
            <w:pPr>
              <w:widowControl/>
              <w:spacing w:line="240" w:lineRule="auto"/>
              <w:jc w:val="right"/>
              <w:rPr>
                <w:rFonts w:ascii="宋体" w:hAnsi="宋体" w:eastAsia="宋体" w:cs="宋体"/>
                <w:color w:val="000000"/>
                <w:kern w:val="0"/>
                <w:sz w:val="22"/>
              </w:rPr>
            </w:pPr>
          </w:p>
        </w:tc>
      </w:tr>
    </w:tbl>
    <w:p w14:paraId="5B28AB63">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7BF3E2EB">
      <w:pPr>
        <w:pStyle w:val="2"/>
        <w:ind w:firstLine="640" w:firstLineChars="200"/>
        <w:outlineLvl w:val="1"/>
        <w:rPr>
          <w:rFonts w:hint="eastAsia" w:ascii="黑体" w:hAnsi="黑体" w:eastAsia="黑体" w:cstheme="minorBidi"/>
          <w:kern w:val="2"/>
          <w:sz w:val="32"/>
          <w:szCs w:val="32"/>
          <w:lang w:eastAsia="zh-CN"/>
        </w:rPr>
      </w:pPr>
      <w:bookmarkStart w:id="8" w:name="_Toc22977"/>
      <w:r>
        <w:rPr>
          <w:rFonts w:hint="eastAsia" w:ascii="黑体" w:hAnsi="黑体" w:eastAsia="黑体" w:cstheme="minorBidi"/>
          <w:kern w:val="2"/>
          <w:sz w:val="32"/>
          <w:szCs w:val="32"/>
          <w:lang w:eastAsia="zh-CN"/>
        </w:rPr>
        <w:t>四、财政拨款收支预算总表</w:t>
      </w:r>
      <w:bookmarkEnd w:id="8"/>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1049EEC4">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52F7876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1933FEDA">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7567965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32EEA8B7">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6A460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43C2FE0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2986C8C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1DF46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D37B0D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2FB9520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8CFF18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DFCA0A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5B4CA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040728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1165.71</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AC83C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66C1FE4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D6B9D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61528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020C56F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4FBD46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815D4E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BD8497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A6FE0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4190CA1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EA398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3178B48B">
            <w:pPr>
              <w:widowControl/>
              <w:spacing w:line="240" w:lineRule="auto"/>
              <w:jc w:val="right"/>
              <w:rPr>
                <w:rFonts w:ascii="宋体" w:hAnsi="宋体" w:eastAsia="宋体" w:cs="宋体"/>
                <w:kern w:val="0"/>
                <w:sz w:val="18"/>
                <w:szCs w:val="18"/>
              </w:rPr>
            </w:pPr>
          </w:p>
        </w:tc>
      </w:tr>
      <w:tr w14:paraId="568040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28E4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452934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8FFC0B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2758245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09D2E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ED289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B43ED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5EA289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648FC7E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1165.71</w:t>
            </w:r>
            <w:r>
              <w:rPr>
                <w:rFonts w:hint="eastAsia" w:ascii="宋体" w:hAnsi="宋体" w:eastAsia="宋体" w:cs="宋体"/>
                <w:kern w:val="0"/>
                <w:sz w:val="18"/>
                <w:szCs w:val="18"/>
              </w:rPr>
              <w:t>　</w:t>
            </w:r>
          </w:p>
        </w:tc>
      </w:tr>
      <w:tr w14:paraId="32BB83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AD6AA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54564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6E8A47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571745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F4437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6BBB3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7E316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7889A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01CE77C">
            <w:pPr>
              <w:widowControl/>
              <w:spacing w:line="240" w:lineRule="auto"/>
              <w:jc w:val="right"/>
              <w:rPr>
                <w:rFonts w:ascii="宋体" w:hAnsi="宋体" w:eastAsia="宋体" w:cs="宋体"/>
                <w:kern w:val="0"/>
                <w:sz w:val="18"/>
                <w:szCs w:val="18"/>
              </w:rPr>
            </w:pPr>
          </w:p>
        </w:tc>
      </w:tr>
      <w:tr w14:paraId="6CDF7D7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1CF72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82C3E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FFBF2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008109D">
            <w:pPr>
              <w:widowControl/>
              <w:spacing w:line="240" w:lineRule="auto"/>
              <w:jc w:val="right"/>
              <w:rPr>
                <w:rFonts w:ascii="宋体" w:hAnsi="宋体" w:eastAsia="宋体" w:cs="宋体"/>
                <w:kern w:val="0"/>
                <w:sz w:val="18"/>
                <w:szCs w:val="18"/>
              </w:rPr>
            </w:pPr>
          </w:p>
        </w:tc>
      </w:tr>
      <w:tr w14:paraId="6BE1554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65BC1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FBB38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46C5C1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1F29DCEE">
            <w:pPr>
              <w:widowControl/>
              <w:spacing w:line="240" w:lineRule="auto"/>
              <w:jc w:val="right"/>
              <w:rPr>
                <w:rFonts w:ascii="宋体" w:hAnsi="宋体" w:eastAsia="宋体" w:cs="宋体"/>
                <w:kern w:val="0"/>
                <w:sz w:val="18"/>
                <w:szCs w:val="18"/>
              </w:rPr>
            </w:pPr>
          </w:p>
        </w:tc>
      </w:tr>
      <w:tr w14:paraId="530619E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D13E3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EF51A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A8793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29EBFB68">
            <w:pPr>
              <w:widowControl/>
              <w:spacing w:line="240" w:lineRule="auto"/>
              <w:jc w:val="right"/>
              <w:rPr>
                <w:rFonts w:ascii="宋体" w:hAnsi="宋体" w:eastAsia="宋体" w:cs="宋体"/>
                <w:kern w:val="0"/>
                <w:sz w:val="18"/>
                <w:szCs w:val="18"/>
              </w:rPr>
            </w:pPr>
          </w:p>
        </w:tc>
      </w:tr>
      <w:tr w14:paraId="014AA7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65588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7E9F3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26544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29F72348">
            <w:pPr>
              <w:widowControl/>
              <w:spacing w:line="240" w:lineRule="auto"/>
              <w:jc w:val="right"/>
              <w:rPr>
                <w:rFonts w:ascii="宋体" w:hAnsi="宋体" w:eastAsia="宋体" w:cs="宋体"/>
                <w:kern w:val="0"/>
                <w:sz w:val="18"/>
                <w:szCs w:val="18"/>
              </w:rPr>
            </w:pPr>
          </w:p>
        </w:tc>
      </w:tr>
      <w:tr w14:paraId="4206539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12CC8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1D5BE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3CFCA4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452DD699">
            <w:pPr>
              <w:widowControl/>
              <w:spacing w:line="240" w:lineRule="auto"/>
              <w:jc w:val="right"/>
              <w:rPr>
                <w:rFonts w:ascii="宋体" w:hAnsi="宋体" w:eastAsia="宋体" w:cs="宋体"/>
                <w:kern w:val="0"/>
                <w:sz w:val="18"/>
                <w:szCs w:val="18"/>
              </w:rPr>
            </w:pPr>
          </w:p>
        </w:tc>
      </w:tr>
      <w:tr w14:paraId="5DB22AA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CA42E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E379C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0521B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76310A1">
            <w:pPr>
              <w:widowControl/>
              <w:spacing w:line="240" w:lineRule="auto"/>
              <w:jc w:val="right"/>
              <w:rPr>
                <w:rFonts w:ascii="宋体" w:hAnsi="宋体" w:eastAsia="宋体" w:cs="宋体"/>
                <w:kern w:val="0"/>
                <w:sz w:val="18"/>
                <w:szCs w:val="18"/>
              </w:rPr>
            </w:pPr>
          </w:p>
        </w:tc>
      </w:tr>
      <w:tr w14:paraId="7A838F1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204CE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9F4FA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CE543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690CACD2">
            <w:pPr>
              <w:widowControl/>
              <w:spacing w:line="240" w:lineRule="auto"/>
              <w:jc w:val="right"/>
              <w:rPr>
                <w:rFonts w:ascii="宋体" w:hAnsi="宋体" w:eastAsia="宋体" w:cs="宋体"/>
                <w:kern w:val="0"/>
                <w:sz w:val="18"/>
                <w:szCs w:val="18"/>
              </w:rPr>
            </w:pPr>
          </w:p>
        </w:tc>
      </w:tr>
      <w:tr w14:paraId="502230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54BC3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CDF02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9B993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2798A1C3">
            <w:pPr>
              <w:widowControl/>
              <w:spacing w:line="240" w:lineRule="auto"/>
              <w:jc w:val="right"/>
              <w:rPr>
                <w:rFonts w:ascii="宋体" w:hAnsi="宋体" w:eastAsia="宋体" w:cs="宋体"/>
                <w:kern w:val="0"/>
                <w:sz w:val="18"/>
                <w:szCs w:val="18"/>
              </w:rPr>
            </w:pPr>
          </w:p>
        </w:tc>
      </w:tr>
      <w:tr w14:paraId="3DD76B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7D2DF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77552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00A12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037F0D1A">
            <w:pPr>
              <w:widowControl/>
              <w:spacing w:line="240" w:lineRule="auto"/>
              <w:jc w:val="right"/>
              <w:rPr>
                <w:rFonts w:ascii="宋体" w:hAnsi="宋体" w:eastAsia="宋体" w:cs="宋体"/>
                <w:kern w:val="0"/>
                <w:sz w:val="18"/>
                <w:szCs w:val="18"/>
              </w:rPr>
            </w:pPr>
          </w:p>
        </w:tc>
      </w:tr>
      <w:tr w14:paraId="2741DA0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6AA4B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A673B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8BDC2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5BA89A6F">
            <w:pPr>
              <w:widowControl/>
              <w:spacing w:line="240" w:lineRule="auto"/>
              <w:jc w:val="right"/>
              <w:rPr>
                <w:rFonts w:ascii="宋体" w:hAnsi="宋体" w:eastAsia="宋体" w:cs="宋体"/>
                <w:kern w:val="0"/>
                <w:sz w:val="18"/>
                <w:szCs w:val="18"/>
              </w:rPr>
            </w:pPr>
          </w:p>
        </w:tc>
      </w:tr>
      <w:tr w14:paraId="7B8B04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C9283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2645B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C4C25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0C3B1DC">
            <w:pPr>
              <w:widowControl/>
              <w:spacing w:line="240" w:lineRule="auto"/>
              <w:jc w:val="right"/>
              <w:rPr>
                <w:rFonts w:ascii="宋体" w:hAnsi="宋体" w:eastAsia="宋体" w:cs="宋体"/>
                <w:kern w:val="0"/>
                <w:sz w:val="18"/>
                <w:szCs w:val="18"/>
              </w:rPr>
            </w:pPr>
          </w:p>
        </w:tc>
      </w:tr>
      <w:tr w14:paraId="4F6158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F805F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D29DC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531C2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35A9623">
            <w:pPr>
              <w:widowControl/>
              <w:spacing w:line="240" w:lineRule="auto"/>
              <w:jc w:val="right"/>
              <w:rPr>
                <w:rFonts w:ascii="宋体" w:hAnsi="宋体" w:eastAsia="宋体" w:cs="宋体"/>
                <w:kern w:val="0"/>
                <w:sz w:val="18"/>
                <w:szCs w:val="18"/>
              </w:rPr>
            </w:pPr>
          </w:p>
        </w:tc>
      </w:tr>
      <w:tr w14:paraId="395F775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4EED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C80F4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D4E7FB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14A54C02">
            <w:pPr>
              <w:widowControl/>
              <w:spacing w:line="240" w:lineRule="auto"/>
              <w:jc w:val="right"/>
              <w:rPr>
                <w:rFonts w:ascii="宋体" w:hAnsi="宋体" w:eastAsia="宋体" w:cs="宋体"/>
                <w:kern w:val="0"/>
                <w:sz w:val="18"/>
                <w:szCs w:val="18"/>
              </w:rPr>
            </w:pPr>
          </w:p>
        </w:tc>
      </w:tr>
      <w:tr w14:paraId="4419792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3B47A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10098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BB44D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F6DF594">
            <w:pPr>
              <w:widowControl/>
              <w:spacing w:line="240" w:lineRule="auto"/>
              <w:jc w:val="right"/>
              <w:rPr>
                <w:rFonts w:ascii="宋体" w:hAnsi="宋体" w:eastAsia="宋体" w:cs="宋体"/>
                <w:kern w:val="0"/>
                <w:sz w:val="18"/>
                <w:szCs w:val="18"/>
              </w:rPr>
            </w:pPr>
          </w:p>
        </w:tc>
      </w:tr>
      <w:tr w14:paraId="3E7D275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00A02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9B715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82B38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F949BD1">
            <w:pPr>
              <w:widowControl/>
              <w:spacing w:line="240" w:lineRule="auto"/>
              <w:jc w:val="right"/>
              <w:rPr>
                <w:rFonts w:ascii="宋体" w:hAnsi="宋体" w:eastAsia="宋体" w:cs="宋体"/>
                <w:kern w:val="0"/>
                <w:sz w:val="18"/>
                <w:szCs w:val="18"/>
              </w:rPr>
            </w:pPr>
          </w:p>
        </w:tc>
      </w:tr>
      <w:tr w14:paraId="70A223D0">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708BD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E90485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4C853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1536A1A">
            <w:pPr>
              <w:widowControl/>
              <w:spacing w:line="240" w:lineRule="auto"/>
              <w:jc w:val="right"/>
              <w:rPr>
                <w:rFonts w:ascii="宋体" w:hAnsi="宋体" w:eastAsia="宋体" w:cs="宋体"/>
                <w:kern w:val="0"/>
                <w:sz w:val="18"/>
                <w:szCs w:val="18"/>
              </w:rPr>
            </w:pPr>
          </w:p>
        </w:tc>
      </w:tr>
      <w:tr w14:paraId="0ED322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2AC58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203440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24728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4D020AD">
            <w:pPr>
              <w:widowControl/>
              <w:spacing w:line="240" w:lineRule="auto"/>
              <w:jc w:val="right"/>
              <w:rPr>
                <w:rFonts w:ascii="宋体" w:hAnsi="宋体" w:eastAsia="宋体" w:cs="宋体"/>
                <w:kern w:val="0"/>
                <w:sz w:val="18"/>
                <w:szCs w:val="18"/>
              </w:rPr>
            </w:pPr>
          </w:p>
        </w:tc>
      </w:tr>
      <w:tr w14:paraId="23A7BC7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CCC4C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498AC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1996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6EDB6404">
            <w:pPr>
              <w:widowControl/>
              <w:spacing w:line="240" w:lineRule="auto"/>
              <w:jc w:val="right"/>
              <w:rPr>
                <w:rFonts w:ascii="宋体" w:hAnsi="宋体" w:eastAsia="宋体" w:cs="宋体"/>
                <w:kern w:val="0"/>
                <w:sz w:val="18"/>
                <w:szCs w:val="18"/>
              </w:rPr>
            </w:pPr>
          </w:p>
        </w:tc>
      </w:tr>
      <w:tr w14:paraId="43ABFAD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EF446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EC647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05B56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2882B005">
            <w:pPr>
              <w:widowControl/>
              <w:spacing w:line="240" w:lineRule="auto"/>
              <w:jc w:val="right"/>
              <w:rPr>
                <w:rFonts w:ascii="宋体" w:hAnsi="宋体" w:eastAsia="宋体" w:cs="宋体"/>
                <w:kern w:val="0"/>
                <w:sz w:val="18"/>
                <w:szCs w:val="18"/>
              </w:rPr>
            </w:pPr>
          </w:p>
        </w:tc>
      </w:tr>
      <w:tr w14:paraId="24E804D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943A2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45D2EA8">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1165.71</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6370DC6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095E96FB">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1165.71</w:t>
            </w:r>
            <w:r>
              <w:rPr>
                <w:rFonts w:hint="eastAsia" w:ascii="宋体" w:hAnsi="宋体" w:eastAsia="宋体" w:cs="宋体"/>
                <w:b/>
                <w:kern w:val="0"/>
                <w:sz w:val="22"/>
              </w:rPr>
              <w:t>　</w:t>
            </w:r>
          </w:p>
        </w:tc>
      </w:tr>
    </w:tbl>
    <w:p w14:paraId="6CB15FD6">
      <w:pPr>
        <w:pStyle w:val="2"/>
        <w:ind w:firstLine="640" w:firstLineChars="200"/>
        <w:outlineLvl w:val="1"/>
        <w:rPr>
          <w:rFonts w:hint="eastAsia" w:ascii="黑体" w:hAnsi="黑体" w:eastAsia="黑体" w:cstheme="minorBidi"/>
          <w:kern w:val="2"/>
          <w:sz w:val="32"/>
          <w:szCs w:val="32"/>
          <w:lang w:eastAsia="zh-CN"/>
        </w:rPr>
      </w:pPr>
      <w:bookmarkStart w:id="9" w:name="_Toc903"/>
      <w:r>
        <w:rPr>
          <w:rFonts w:hint="eastAsia" w:ascii="黑体" w:hAnsi="黑体" w:eastAsia="黑体" w:cstheme="minorBidi"/>
          <w:kern w:val="2"/>
          <w:sz w:val="32"/>
          <w:szCs w:val="32"/>
          <w:lang w:eastAsia="zh-CN"/>
        </w:rPr>
        <w:t>五、一般公共预算拨款支出预算表</w:t>
      </w:r>
      <w:bookmarkEnd w:id="9"/>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26C4150">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1F8346D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689FD6ED">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8CC3AC8">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3D5E5B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00D215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D62252D">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1B3CED1">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54F667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858219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56E4B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B1C6CE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C7A52D1">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1FAB84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4C4CF06">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BA84F6D">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CAACAD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585AC7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D8230A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052586E">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D8F66E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B66333F">
            <w:pPr>
              <w:widowControl/>
              <w:spacing w:line="240" w:lineRule="auto"/>
              <w:ind w:firstLine="220" w:firstLineChars="100"/>
              <w:jc w:val="left"/>
              <w:rPr>
                <w:rFonts w:ascii="宋体" w:hAnsi="宋体" w:eastAsia="宋体" w:cs="宋体"/>
                <w:kern w:val="0"/>
                <w:sz w:val="22"/>
              </w:rPr>
            </w:pPr>
            <w:r>
              <w:rPr>
                <w:rFonts w:hint="eastAsia" w:ascii="宋体" w:hAnsi="宋体" w:eastAsia="宋体" w:cs="宋体"/>
                <w:kern w:val="0"/>
                <w:sz w:val="22"/>
                <w:lang w:val="en-US" w:eastAsia="zh-CN"/>
              </w:rPr>
              <w:t>1165.71</w:t>
            </w:r>
          </w:p>
        </w:tc>
        <w:tc>
          <w:tcPr>
            <w:tcW w:w="1559" w:type="dxa"/>
            <w:tcBorders>
              <w:top w:val="nil"/>
              <w:left w:val="nil"/>
              <w:bottom w:val="single" w:color="auto" w:sz="4" w:space="0"/>
              <w:right w:val="single" w:color="auto" w:sz="4" w:space="0"/>
            </w:tcBorders>
            <w:shd w:val="clear" w:color="auto" w:fill="auto"/>
            <w:noWrap/>
            <w:vAlign w:val="bottom"/>
          </w:tcPr>
          <w:p w14:paraId="0427D4D6">
            <w:pPr>
              <w:widowControl/>
              <w:spacing w:line="240" w:lineRule="auto"/>
              <w:ind w:firstLine="220" w:firstLineChars="100"/>
              <w:jc w:val="left"/>
              <w:rPr>
                <w:rFonts w:ascii="宋体" w:hAnsi="宋体" w:eastAsia="宋体" w:cs="宋体"/>
                <w:kern w:val="0"/>
                <w:sz w:val="22"/>
              </w:rPr>
            </w:pPr>
            <w:r>
              <w:rPr>
                <w:rFonts w:hint="eastAsia" w:ascii="宋体" w:hAnsi="宋体" w:eastAsia="宋体" w:cs="宋体"/>
                <w:kern w:val="0"/>
                <w:sz w:val="22"/>
                <w:lang w:val="en-US" w:eastAsia="zh-CN"/>
              </w:rPr>
              <w:t>1165.71</w:t>
            </w:r>
          </w:p>
        </w:tc>
        <w:tc>
          <w:tcPr>
            <w:tcW w:w="1418" w:type="dxa"/>
            <w:tcBorders>
              <w:top w:val="nil"/>
              <w:left w:val="nil"/>
              <w:bottom w:val="single" w:color="auto" w:sz="4" w:space="0"/>
              <w:right w:val="single" w:color="auto" w:sz="4" w:space="0"/>
            </w:tcBorders>
            <w:shd w:val="clear" w:color="auto" w:fill="auto"/>
            <w:noWrap/>
            <w:vAlign w:val="bottom"/>
          </w:tcPr>
          <w:p w14:paraId="39226B54">
            <w:pPr>
              <w:widowControl/>
              <w:spacing w:line="240" w:lineRule="auto"/>
              <w:jc w:val="left"/>
              <w:rPr>
                <w:rFonts w:ascii="宋体" w:hAnsi="宋体" w:eastAsia="宋体" w:cs="宋体"/>
                <w:kern w:val="0"/>
                <w:sz w:val="22"/>
              </w:rPr>
            </w:pPr>
          </w:p>
        </w:tc>
      </w:tr>
      <w:tr w14:paraId="1E55260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B7C4AA7">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205</w:t>
            </w:r>
          </w:p>
        </w:tc>
        <w:tc>
          <w:tcPr>
            <w:tcW w:w="2552" w:type="dxa"/>
            <w:tcBorders>
              <w:top w:val="nil"/>
              <w:left w:val="nil"/>
              <w:bottom w:val="single" w:color="auto" w:sz="4" w:space="0"/>
              <w:right w:val="single" w:color="auto" w:sz="4" w:space="0"/>
            </w:tcBorders>
            <w:shd w:val="clear" w:color="auto" w:fill="auto"/>
            <w:noWrap/>
            <w:vAlign w:val="center"/>
          </w:tcPr>
          <w:p w14:paraId="48B116F3">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教育支出</w:t>
            </w:r>
          </w:p>
        </w:tc>
        <w:tc>
          <w:tcPr>
            <w:tcW w:w="1559" w:type="dxa"/>
            <w:tcBorders>
              <w:top w:val="nil"/>
              <w:left w:val="nil"/>
              <w:bottom w:val="single" w:color="auto" w:sz="4" w:space="0"/>
              <w:right w:val="single" w:color="auto" w:sz="4" w:space="0"/>
            </w:tcBorders>
            <w:shd w:val="clear" w:color="auto" w:fill="auto"/>
            <w:noWrap/>
            <w:vAlign w:val="center"/>
          </w:tcPr>
          <w:p w14:paraId="1F4D6532">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1165.71</w:t>
            </w:r>
          </w:p>
        </w:tc>
        <w:tc>
          <w:tcPr>
            <w:tcW w:w="1559" w:type="dxa"/>
            <w:tcBorders>
              <w:top w:val="nil"/>
              <w:left w:val="nil"/>
              <w:bottom w:val="single" w:color="auto" w:sz="4" w:space="0"/>
              <w:right w:val="single" w:color="auto" w:sz="4" w:space="0"/>
            </w:tcBorders>
            <w:shd w:val="clear" w:color="auto" w:fill="auto"/>
            <w:noWrap/>
            <w:vAlign w:val="bottom"/>
          </w:tcPr>
          <w:p w14:paraId="19FDE1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1165.71</w:t>
            </w:r>
          </w:p>
        </w:tc>
        <w:tc>
          <w:tcPr>
            <w:tcW w:w="1418" w:type="dxa"/>
            <w:tcBorders>
              <w:top w:val="nil"/>
              <w:left w:val="nil"/>
              <w:bottom w:val="single" w:color="auto" w:sz="4" w:space="0"/>
              <w:right w:val="single" w:color="auto" w:sz="4" w:space="0"/>
            </w:tcBorders>
            <w:shd w:val="clear" w:color="auto" w:fill="auto"/>
            <w:noWrap/>
            <w:vAlign w:val="bottom"/>
          </w:tcPr>
          <w:p w14:paraId="21A8A3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01ECE1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0067FDE">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20502</w:t>
            </w:r>
          </w:p>
        </w:tc>
        <w:tc>
          <w:tcPr>
            <w:tcW w:w="2552" w:type="dxa"/>
            <w:tcBorders>
              <w:top w:val="nil"/>
              <w:left w:val="nil"/>
              <w:bottom w:val="single" w:color="auto" w:sz="4" w:space="0"/>
              <w:right w:val="single" w:color="auto" w:sz="4" w:space="0"/>
            </w:tcBorders>
            <w:shd w:val="clear" w:color="auto" w:fill="auto"/>
            <w:noWrap/>
            <w:vAlign w:val="center"/>
          </w:tcPr>
          <w:p w14:paraId="521345FD">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普通教育</w:t>
            </w:r>
          </w:p>
        </w:tc>
        <w:tc>
          <w:tcPr>
            <w:tcW w:w="1559" w:type="dxa"/>
            <w:tcBorders>
              <w:top w:val="nil"/>
              <w:left w:val="nil"/>
              <w:bottom w:val="single" w:color="auto" w:sz="4" w:space="0"/>
              <w:right w:val="single" w:color="auto" w:sz="4" w:space="0"/>
            </w:tcBorders>
            <w:shd w:val="clear" w:color="auto" w:fill="auto"/>
            <w:noWrap/>
            <w:vAlign w:val="center"/>
          </w:tcPr>
          <w:p w14:paraId="2EAF3686">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1165.71</w:t>
            </w:r>
          </w:p>
        </w:tc>
        <w:tc>
          <w:tcPr>
            <w:tcW w:w="1559" w:type="dxa"/>
            <w:tcBorders>
              <w:top w:val="nil"/>
              <w:left w:val="nil"/>
              <w:bottom w:val="single" w:color="auto" w:sz="4" w:space="0"/>
              <w:right w:val="single" w:color="auto" w:sz="4" w:space="0"/>
            </w:tcBorders>
            <w:shd w:val="clear" w:color="auto" w:fill="auto"/>
            <w:noWrap/>
            <w:vAlign w:val="bottom"/>
          </w:tcPr>
          <w:p w14:paraId="721480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1165.71</w:t>
            </w:r>
          </w:p>
        </w:tc>
        <w:tc>
          <w:tcPr>
            <w:tcW w:w="1418" w:type="dxa"/>
            <w:tcBorders>
              <w:top w:val="nil"/>
              <w:left w:val="nil"/>
              <w:bottom w:val="single" w:color="auto" w:sz="4" w:space="0"/>
              <w:right w:val="single" w:color="auto" w:sz="4" w:space="0"/>
            </w:tcBorders>
            <w:shd w:val="clear" w:color="auto" w:fill="auto"/>
            <w:noWrap/>
            <w:vAlign w:val="bottom"/>
          </w:tcPr>
          <w:p w14:paraId="7AB768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C80A8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DCF704">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2050203</w:t>
            </w:r>
          </w:p>
        </w:tc>
        <w:tc>
          <w:tcPr>
            <w:tcW w:w="2552" w:type="dxa"/>
            <w:tcBorders>
              <w:top w:val="nil"/>
              <w:left w:val="nil"/>
              <w:bottom w:val="single" w:color="auto" w:sz="4" w:space="0"/>
              <w:right w:val="single" w:color="auto" w:sz="4" w:space="0"/>
            </w:tcBorders>
            <w:shd w:val="clear" w:color="auto" w:fill="auto"/>
            <w:noWrap/>
            <w:vAlign w:val="bottom"/>
          </w:tcPr>
          <w:p w14:paraId="59D79CA1">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初中教育</w:t>
            </w:r>
          </w:p>
        </w:tc>
        <w:tc>
          <w:tcPr>
            <w:tcW w:w="1559" w:type="dxa"/>
            <w:tcBorders>
              <w:top w:val="nil"/>
              <w:left w:val="nil"/>
              <w:bottom w:val="single" w:color="auto" w:sz="4" w:space="0"/>
              <w:right w:val="single" w:color="auto" w:sz="4" w:space="0"/>
            </w:tcBorders>
            <w:shd w:val="clear" w:color="auto" w:fill="auto"/>
            <w:noWrap/>
            <w:vAlign w:val="bottom"/>
          </w:tcPr>
          <w:p w14:paraId="2C93AFF1">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1165.71</w:t>
            </w:r>
          </w:p>
        </w:tc>
        <w:tc>
          <w:tcPr>
            <w:tcW w:w="1559" w:type="dxa"/>
            <w:tcBorders>
              <w:top w:val="nil"/>
              <w:left w:val="nil"/>
              <w:bottom w:val="single" w:color="auto" w:sz="4" w:space="0"/>
              <w:right w:val="single" w:color="auto" w:sz="4" w:space="0"/>
            </w:tcBorders>
            <w:shd w:val="clear" w:color="auto" w:fill="auto"/>
            <w:noWrap/>
            <w:vAlign w:val="bottom"/>
          </w:tcPr>
          <w:p w14:paraId="70060E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1165.71</w:t>
            </w:r>
          </w:p>
        </w:tc>
        <w:tc>
          <w:tcPr>
            <w:tcW w:w="1418" w:type="dxa"/>
            <w:tcBorders>
              <w:top w:val="nil"/>
              <w:left w:val="nil"/>
              <w:bottom w:val="single" w:color="auto" w:sz="4" w:space="0"/>
              <w:right w:val="single" w:color="auto" w:sz="4" w:space="0"/>
            </w:tcBorders>
            <w:shd w:val="clear" w:color="auto" w:fill="auto"/>
            <w:noWrap/>
            <w:vAlign w:val="bottom"/>
          </w:tcPr>
          <w:p w14:paraId="2BA4E5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BFF5AE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086E4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AE86A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10EC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BF40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C6D4C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3177A9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C0D4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BD42C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E313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FC33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7868D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DA436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0AF85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AA58F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4C01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984B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327F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40C7C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4BB02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526EE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5EC7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DE78D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08CC1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2B5C7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274C7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95C8F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4747C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4CDF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BF081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DFF7CB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58E0D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F0E2F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646A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8D82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4EE3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481D23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D93C8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E26C3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ACC1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ED12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CE552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94014C3">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0143EF3F">
      <w:pPr>
        <w:pStyle w:val="2"/>
        <w:ind w:firstLine="640" w:firstLineChars="200"/>
        <w:outlineLvl w:val="1"/>
        <w:rPr>
          <w:rFonts w:hint="eastAsia" w:ascii="黑体" w:hAnsi="黑体" w:eastAsia="黑体" w:cstheme="minorBidi"/>
          <w:kern w:val="2"/>
          <w:sz w:val="32"/>
          <w:szCs w:val="32"/>
          <w:lang w:eastAsia="zh-CN"/>
        </w:rPr>
      </w:pPr>
      <w:bookmarkStart w:id="10" w:name="_Toc2458"/>
      <w:r>
        <w:rPr>
          <w:rFonts w:hint="eastAsia" w:ascii="黑体" w:hAnsi="黑体" w:eastAsia="黑体" w:cstheme="minorBidi"/>
          <w:kern w:val="2"/>
          <w:sz w:val="32"/>
          <w:szCs w:val="32"/>
          <w:lang w:eastAsia="zh-CN"/>
        </w:rPr>
        <w:t>六、政府性基金预算拨款支出预算表</w:t>
      </w:r>
      <w:bookmarkEnd w:id="10"/>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FE04D79">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E16E5E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1F608A38">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3B6B5BB">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846697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AE7AE5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8FCCB76">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26B2F3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777C9BA">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E598A5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9C52F2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5BE90A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5885D47">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BE6E55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7CF2CBB">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B08E581">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A545985">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C4DC48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D688B4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52FFCF6">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7C41CA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E8737E7">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A477248">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B45DF31">
            <w:pPr>
              <w:widowControl/>
              <w:spacing w:line="240" w:lineRule="auto"/>
              <w:jc w:val="center"/>
              <w:rPr>
                <w:rFonts w:ascii="宋体" w:hAnsi="宋体" w:eastAsia="宋体" w:cs="宋体"/>
                <w:kern w:val="0"/>
                <w:sz w:val="22"/>
              </w:rPr>
            </w:pPr>
          </w:p>
        </w:tc>
      </w:tr>
      <w:tr w14:paraId="277EA18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16267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A087B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4A6B1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05D9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9AFF7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F79BAF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F3F32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17B9A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78735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569D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84C23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7A878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7F27A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2A838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1025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924E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6A0F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4AC245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CD2FB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D911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4330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3C18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BC964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46697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203C5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1172A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0D6B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FDA3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6E987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5945E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7FBA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1F905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ABCC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31CC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2D89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F3177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0E06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7118E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123F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8A4F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2BCB3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0B0D9A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3F9D1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B3075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C6FE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8F1A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89A87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7D2D2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C7862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30B0D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7E10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538A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97DD3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B4D1F0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CDF20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03CF9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1913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AEA3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A9284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DFE1ED7">
      <w:pPr>
        <w:tabs>
          <w:tab w:val="left" w:pos="7513"/>
        </w:tabs>
        <w:adjustRightInd w:val="0"/>
        <w:snapToGrid w:val="0"/>
        <w:spacing w:line="300" w:lineRule="auto"/>
        <w:ind w:firstLine="420" w:firstLineChars="200"/>
        <w:rPr>
          <w:rFonts w:hint="eastAsia" w:ascii="黑体" w:hAnsi="黑体" w:eastAsia="楷体"/>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lang w:eastAsia="zh-CN"/>
        </w:rPr>
        <w:t>备注：</w:t>
      </w: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r>
        <w:rPr>
          <w:rFonts w:hint="eastAsia" w:ascii="楷体" w:hAnsi="楷体" w:eastAsia="楷体" w:cs="Times New Roman"/>
          <w:kern w:val="0"/>
          <w:szCs w:val="21"/>
          <w:lang w:eastAsia="zh-CN"/>
        </w:rPr>
        <w:t>。</w:t>
      </w:r>
    </w:p>
    <w:p w14:paraId="4510FB65">
      <w:pPr>
        <w:pStyle w:val="2"/>
        <w:ind w:firstLine="640" w:firstLineChars="200"/>
        <w:outlineLvl w:val="1"/>
        <w:rPr>
          <w:rFonts w:ascii="黑体" w:hAnsi="黑体" w:eastAsia="黑体"/>
          <w:sz w:val="32"/>
          <w:szCs w:val="32"/>
        </w:rPr>
      </w:pPr>
      <w:bookmarkStart w:id="11" w:name="_Toc14689"/>
      <w:r>
        <w:rPr>
          <w:rFonts w:hint="eastAsia" w:ascii="黑体" w:hAnsi="黑体" w:eastAsia="黑体" w:cstheme="minorBidi"/>
          <w:kern w:val="2"/>
          <w:sz w:val="32"/>
          <w:szCs w:val="32"/>
          <w:lang w:eastAsia="zh-CN"/>
        </w:rPr>
        <w:t>七、国有资本经营预算拨款支出预算表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796AFA6">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4AF4BC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618248F8">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2A10B3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593D56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9B855C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4AA7DB4">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1575A2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FF55EA1">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69C6F5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05200A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AFE202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5E16045">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CB835F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5646C3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E1F6BA5">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0D42914">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E3804C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A4AC81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F09AA2A">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FDE846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39B1710">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6C84144">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1B3B7B2D">
            <w:pPr>
              <w:widowControl/>
              <w:spacing w:line="240" w:lineRule="auto"/>
              <w:jc w:val="center"/>
              <w:rPr>
                <w:rFonts w:ascii="宋体" w:hAnsi="宋体" w:eastAsia="宋体" w:cs="宋体"/>
                <w:kern w:val="0"/>
                <w:sz w:val="22"/>
              </w:rPr>
            </w:pPr>
          </w:p>
        </w:tc>
      </w:tr>
      <w:tr w14:paraId="295C0C7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F3447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CF1D3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C1A52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A2114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F3A50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77070C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3C15C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5C859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F0698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8868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4D24A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6A4DA8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D3F02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28F98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481D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D41C6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7452F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703F8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00F1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2D5C1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794E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C0D2E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9566F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F93BDE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798E4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6F533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1FFE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386A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03D4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C8972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177AD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A23F6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35BC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4CFD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D65F3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B6C3D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7EB93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4AD7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65FA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2278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BF9B1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168E42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E267C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166CF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52D5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A7FD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5AB0F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5DD11B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89528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29F86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CD6E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BC21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879D7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EAE5A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09766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5FE0C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AD22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2EFF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11843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2AC1E57">
      <w:pPr>
        <w:tabs>
          <w:tab w:val="left" w:pos="7513"/>
        </w:tabs>
        <w:adjustRightInd w:val="0"/>
        <w:snapToGrid w:val="0"/>
        <w:spacing w:line="300" w:lineRule="auto"/>
        <w:ind w:firstLine="420" w:firstLineChars="200"/>
        <w:rPr>
          <w:rFonts w:hint="eastAsia" w:ascii="黑体" w:hAnsi="黑体" w:eastAsia="楷体"/>
          <w:sz w:val="32"/>
          <w:szCs w:val="32"/>
          <w:lang w:eastAsia="zh-CN"/>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lang w:eastAsia="zh-CN"/>
        </w:rPr>
        <w:t>备注：</w:t>
      </w: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r>
        <w:rPr>
          <w:rFonts w:hint="eastAsia" w:ascii="楷体" w:hAnsi="楷体" w:eastAsia="楷体" w:cs="Times New Roman"/>
          <w:kern w:val="0"/>
          <w:szCs w:val="21"/>
          <w:lang w:eastAsia="zh-CN"/>
        </w:rPr>
        <w:t>。</w:t>
      </w:r>
    </w:p>
    <w:p w14:paraId="0D6E5D6E">
      <w:pPr>
        <w:pStyle w:val="2"/>
        <w:ind w:firstLine="640" w:firstLineChars="200"/>
        <w:outlineLvl w:val="1"/>
        <w:rPr>
          <w:rFonts w:hint="eastAsia" w:ascii="黑体" w:hAnsi="黑体" w:eastAsia="黑体" w:cstheme="minorBidi"/>
          <w:kern w:val="2"/>
          <w:sz w:val="32"/>
          <w:szCs w:val="32"/>
          <w:lang w:eastAsia="zh-CN"/>
        </w:rPr>
      </w:pPr>
      <w:bookmarkStart w:id="12" w:name="_Toc16251"/>
      <w:r>
        <w:rPr>
          <w:rFonts w:hint="eastAsia" w:ascii="黑体" w:hAnsi="黑体" w:eastAsia="黑体" w:cstheme="minorBidi"/>
          <w:kern w:val="2"/>
          <w:sz w:val="32"/>
          <w:szCs w:val="32"/>
          <w:lang w:eastAsia="zh-CN"/>
        </w:rPr>
        <w:t>八、一般公共预算支出经济分类情况表</w:t>
      </w:r>
      <w:bookmarkEnd w:id="12"/>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584ED2DC">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4DE8BAF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104A13A4">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1BC12A2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6B63F5D0">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2FC78138">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41A914A">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6F3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6336CC5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4518395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CD45213">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4340">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46F5AF74">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lang w:val="en-US" w:eastAsia="zh-CN"/>
              </w:rPr>
              <w:t>1165.71</w:t>
            </w:r>
            <w:r>
              <w:rPr>
                <w:rFonts w:hint="eastAsia" w:ascii="宋体" w:hAnsi="宋体" w:eastAsia="宋体" w:cs="宋体"/>
                <w:b/>
                <w:bCs/>
                <w:color w:val="000000"/>
                <w:kern w:val="0"/>
                <w:sz w:val="22"/>
              </w:rPr>
              <w:t>　</w:t>
            </w:r>
          </w:p>
        </w:tc>
      </w:tr>
      <w:tr w14:paraId="306C4EB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5746CA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2044574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0283DEF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1154.02</w:t>
            </w:r>
            <w:r>
              <w:rPr>
                <w:rFonts w:hint="eastAsia" w:ascii="宋体" w:hAnsi="宋体" w:eastAsia="宋体" w:cs="宋体"/>
                <w:color w:val="000000"/>
                <w:kern w:val="0"/>
                <w:sz w:val="22"/>
              </w:rPr>
              <w:t>　</w:t>
            </w:r>
          </w:p>
        </w:tc>
      </w:tr>
      <w:tr w14:paraId="4F0CC0C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065A03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05044DC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6F2C8B1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1.31</w:t>
            </w:r>
            <w:r>
              <w:rPr>
                <w:rFonts w:hint="eastAsia" w:ascii="宋体" w:hAnsi="宋体" w:eastAsia="宋体" w:cs="宋体"/>
                <w:color w:val="000000"/>
                <w:kern w:val="0"/>
                <w:sz w:val="22"/>
              </w:rPr>
              <w:t>　</w:t>
            </w:r>
          </w:p>
        </w:tc>
      </w:tr>
      <w:tr w14:paraId="0BDF2ED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F7E02C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550CF25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79DDDC7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10.38</w:t>
            </w:r>
            <w:r>
              <w:rPr>
                <w:rFonts w:hint="eastAsia" w:ascii="宋体" w:hAnsi="宋体" w:eastAsia="宋体" w:cs="宋体"/>
                <w:color w:val="000000"/>
                <w:kern w:val="0"/>
                <w:sz w:val="22"/>
              </w:rPr>
              <w:t>　</w:t>
            </w:r>
          </w:p>
        </w:tc>
      </w:tr>
      <w:tr w14:paraId="54BE23E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56632D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2CD7325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6CDC16A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CCCE27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DD24DF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1BC7127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34025D6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87D559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2005D6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6C3D844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0D0E8F2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A17375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877EDD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5AA9162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4E55045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AACC62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AC8471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1EC0BFD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7639E72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6D6C1C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54A5D2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5780525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5D8DE40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31819F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591D88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6973DEB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6D44EE8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74E70147">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1C673C75">
      <w:pPr>
        <w:pStyle w:val="2"/>
        <w:ind w:firstLine="640" w:firstLineChars="200"/>
        <w:outlineLvl w:val="1"/>
        <w:rPr>
          <w:rFonts w:hint="eastAsia" w:ascii="黑体" w:hAnsi="黑体" w:eastAsia="黑体" w:cstheme="minorBidi"/>
          <w:kern w:val="2"/>
          <w:sz w:val="32"/>
          <w:szCs w:val="32"/>
          <w:lang w:eastAsia="zh-CN"/>
        </w:rPr>
      </w:pPr>
      <w:bookmarkStart w:id="13" w:name="_Toc6799"/>
      <w:r>
        <w:rPr>
          <w:rFonts w:hint="eastAsia" w:ascii="黑体" w:hAnsi="黑体" w:eastAsia="黑体" w:cstheme="minorBidi"/>
          <w:kern w:val="2"/>
          <w:sz w:val="32"/>
          <w:szCs w:val="32"/>
          <w:lang w:eastAsia="zh-CN"/>
        </w:rPr>
        <w:t>九、一般公共预算基本支出经济分类情况表</w:t>
      </w:r>
      <w:bookmarkEnd w:id="13"/>
    </w:p>
    <w:p w14:paraId="0529A5CB">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40AD2BE1">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1311FA73">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7E39DC2">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934456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2B18469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40A9CB5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376B1092">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8132C20">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165DC4B6">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1165.71</w:t>
            </w:r>
            <w:r>
              <w:rPr>
                <w:rFonts w:hint="eastAsia" w:ascii="宋体" w:hAnsi="宋体" w:eastAsia="宋体" w:cs="宋体"/>
                <w:b/>
                <w:bCs/>
                <w:color w:val="000000"/>
                <w:kern w:val="0"/>
                <w:sz w:val="18"/>
                <w:szCs w:val="18"/>
              </w:rPr>
              <w:t>　</w:t>
            </w:r>
          </w:p>
        </w:tc>
      </w:tr>
      <w:tr w14:paraId="6A7042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2EA21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35E1997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30C88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1154.02</w:t>
            </w:r>
            <w:r>
              <w:rPr>
                <w:rFonts w:hint="eastAsia" w:ascii="宋体" w:hAnsi="宋体" w:eastAsia="宋体" w:cs="宋体"/>
                <w:b/>
                <w:bCs/>
                <w:color w:val="000000"/>
                <w:kern w:val="0"/>
                <w:sz w:val="18"/>
                <w:szCs w:val="18"/>
              </w:rPr>
              <w:t>　</w:t>
            </w:r>
          </w:p>
        </w:tc>
      </w:tr>
      <w:tr w14:paraId="548127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46E1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2CA0B67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782A192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444.41</w:t>
            </w:r>
            <w:r>
              <w:rPr>
                <w:rFonts w:hint="eastAsia" w:ascii="宋体" w:hAnsi="宋体" w:eastAsia="宋体" w:cs="宋体"/>
                <w:color w:val="000000"/>
                <w:kern w:val="0"/>
                <w:sz w:val="18"/>
                <w:szCs w:val="18"/>
              </w:rPr>
              <w:t>　</w:t>
            </w:r>
          </w:p>
        </w:tc>
      </w:tr>
      <w:tr w14:paraId="624A0C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6372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6C8413E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101ED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22.97</w:t>
            </w:r>
            <w:r>
              <w:rPr>
                <w:rFonts w:hint="eastAsia" w:ascii="宋体" w:hAnsi="宋体" w:eastAsia="宋体" w:cs="宋体"/>
                <w:color w:val="000000"/>
                <w:kern w:val="0"/>
                <w:sz w:val="18"/>
                <w:szCs w:val="18"/>
              </w:rPr>
              <w:t>　</w:t>
            </w:r>
          </w:p>
        </w:tc>
      </w:tr>
      <w:tr w14:paraId="1829DB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E124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6B4647A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15081E0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225.60</w:t>
            </w:r>
            <w:r>
              <w:rPr>
                <w:rFonts w:hint="eastAsia" w:ascii="宋体" w:hAnsi="宋体" w:eastAsia="宋体" w:cs="宋体"/>
                <w:color w:val="000000"/>
                <w:kern w:val="0"/>
                <w:sz w:val="18"/>
                <w:szCs w:val="18"/>
              </w:rPr>
              <w:t>　</w:t>
            </w:r>
          </w:p>
        </w:tc>
      </w:tr>
      <w:tr w14:paraId="64276B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8DEF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56B32A2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BC8E0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4A70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F6EA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0B8948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AD7FB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170.80</w:t>
            </w:r>
            <w:r>
              <w:rPr>
                <w:rFonts w:hint="eastAsia" w:ascii="宋体" w:hAnsi="宋体" w:eastAsia="宋体" w:cs="宋体"/>
                <w:color w:val="000000"/>
                <w:kern w:val="0"/>
                <w:sz w:val="18"/>
                <w:szCs w:val="18"/>
              </w:rPr>
              <w:t>　</w:t>
            </w:r>
          </w:p>
        </w:tc>
      </w:tr>
      <w:tr w14:paraId="3ED51B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315D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2E28ADC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5F6D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143.66</w:t>
            </w:r>
            <w:r>
              <w:rPr>
                <w:rFonts w:hint="eastAsia" w:ascii="宋体" w:hAnsi="宋体" w:eastAsia="宋体" w:cs="宋体"/>
                <w:color w:val="000000"/>
                <w:kern w:val="0"/>
                <w:sz w:val="18"/>
                <w:szCs w:val="18"/>
              </w:rPr>
              <w:t>　</w:t>
            </w:r>
          </w:p>
        </w:tc>
      </w:tr>
      <w:tr w14:paraId="1148AB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A9BC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7C410C8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9BEEA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4189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B817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57D1874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5C21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71.45</w:t>
            </w:r>
            <w:r>
              <w:rPr>
                <w:rFonts w:hint="eastAsia" w:ascii="宋体" w:hAnsi="宋体" w:eastAsia="宋体" w:cs="宋体"/>
                <w:color w:val="000000"/>
                <w:kern w:val="0"/>
                <w:sz w:val="18"/>
                <w:szCs w:val="18"/>
              </w:rPr>
              <w:t>　</w:t>
            </w:r>
          </w:p>
        </w:tc>
      </w:tr>
      <w:tr w14:paraId="01A647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F3F8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400E8EA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D9549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DEFD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D13F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3C8B81F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0BF83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1.23</w:t>
            </w:r>
            <w:r>
              <w:rPr>
                <w:rFonts w:hint="eastAsia" w:ascii="宋体" w:hAnsi="宋体" w:eastAsia="宋体" w:cs="宋体"/>
                <w:color w:val="000000"/>
                <w:kern w:val="0"/>
                <w:sz w:val="18"/>
                <w:szCs w:val="18"/>
              </w:rPr>
              <w:t>　</w:t>
            </w:r>
          </w:p>
        </w:tc>
      </w:tr>
      <w:tr w14:paraId="1779CB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6D2B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2E223E2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61171C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73.90</w:t>
            </w:r>
            <w:r>
              <w:rPr>
                <w:rFonts w:hint="eastAsia" w:ascii="宋体" w:hAnsi="宋体" w:eastAsia="宋体" w:cs="宋体"/>
                <w:color w:val="000000"/>
                <w:kern w:val="0"/>
                <w:sz w:val="18"/>
                <w:szCs w:val="18"/>
              </w:rPr>
              <w:t>　</w:t>
            </w:r>
          </w:p>
        </w:tc>
      </w:tr>
      <w:tr w14:paraId="3BC2AD2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53A8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1486EDE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AD311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1C8A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459E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2B1046B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735DD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5712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6BACA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52355C9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2E39595">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1.31</w:t>
            </w:r>
            <w:r>
              <w:rPr>
                <w:rFonts w:hint="eastAsia" w:ascii="宋体" w:hAnsi="宋体" w:eastAsia="宋体" w:cs="宋体"/>
                <w:b/>
                <w:bCs/>
                <w:color w:val="000000"/>
                <w:kern w:val="0"/>
                <w:sz w:val="18"/>
                <w:szCs w:val="18"/>
              </w:rPr>
              <w:t>　</w:t>
            </w:r>
          </w:p>
        </w:tc>
      </w:tr>
      <w:tr w14:paraId="6E27B0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D860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6DC3251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28CE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1962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B780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0E18147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B0093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26A8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2679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15D9CEE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033F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BF80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4162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53FA164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74DA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583C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56F9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7E2AA8C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D2DF7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06EE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83FD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420C2F9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F5350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FA2D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F737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6D9F4D5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7A0928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28C5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BEB1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262355C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5CC405D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AE4F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80FE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595440D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108FA4C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17F5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EFC10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21A487F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DCCD5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C115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8765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7367EEC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B7C735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6838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4584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14C1D5E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91561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329D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00AE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39963EE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1FFDECA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FA43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C7250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3A4C7CA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C659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607D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63B5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01CCD0F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576BD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1BD4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B1DA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24AA65C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3A50815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294F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903A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77AFC76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17515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5BFE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BCDC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75227A9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1B1491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9CF3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7B92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5B22F70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D6D75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818F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455F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50CC093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43C00D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458E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79E8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1C370B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FF28A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A082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17A4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4697E86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5CCC6C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89FA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62BD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6760242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55DF8A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FB5F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8723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6643969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5B8A3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95E3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3AC1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7B4FA87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6C32D2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CEAD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A2FD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008E41A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D43B2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49D9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FEF4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43DD951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D32ADA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1.31</w:t>
            </w:r>
            <w:r>
              <w:rPr>
                <w:rFonts w:hint="eastAsia" w:ascii="宋体" w:hAnsi="宋体" w:eastAsia="宋体" w:cs="宋体"/>
                <w:color w:val="000000"/>
                <w:kern w:val="0"/>
                <w:sz w:val="18"/>
                <w:szCs w:val="18"/>
              </w:rPr>
              <w:t>　</w:t>
            </w:r>
          </w:p>
        </w:tc>
      </w:tr>
      <w:tr w14:paraId="3815F8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AFDA0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34A48C4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13BCDE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10.38</w:t>
            </w:r>
            <w:r>
              <w:rPr>
                <w:rFonts w:hint="eastAsia" w:ascii="宋体" w:hAnsi="宋体" w:eastAsia="宋体" w:cs="宋体"/>
                <w:b/>
                <w:bCs/>
                <w:color w:val="000000"/>
                <w:kern w:val="0"/>
                <w:sz w:val="18"/>
                <w:szCs w:val="18"/>
              </w:rPr>
              <w:t>　</w:t>
            </w:r>
          </w:p>
        </w:tc>
      </w:tr>
      <w:tr w14:paraId="28073B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477E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2B32E1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D5943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A7D3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49C5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3310C9A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2372438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A11E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302C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29C3E4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32697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C450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36CC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4F771C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6C7B3B5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6D22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AA45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5E0351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D71695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2.45</w:t>
            </w:r>
            <w:r>
              <w:rPr>
                <w:rFonts w:hint="eastAsia" w:ascii="宋体" w:hAnsi="宋体" w:eastAsia="宋体" w:cs="宋体"/>
                <w:color w:val="000000"/>
                <w:kern w:val="0"/>
                <w:sz w:val="18"/>
                <w:szCs w:val="18"/>
              </w:rPr>
              <w:t>　</w:t>
            </w:r>
          </w:p>
        </w:tc>
      </w:tr>
      <w:tr w14:paraId="17A61E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925A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690C0E8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6F8336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75B7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1D6E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44614B5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A9298F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2.91</w:t>
            </w:r>
            <w:r>
              <w:rPr>
                <w:rFonts w:hint="eastAsia" w:ascii="宋体" w:hAnsi="宋体" w:eastAsia="宋体" w:cs="宋体"/>
                <w:color w:val="000000"/>
                <w:kern w:val="0"/>
                <w:sz w:val="18"/>
                <w:szCs w:val="18"/>
              </w:rPr>
              <w:t>　</w:t>
            </w:r>
          </w:p>
        </w:tc>
      </w:tr>
      <w:tr w14:paraId="7B269C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B472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391E8B6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617E6E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3826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E4B8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1DC7024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38C0D38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0C17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1A17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3FE300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CF41D0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AEAB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F8C7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0CD8B24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85CFDA3">
            <w:pPr>
              <w:widowControl/>
              <w:spacing w:line="240" w:lineRule="auto"/>
              <w:jc w:val="right"/>
              <w:rPr>
                <w:rFonts w:ascii="宋体" w:hAnsi="宋体" w:eastAsia="宋体" w:cs="宋体"/>
                <w:color w:val="000000"/>
                <w:kern w:val="0"/>
                <w:sz w:val="18"/>
                <w:szCs w:val="18"/>
              </w:rPr>
            </w:pPr>
          </w:p>
        </w:tc>
      </w:tr>
      <w:tr w14:paraId="1DFACD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3996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5A6267B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09BF6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5.02</w:t>
            </w:r>
            <w:r>
              <w:rPr>
                <w:rFonts w:hint="eastAsia" w:ascii="宋体" w:hAnsi="宋体" w:eastAsia="宋体" w:cs="宋体"/>
                <w:color w:val="000000"/>
                <w:kern w:val="0"/>
                <w:sz w:val="18"/>
                <w:szCs w:val="18"/>
              </w:rPr>
              <w:t>　</w:t>
            </w:r>
          </w:p>
        </w:tc>
      </w:tr>
      <w:tr w14:paraId="19C3BC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D0487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568E2B2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206E24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10CD5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D7B9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03308E2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4F80AA7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7FAF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E4BB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1D6874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7DA6E2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3AF9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1C81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6619EF0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B8A87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75E48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0E480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549B5D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92A2D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265A2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17254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6063792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9EF7E2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0177DC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451B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79FCBD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167C34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B62F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24E32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10CDE1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21A0BA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5C51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0EDC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1394FE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F0826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E11F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59FB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264D8E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6A58B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63F0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5C93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60DD12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0C896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14BC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B1AF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79C8DF3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79E06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8BE7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BD85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30124DA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1BAB3B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2565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FBCCC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1AB5B22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260FDF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03E6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50E2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7C256D4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5689B8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9F20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F3CC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60EA36D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63B35A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618A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5D6C5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60DD00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8277CF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DB903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DB29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6A25C22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9625F5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5F79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98D8A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68C4ECB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7B0CFD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9FF5A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FA00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48C1A8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CFF175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F876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CAD8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1FC679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59015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BD9B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C7C26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5826CD4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7534B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5DB7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D0F5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1B3C0F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FCF1D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2731B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4139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66EE583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10D4E33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89AC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C585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3DE577B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5F6518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5FA56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5922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55AD08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5CD47A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55AE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B82E0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1A580EC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9680B9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1A06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124F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77F0C7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7AE76E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62DDF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340C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6B5159C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FCE8DC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7A6D8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F8160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5C4354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6C4CAA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6D40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2325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23D5EBE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E3DCF9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8962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6119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6AD2C4C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DD3524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08E8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B4CB0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6144434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E6637C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25E8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20F26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35785C5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A26549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B9B65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8CDA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3A33D4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7791BB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D023C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B0DC3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3BA7545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3A9E66F">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E0D06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746A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3D902C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2DB0D3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AFA47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5B8D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381075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75C513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E8924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31356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7082627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2F7E0D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BAC82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C8E2D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6EA528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7CF0575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F91D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046D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5C3736D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74E979E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513D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A779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39592C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DE7DC7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56E8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7A70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1F93097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06403D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579C7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B790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673738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90CEBF4">
            <w:pPr>
              <w:widowControl/>
              <w:spacing w:line="240" w:lineRule="auto"/>
              <w:jc w:val="right"/>
              <w:rPr>
                <w:rFonts w:ascii="宋体" w:hAnsi="宋体" w:eastAsia="宋体" w:cs="宋体"/>
                <w:kern w:val="0"/>
                <w:sz w:val="18"/>
                <w:szCs w:val="18"/>
              </w:rPr>
            </w:pPr>
          </w:p>
        </w:tc>
      </w:tr>
      <w:tr w14:paraId="097633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E121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1AD6305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606FCD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D952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ED17E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0B09247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8E4CADB">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73560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D027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2DAAEB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5985B0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CFADC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856F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42ECDE2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7504D0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AF60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BE5FEF">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3438ED20">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E0D00A7">
            <w:pPr>
              <w:widowControl/>
              <w:spacing w:line="240" w:lineRule="auto"/>
              <w:jc w:val="right"/>
              <w:rPr>
                <w:rFonts w:ascii="宋体" w:hAnsi="宋体" w:eastAsia="宋体" w:cs="宋体"/>
                <w:bCs/>
                <w:kern w:val="0"/>
                <w:sz w:val="18"/>
                <w:szCs w:val="18"/>
              </w:rPr>
            </w:pPr>
          </w:p>
        </w:tc>
      </w:tr>
      <w:tr w14:paraId="7D46A7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39C23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0ED7F8D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F4F4D42">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180DB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F235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041E4DF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F8055F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C7D6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952C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530432F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4794A9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9ABB9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5655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52BA807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19D4BF81">
            <w:pPr>
              <w:widowControl/>
              <w:spacing w:line="240" w:lineRule="auto"/>
              <w:jc w:val="right"/>
              <w:rPr>
                <w:rFonts w:ascii="宋体" w:hAnsi="宋体" w:eastAsia="宋体" w:cs="宋体"/>
                <w:kern w:val="0"/>
                <w:sz w:val="18"/>
                <w:szCs w:val="18"/>
              </w:rPr>
            </w:pPr>
          </w:p>
        </w:tc>
      </w:tr>
      <w:tr w14:paraId="7D65B5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5670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6703396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005F74E8">
            <w:pPr>
              <w:widowControl/>
              <w:spacing w:line="240" w:lineRule="auto"/>
              <w:jc w:val="right"/>
              <w:rPr>
                <w:rFonts w:ascii="宋体" w:hAnsi="宋体" w:eastAsia="宋体" w:cs="宋体"/>
                <w:kern w:val="0"/>
                <w:sz w:val="18"/>
                <w:szCs w:val="18"/>
              </w:rPr>
            </w:pPr>
          </w:p>
        </w:tc>
      </w:tr>
      <w:tr w14:paraId="54D585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DEAA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3B1B32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6BF0A3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647C88A5">
      <w:pPr>
        <w:widowControl/>
        <w:spacing w:line="300" w:lineRule="auto"/>
        <w:jc w:val="left"/>
        <w:rPr>
          <w:rFonts w:hint="eastAsia" w:ascii="黑体" w:hAnsi="黑体" w:eastAsia="黑体"/>
          <w:sz w:val="32"/>
          <w:szCs w:val="32"/>
        </w:rPr>
      </w:pPr>
    </w:p>
    <w:p w14:paraId="09074C6C">
      <w:pPr>
        <w:widowControl/>
        <w:spacing w:line="300" w:lineRule="auto"/>
        <w:jc w:val="left"/>
        <w:rPr>
          <w:rFonts w:hint="eastAsia" w:ascii="黑体" w:hAnsi="黑体" w:eastAsia="黑体"/>
          <w:sz w:val="32"/>
          <w:szCs w:val="32"/>
        </w:rPr>
      </w:pPr>
    </w:p>
    <w:p w14:paraId="50474CC4">
      <w:pPr>
        <w:widowControl/>
        <w:spacing w:line="300" w:lineRule="auto"/>
        <w:jc w:val="left"/>
        <w:rPr>
          <w:rFonts w:hint="eastAsia" w:ascii="黑体" w:hAnsi="黑体" w:eastAsia="黑体"/>
          <w:sz w:val="32"/>
          <w:szCs w:val="32"/>
        </w:rPr>
      </w:pPr>
    </w:p>
    <w:p w14:paraId="6811C14E">
      <w:pPr>
        <w:widowControl/>
        <w:spacing w:line="300" w:lineRule="auto"/>
        <w:jc w:val="left"/>
        <w:rPr>
          <w:rFonts w:hint="eastAsia" w:ascii="黑体" w:hAnsi="黑体" w:eastAsia="黑体"/>
          <w:sz w:val="32"/>
          <w:szCs w:val="32"/>
        </w:rPr>
      </w:pPr>
    </w:p>
    <w:p w14:paraId="5340B529">
      <w:pPr>
        <w:widowControl/>
        <w:spacing w:line="300" w:lineRule="auto"/>
        <w:jc w:val="left"/>
        <w:rPr>
          <w:rFonts w:hint="eastAsia" w:ascii="黑体" w:hAnsi="黑体" w:eastAsia="黑体"/>
          <w:sz w:val="32"/>
          <w:szCs w:val="32"/>
        </w:rPr>
      </w:pPr>
    </w:p>
    <w:p w14:paraId="66D40FF3">
      <w:pPr>
        <w:widowControl/>
        <w:spacing w:line="300" w:lineRule="auto"/>
        <w:jc w:val="left"/>
        <w:rPr>
          <w:rFonts w:hint="eastAsia" w:ascii="黑体" w:hAnsi="黑体" w:eastAsia="黑体"/>
          <w:sz w:val="32"/>
          <w:szCs w:val="32"/>
        </w:rPr>
      </w:pPr>
    </w:p>
    <w:p w14:paraId="2C24FD0E">
      <w:pPr>
        <w:widowControl/>
        <w:spacing w:line="300" w:lineRule="auto"/>
        <w:jc w:val="left"/>
        <w:rPr>
          <w:rFonts w:hint="eastAsia" w:ascii="黑体" w:hAnsi="黑体" w:eastAsia="黑体"/>
          <w:sz w:val="32"/>
          <w:szCs w:val="32"/>
        </w:rPr>
      </w:pPr>
    </w:p>
    <w:p w14:paraId="2A52AC70">
      <w:pPr>
        <w:widowControl/>
        <w:spacing w:line="300" w:lineRule="auto"/>
        <w:jc w:val="left"/>
        <w:rPr>
          <w:rFonts w:hint="eastAsia" w:ascii="黑体" w:hAnsi="黑体" w:eastAsia="黑体"/>
          <w:sz w:val="32"/>
          <w:szCs w:val="32"/>
        </w:rPr>
      </w:pPr>
    </w:p>
    <w:p w14:paraId="6C22586A">
      <w:pPr>
        <w:widowControl/>
        <w:spacing w:line="300" w:lineRule="auto"/>
        <w:jc w:val="left"/>
        <w:rPr>
          <w:rFonts w:hint="eastAsia" w:ascii="黑体" w:hAnsi="黑体" w:eastAsia="黑体"/>
          <w:sz w:val="32"/>
          <w:szCs w:val="32"/>
        </w:rPr>
      </w:pPr>
    </w:p>
    <w:p w14:paraId="7CB95D78">
      <w:pPr>
        <w:widowControl/>
        <w:spacing w:line="300" w:lineRule="auto"/>
        <w:jc w:val="left"/>
        <w:rPr>
          <w:rFonts w:hint="eastAsia" w:ascii="黑体" w:hAnsi="黑体" w:eastAsia="黑体"/>
          <w:sz w:val="32"/>
          <w:szCs w:val="32"/>
        </w:rPr>
      </w:pPr>
    </w:p>
    <w:p w14:paraId="3019B659">
      <w:pPr>
        <w:widowControl/>
        <w:spacing w:line="300" w:lineRule="auto"/>
        <w:jc w:val="left"/>
        <w:rPr>
          <w:rFonts w:hint="eastAsia" w:ascii="黑体" w:hAnsi="黑体" w:eastAsia="黑体"/>
          <w:sz w:val="32"/>
          <w:szCs w:val="32"/>
        </w:rPr>
      </w:pPr>
    </w:p>
    <w:p w14:paraId="7C8D286C">
      <w:pPr>
        <w:pStyle w:val="2"/>
        <w:ind w:firstLine="640" w:firstLineChars="200"/>
        <w:outlineLvl w:val="1"/>
        <w:rPr>
          <w:rFonts w:hint="eastAsia" w:ascii="黑体" w:hAnsi="黑体" w:eastAsia="黑体" w:cstheme="minorBidi"/>
          <w:kern w:val="2"/>
          <w:sz w:val="32"/>
          <w:szCs w:val="32"/>
          <w:lang w:eastAsia="zh-CN"/>
        </w:rPr>
      </w:pPr>
      <w:bookmarkStart w:id="14" w:name="_Toc30751"/>
      <w:r>
        <w:rPr>
          <w:rFonts w:hint="eastAsia" w:ascii="黑体" w:hAnsi="黑体" w:eastAsia="黑体" w:cstheme="minorBidi"/>
          <w:kern w:val="2"/>
          <w:sz w:val="32"/>
          <w:szCs w:val="32"/>
          <w:lang w:eastAsia="zh-CN"/>
        </w:rPr>
        <w:t>十、一般公共预算“三公”经费支出预算表</w:t>
      </w:r>
      <w:bookmarkEnd w:id="14"/>
    </w:p>
    <w:tbl>
      <w:tblPr>
        <w:tblStyle w:val="8"/>
        <w:tblW w:w="7848" w:type="dxa"/>
        <w:tblInd w:w="93" w:type="dxa"/>
        <w:tblLayout w:type="autofit"/>
        <w:tblCellMar>
          <w:top w:w="0" w:type="dxa"/>
          <w:left w:w="108" w:type="dxa"/>
          <w:bottom w:w="0" w:type="dxa"/>
          <w:right w:w="108" w:type="dxa"/>
        </w:tblCellMar>
      </w:tblPr>
      <w:tblGrid>
        <w:gridCol w:w="4268"/>
        <w:gridCol w:w="3580"/>
      </w:tblGrid>
      <w:tr w14:paraId="47ED1362">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54365C02">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7E673E0F">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59664480">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86FD52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95A9611">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2247D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198EA1F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E134900">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572F2A7">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116F4832">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358A131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F30FF5D">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6DA9D421">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0DFED6C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BFC80F6">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6509571C">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2D4908A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4DE41DA">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0B98203D">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28D1FE2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4F4B6A1">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115D08C5">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73449F98">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30C16382">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09C0CD2B">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686B6697">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lang w:eastAsia="zh-CN"/>
        </w:rPr>
        <w:t>备注：</w:t>
      </w: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w:t>
      </w:r>
      <w:r>
        <w:rPr>
          <w:rFonts w:hint="eastAsia" w:ascii="楷体" w:hAnsi="楷体" w:eastAsia="楷体" w:cs="Times New Roman"/>
          <w:kern w:val="0"/>
          <w:szCs w:val="21"/>
          <w:lang w:eastAsia="zh-CN"/>
        </w:rPr>
        <w:t>“</w:t>
      </w:r>
      <w:r>
        <w:rPr>
          <w:rFonts w:hint="eastAsia" w:ascii="楷体" w:hAnsi="楷体" w:eastAsia="楷体" w:cs="Times New Roman"/>
          <w:kern w:val="0"/>
          <w:szCs w:val="21"/>
        </w:rPr>
        <w:t>三公</w:t>
      </w:r>
      <w:r>
        <w:rPr>
          <w:rFonts w:hint="eastAsia" w:ascii="楷体" w:hAnsi="楷体" w:eastAsia="楷体" w:cs="Times New Roman"/>
          <w:kern w:val="0"/>
          <w:szCs w:val="21"/>
          <w:lang w:eastAsia="zh-CN"/>
        </w:rPr>
        <w:t>”</w:t>
      </w:r>
      <w:r>
        <w:rPr>
          <w:rFonts w:hint="eastAsia" w:ascii="楷体" w:hAnsi="楷体" w:eastAsia="楷体" w:cs="Times New Roman"/>
          <w:kern w:val="0"/>
          <w:szCs w:val="21"/>
        </w:rPr>
        <w:t>经费支出。</w:t>
      </w:r>
    </w:p>
    <w:p w14:paraId="045BD50D">
      <w:pPr>
        <w:pStyle w:val="2"/>
        <w:ind w:firstLine="640" w:firstLineChars="200"/>
        <w:outlineLvl w:val="1"/>
        <w:rPr>
          <w:rFonts w:hint="eastAsia" w:ascii="黑体" w:hAnsi="黑体" w:eastAsia="黑体" w:cstheme="minorBidi"/>
          <w:kern w:val="2"/>
          <w:sz w:val="32"/>
          <w:szCs w:val="32"/>
          <w:lang w:eastAsia="zh-CN"/>
        </w:rPr>
      </w:pPr>
      <w:bookmarkStart w:id="15" w:name="_Toc11832"/>
      <w:r>
        <w:rPr>
          <w:rFonts w:hint="eastAsia" w:ascii="黑体" w:hAnsi="黑体" w:eastAsia="黑体" w:cstheme="minorBidi"/>
          <w:kern w:val="2"/>
          <w:sz w:val="32"/>
          <w:szCs w:val="32"/>
          <w:lang w:eastAsia="zh-CN"/>
        </w:rPr>
        <w:t>十一、单位专项资金管理清单目录</w:t>
      </w:r>
      <w:bookmarkEnd w:id="15"/>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587E06FE">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26FA7B8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年度单位专项资金管理清单目录</w:t>
            </w:r>
          </w:p>
        </w:tc>
      </w:tr>
      <w:tr w14:paraId="2B07EFFD">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09500DC4">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785DC397">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71D3938F">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8583046">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F98A46F">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3FAD03F">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A4E68F0">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1127D9E0">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7BCDFF55">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364C62DC">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430D7C7E">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043B719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081BD60">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EE73E2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0BDC33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99456E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0AA1B7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320AB5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CAFE18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6ACEA7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0DEBD09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26D128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2DE01BA5">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4B3E1651">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27B00ED4">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6C176463">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AFE3078">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4731A3A">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7294F20">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42C9248">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53F3B4F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4D1FB12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7F8FE8B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49F50E3C">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30ACE29">
            <w:pPr>
              <w:widowControl/>
              <w:spacing w:line="240" w:lineRule="auto"/>
              <w:jc w:val="left"/>
              <w:rPr>
                <w:rFonts w:ascii="宋体" w:hAnsi="宋体" w:eastAsia="宋体" w:cs="宋体"/>
                <w:b/>
                <w:bCs/>
                <w:color w:val="000000"/>
                <w:kern w:val="0"/>
                <w:sz w:val="22"/>
              </w:rPr>
            </w:pPr>
          </w:p>
        </w:tc>
      </w:tr>
      <w:tr w14:paraId="2275329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04782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395836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60044E1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1673BB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2D4369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534A9E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BB7874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144F79B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410428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3999483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71A61FE2">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8983F6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925970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1B0DF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3873D6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752C5EA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00A04F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4DA783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B8AC48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4A00F6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3B2DF9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5CC51C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013F6EC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2A20A3C9">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672470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750CA6A">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0E4A4CDC">
      <w:pPr>
        <w:pStyle w:val="2"/>
        <w:jc w:val="center"/>
        <w:rPr>
          <w:rFonts w:ascii="黑体" w:hAnsi="黑体" w:eastAsia="黑体"/>
          <w:sz w:val="36"/>
          <w:szCs w:val="36"/>
          <w:lang w:eastAsia="zh-CN"/>
        </w:rPr>
      </w:pPr>
    </w:p>
    <w:p w14:paraId="5317CC89">
      <w:pPr>
        <w:pStyle w:val="2"/>
        <w:jc w:val="center"/>
        <w:rPr>
          <w:rFonts w:ascii="黑体" w:hAnsi="黑体" w:eastAsia="黑体"/>
          <w:sz w:val="36"/>
          <w:szCs w:val="36"/>
          <w:lang w:eastAsia="zh-CN"/>
        </w:rPr>
      </w:pPr>
    </w:p>
    <w:p w14:paraId="13B455A7">
      <w:pPr>
        <w:pStyle w:val="2"/>
        <w:jc w:val="center"/>
        <w:rPr>
          <w:rFonts w:ascii="黑体" w:hAnsi="黑体" w:eastAsia="黑体"/>
          <w:sz w:val="36"/>
          <w:szCs w:val="36"/>
          <w:lang w:eastAsia="zh-CN"/>
        </w:rPr>
      </w:pPr>
    </w:p>
    <w:p w14:paraId="201CF050">
      <w:pPr>
        <w:pStyle w:val="2"/>
        <w:jc w:val="center"/>
        <w:rPr>
          <w:rFonts w:ascii="黑体" w:hAnsi="黑体" w:eastAsia="黑体"/>
          <w:sz w:val="36"/>
          <w:szCs w:val="36"/>
          <w:lang w:eastAsia="zh-CN"/>
        </w:rPr>
      </w:pPr>
    </w:p>
    <w:p w14:paraId="73728C78">
      <w:pPr>
        <w:pStyle w:val="2"/>
        <w:jc w:val="center"/>
        <w:rPr>
          <w:rFonts w:ascii="黑体" w:hAnsi="黑体" w:eastAsia="黑体"/>
          <w:sz w:val="36"/>
          <w:szCs w:val="36"/>
          <w:lang w:eastAsia="zh-CN"/>
        </w:rPr>
      </w:pPr>
    </w:p>
    <w:p w14:paraId="07F552DE">
      <w:pPr>
        <w:pStyle w:val="2"/>
        <w:jc w:val="center"/>
        <w:rPr>
          <w:rFonts w:ascii="黑体" w:hAnsi="黑体" w:eastAsia="黑体"/>
          <w:sz w:val="36"/>
          <w:szCs w:val="36"/>
          <w:lang w:eastAsia="zh-CN"/>
        </w:rPr>
      </w:pPr>
    </w:p>
    <w:p w14:paraId="7F02EF18">
      <w:pPr>
        <w:pStyle w:val="2"/>
        <w:jc w:val="center"/>
        <w:rPr>
          <w:rFonts w:ascii="黑体" w:hAnsi="黑体" w:eastAsia="黑体"/>
          <w:sz w:val="36"/>
          <w:szCs w:val="36"/>
          <w:lang w:eastAsia="zh-CN"/>
        </w:rPr>
      </w:pPr>
    </w:p>
    <w:p w14:paraId="141D66C6">
      <w:pPr>
        <w:pStyle w:val="2"/>
        <w:jc w:val="center"/>
        <w:rPr>
          <w:rFonts w:ascii="黑体" w:hAnsi="黑体" w:eastAsia="黑体"/>
          <w:sz w:val="36"/>
          <w:szCs w:val="36"/>
          <w:lang w:eastAsia="zh-CN"/>
        </w:rPr>
      </w:pPr>
    </w:p>
    <w:p w14:paraId="02F9DC1C">
      <w:pPr>
        <w:pStyle w:val="2"/>
        <w:outlineLvl w:val="0"/>
        <w:rPr>
          <w:rFonts w:ascii="黑体" w:hAnsi="黑体" w:eastAsia="黑体"/>
          <w:sz w:val="56"/>
          <w:szCs w:val="36"/>
          <w:lang w:eastAsia="zh-CN"/>
        </w:rPr>
      </w:pPr>
      <w:bookmarkStart w:id="16" w:name="_Toc3587"/>
      <w:r>
        <w:rPr>
          <w:rFonts w:hint="eastAsia" w:ascii="黑体" w:hAnsi="黑体" w:eastAsia="黑体"/>
          <w:sz w:val="56"/>
          <w:szCs w:val="36"/>
          <w:lang w:eastAsia="zh-CN"/>
        </w:rPr>
        <w:t>第三部分</w:t>
      </w:r>
      <w:bookmarkEnd w:id="16"/>
      <w:r>
        <w:rPr>
          <w:rFonts w:ascii="黑体" w:hAnsi="黑体" w:eastAsia="黑体"/>
          <w:sz w:val="56"/>
          <w:szCs w:val="36"/>
          <w:lang w:eastAsia="zh-CN"/>
        </w:rPr>
        <w:t xml:space="preserve"> </w:t>
      </w:r>
    </w:p>
    <w:p w14:paraId="4ABC5587">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7E6D0C06">
      <w:pPr>
        <w:ind w:firstLine="640" w:firstLineChars="200"/>
        <w:rPr>
          <w:rFonts w:ascii="仿宋" w:hAnsi="仿宋" w:eastAsia="仿宋" w:cs="仿宋_GB2312"/>
          <w:sz w:val="32"/>
          <w:szCs w:val="32"/>
        </w:rPr>
      </w:pPr>
    </w:p>
    <w:p w14:paraId="1C6B36DD">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2BB425DB">
      <w:pPr>
        <w:pStyle w:val="2"/>
        <w:ind w:firstLine="640" w:firstLineChars="200"/>
        <w:outlineLvl w:val="1"/>
        <w:rPr>
          <w:rFonts w:hint="eastAsia" w:ascii="黑体" w:hAnsi="黑体" w:eastAsia="黑体" w:cstheme="minorBidi"/>
          <w:kern w:val="2"/>
          <w:sz w:val="32"/>
          <w:szCs w:val="32"/>
          <w:lang w:eastAsia="zh-CN"/>
        </w:rPr>
      </w:pPr>
      <w:bookmarkStart w:id="17" w:name="_Toc23825"/>
      <w:r>
        <w:rPr>
          <w:rFonts w:hint="eastAsia" w:ascii="黑体" w:hAnsi="黑体" w:eastAsia="黑体" w:cstheme="minorBidi"/>
          <w:kern w:val="2"/>
          <w:sz w:val="32"/>
          <w:szCs w:val="32"/>
          <w:lang w:eastAsia="zh-CN"/>
        </w:rPr>
        <w:t>一、预算收支总体情况</w:t>
      </w:r>
      <w:bookmarkEnd w:id="17"/>
    </w:p>
    <w:p w14:paraId="1E5FA13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val="en-US" w:eastAsia="zh-CN"/>
        </w:rPr>
        <w:t>漳平市永福初级中学</w:t>
      </w:r>
      <w:r>
        <w:rPr>
          <w:rFonts w:hint="eastAsia" w:ascii="仿宋" w:hAnsi="仿宋" w:eastAsia="仿宋"/>
          <w:sz w:val="32"/>
          <w:szCs w:val="32"/>
        </w:rPr>
        <w:t>收入预算为</w:t>
      </w:r>
      <w:r>
        <w:rPr>
          <w:rFonts w:hint="eastAsia" w:ascii="仿宋" w:hAnsi="仿宋" w:eastAsia="仿宋" w:cs="仿宋_GB2312"/>
          <w:sz w:val="32"/>
          <w:szCs w:val="32"/>
          <w:lang w:val="en-US" w:eastAsia="zh-CN"/>
        </w:rPr>
        <w:t>1165.71</w:t>
      </w:r>
      <w:r>
        <w:rPr>
          <w:rFonts w:hint="eastAsia" w:ascii="仿宋" w:hAnsi="仿宋" w:eastAsia="仿宋"/>
          <w:sz w:val="32"/>
          <w:szCs w:val="32"/>
        </w:rPr>
        <w:t>万元，比上年增加</w:t>
      </w:r>
      <w:r>
        <w:rPr>
          <w:rFonts w:hint="eastAsia" w:ascii="仿宋" w:hAnsi="仿宋" w:eastAsia="仿宋"/>
          <w:sz w:val="32"/>
          <w:szCs w:val="32"/>
          <w:lang w:val="en-US" w:eastAsia="zh-CN"/>
        </w:rPr>
        <w:t>74.12</w:t>
      </w:r>
      <w:r>
        <w:rPr>
          <w:rFonts w:hint="eastAsia" w:ascii="仿宋" w:hAnsi="仿宋" w:eastAsia="仿宋"/>
          <w:sz w:val="32"/>
          <w:szCs w:val="32"/>
        </w:rPr>
        <w:t>万元，主要原因是</w:t>
      </w:r>
      <w:r>
        <w:rPr>
          <w:rFonts w:hint="eastAsia" w:ascii="仿宋" w:hAnsi="仿宋" w:eastAsia="仿宋"/>
          <w:sz w:val="32"/>
          <w:szCs w:val="32"/>
          <w:lang w:val="en-US" w:eastAsia="zh-CN"/>
        </w:rPr>
        <w:t>人员经费增加</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1165.71</w:t>
      </w:r>
      <w:r>
        <w:rPr>
          <w:rFonts w:hint="eastAsia" w:ascii="仿宋" w:hAnsi="仿宋" w:eastAsia="仿宋"/>
          <w:sz w:val="32"/>
          <w:szCs w:val="32"/>
        </w:rPr>
        <w:t>万元。</w:t>
      </w:r>
    </w:p>
    <w:p w14:paraId="173ED07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1165.71</w:t>
      </w:r>
      <w:r>
        <w:rPr>
          <w:rFonts w:hint="eastAsia" w:ascii="仿宋" w:hAnsi="仿宋" w:eastAsia="仿宋"/>
          <w:sz w:val="32"/>
          <w:szCs w:val="32"/>
        </w:rPr>
        <w:t>万元，比上年增加增加</w:t>
      </w:r>
      <w:r>
        <w:rPr>
          <w:rFonts w:hint="eastAsia" w:ascii="仿宋" w:hAnsi="仿宋" w:eastAsia="仿宋"/>
          <w:sz w:val="32"/>
          <w:szCs w:val="32"/>
          <w:lang w:val="en-US" w:eastAsia="zh-CN"/>
        </w:rPr>
        <w:t>74.12</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人员经费增加</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1165.71</w:t>
      </w:r>
      <w:r>
        <w:rPr>
          <w:rFonts w:hint="eastAsia" w:ascii="仿宋" w:hAnsi="仿宋" w:eastAsia="仿宋"/>
          <w:sz w:val="32"/>
          <w:szCs w:val="32"/>
        </w:rPr>
        <w:t>万元。</w:t>
      </w:r>
    </w:p>
    <w:p w14:paraId="04C8F8A8">
      <w:pPr>
        <w:pStyle w:val="2"/>
        <w:ind w:firstLine="640" w:firstLineChars="200"/>
        <w:outlineLvl w:val="1"/>
        <w:rPr>
          <w:rFonts w:hint="eastAsia" w:ascii="黑体" w:hAnsi="黑体" w:eastAsia="黑体" w:cstheme="minorBidi"/>
          <w:kern w:val="2"/>
          <w:sz w:val="32"/>
          <w:szCs w:val="32"/>
          <w:lang w:eastAsia="zh-CN"/>
        </w:rPr>
      </w:pPr>
      <w:bookmarkStart w:id="18" w:name="_Toc1670"/>
      <w:r>
        <w:rPr>
          <w:rFonts w:hint="eastAsia" w:ascii="黑体" w:hAnsi="黑体" w:eastAsia="黑体" w:cstheme="minorBidi"/>
          <w:kern w:val="2"/>
          <w:sz w:val="32"/>
          <w:szCs w:val="32"/>
          <w:lang w:eastAsia="zh-CN"/>
        </w:rPr>
        <w:t>二、一般公共预算拨款支出情况</w:t>
      </w:r>
      <w:bookmarkEnd w:id="18"/>
    </w:p>
    <w:p w14:paraId="1F3624B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1165.71</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74.12</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6.79</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sz w:val="32"/>
          <w:szCs w:val="32"/>
          <w:lang w:eastAsia="zh-CN"/>
        </w:rPr>
        <w:t>人员工资</w:t>
      </w:r>
      <w:r>
        <w:rPr>
          <w:rFonts w:hint="eastAsia" w:ascii="仿宋" w:hAnsi="仿宋" w:eastAsia="仿宋"/>
          <w:sz w:val="32"/>
          <w:szCs w:val="32"/>
          <w:lang w:val="en-US" w:eastAsia="zh-CN"/>
        </w:rPr>
        <w:t>福利支出</w:t>
      </w:r>
      <w:r>
        <w:rPr>
          <w:rFonts w:hint="eastAsia" w:ascii="仿宋" w:hAnsi="仿宋" w:eastAsia="仿宋"/>
          <w:sz w:val="32"/>
          <w:szCs w:val="32"/>
          <w:lang w:eastAsia="zh-CN"/>
        </w:rPr>
        <w:t>增加</w:t>
      </w:r>
      <w:r>
        <w:rPr>
          <w:rFonts w:hint="eastAsia" w:ascii="仿宋" w:hAnsi="仿宋" w:eastAsia="仿宋" w:cs="仿宋_GB2312"/>
          <w:sz w:val="32"/>
          <w:szCs w:val="32"/>
        </w:rPr>
        <w:t>。按照党中央、国务院和省委、省政府关于过紧日子的有关要求，厉行节约办一切事业，大力压减一般性支出，重点压减了公用经费和培训等项目支出中涉及的非急需非刚性支出</w:t>
      </w:r>
      <w:r>
        <w:rPr>
          <w:rFonts w:hint="eastAsia" w:ascii="仿宋" w:hAnsi="仿宋" w:eastAsia="仿宋" w:cs="仿宋_GB2312"/>
          <w:sz w:val="32"/>
          <w:szCs w:val="32"/>
          <w:lang w:eastAsia="zh-CN"/>
        </w:rPr>
        <w:t>，</w:t>
      </w:r>
      <w:r>
        <w:rPr>
          <w:rFonts w:hint="eastAsia" w:ascii="仿宋" w:hAnsi="仿宋" w:eastAsia="仿宋" w:cs="仿宋_GB2312"/>
          <w:sz w:val="32"/>
          <w:szCs w:val="32"/>
        </w:rPr>
        <w:t>同时合理保障了</w:t>
      </w:r>
      <w:r>
        <w:rPr>
          <w:rFonts w:hint="eastAsia" w:ascii="仿宋" w:hAnsi="仿宋" w:eastAsia="仿宋" w:cs="仿宋_GB2312"/>
          <w:sz w:val="32"/>
          <w:szCs w:val="32"/>
          <w:lang w:val="en-US" w:eastAsia="zh-CN"/>
        </w:rPr>
        <w:t>教育教学</w:t>
      </w:r>
      <w:r>
        <w:rPr>
          <w:rFonts w:hint="eastAsia" w:ascii="仿宋" w:hAnsi="仿宋" w:eastAsia="仿宋" w:cs="仿宋_GB2312"/>
          <w:sz w:val="32"/>
          <w:szCs w:val="32"/>
        </w:rPr>
        <w:t>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5253E61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（一）2050203-初中教育</w:t>
      </w:r>
      <w:r>
        <w:rPr>
          <w:rFonts w:hint="eastAsia" w:ascii="仿宋" w:hAnsi="仿宋" w:eastAsia="仿宋" w:cs="仿宋_GB2312"/>
          <w:sz w:val="32"/>
          <w:szCs w:val="32"/>
          <w:lang w:val="en-US" w:eastAsia="zh-CN"/>
        </w:rPr>
        <w:t>1165.71</w:t>
      </w:r>
      <w:r>
        <w:rPr>
          <w:rFonts w:hint="eastAsia" w:ascii="仿宋" w:hAnsi="仿宋" w:eastAsia="仿宋" w:cs="仿宋_GB2312"/>
          <w:sz w:val="32"/>
          <w:szCs w:val="32"/>
        </w:rPr>
        <w:t>万元。主要用于</w:t>
      </w:r>
      <w:r>
        <w:rPr>
          <w:rFonts w:hint="eastAsia" w:ascii="仿宋" w:hAnsi="仿宋" w:eastAsia="仿宋" w:cs="仿宋_GB2312"/>
          <w:sz w:val="32"/>
          <w:szCs w:val="32"/>
          <w:lang w:val="en-US" w:eastAsia="zh-CN"/>
        </w:rPr>
        <w:t>初中</w:t>
      </w:r>
      <w:r>
        <w:rPr>
          <w:rFonts w:hint="eastAsia" w:ascii="仿宋_GB2312" w:hAnsi="仿宋" w:eastAsia="仿宋_GB2312" w:cs="仿宋_GB2312"/>
          <w:sz w:val="32"/>
          <w:szCs w:val="32"/>
        </w:rPr>
        <w:t>教育人员支出、对个人和家庭的补助支出、公用支出。</w:t>
      </w:r>
    </w:p>
    <w:p w14:paraId="6F1952F6">
      <w:pPr>
        <w:pStyle w:val="2"/>
        <w:ind w:firstLine="640" w:firstLineChars="200"/>
        <w:outlineLvl w:val="1"/>
        <w:rPr>
          <w:rFonts w:hint="eastAsia" w:ascii="黑体" w:hAnsi="黑体" w:eastAsia="黑体" w:cstheme="minorBidi"/>
          <w:kern w:val="2"/>
          <w:sz w:val="32"/>
          <w:szCs w:val="32"/>
          <w:lang w:eastAsia="zh-CN"/>
        </w:rPr>
      </w:pPr>
      <w:bookmarkStart w:id="19" w:name="_Toc24694"/>
      <w:r>
        <w:rPr>
          <w:rFonts w:hint="eastAsia" w:ascii="黑体" w:hAnsi="黑体" w:eastAsia="黑体" w:cstheme="minorBidi"/>
          <w:kern w:val="2"/>
          <w:sz w:val="32"/>
          <w:szCs w:val="32"/>
          <w:lang w:eastAsia="zh-CN"/>
        </w:rPr>
        <w:t>三、政府性基金预算拨款支出情况</w:t>
      </w:r>
      <w:bookmarkEnd w:id="19"/>
    </w:p>
    <w:p w14:paraId="7872C486">
      <w:pPr>
        <w:tabs>
          <w:tab w:val="left" w:pos="7513"/>
        </w:tabs>
        <w:adjustRightInd w:val="0"/>
        <w:snapToGrid w:val="0"/>
        <w:spacing w:line="600" w:lineRule="exact"/>
        <w:ind w:firstLine="640" w:firstLineChars="200"/>
        <w:rPr>
          <w:rFonts w:ascii="楷体" w:hAnsi="楷体" w:eastAsia="楷体"/>
          <w:sz w:val="32"/>
          <w:szCs w:val="32"/>
        </w:rPr>
      </w:pPr>
      <w:r>
        <w:rPr>
          <w:rFonts w:hint="eastAsia" w:ascii="仿宋" w:hAnsi="仿宋" w:eastAsia="仿宋" w:cs="仿宋_GB2312"/>
          <w:sz w:val="32"/>
          <w:szCs w:val="32"/>
        </w:rPr>
        <w:t>本单位</w:t>
      </w:r>
      <w:r>
        <w:rPr>
          <w:rFonts w:hint="eastAsia" w:ascii="仿宋" w:hAnsi="仿宋" w:eastAsia="仿宋" w:cs="仿宋_GB2312"/>
          <w:sz w:val="32"/>
          <w:szCs w:val="32"/>
          <w:lang w:val="en-US" w:eastAsia="zh-CN"/>
        </w:rPr>
        <w:t>2026</w:t>
      </w:r>
      <w:r>
        <w:rPr>
          <w:rFonts w:hint="eastAsia" w:ascii="仿宋" w:hAnsi="仿宋" w:eastAsia="仿宋" w:cs="仿宋_GB2312"/>
          <w:sz w:val="32"/>
          <w:szCs w:val="32"/>
        </w:rPr>
        <w:t>年度没有使用政府性基金预算拨款安排的支出。</w:t>
      </w:r>
    </w:p>
    <w:p w14:paraId="599F3508">
      <w:pPr>
        <w:pStyle w:val="2"/>
        <w:ind w:firstLine="640" w:firstLineChars="200"/>
        <w:outlineLvl w:val="1"/>
        <w:rPr>
          <w:rFonts w:hint="eastAsia" w:ascii="黑体" w:hAnsi="黑体" w:eastAsia="黑体" w:cstheme="minorBidi"/>
          <w:kern w:val="2"/>
          <w:sz w:val="32"/>
          <w:szCs w:val="32"/>
          <w:lang w:eastAsia="zh-CN"/>
        </w:rPr>
      </w:pPr>
      <w:bookmarkStart w:id="20" w:name="_Toc16686"/>
      <w:r>
        <w:rPr>
          <w:rFonts w:hint="eastAsia" w:ascii="黑体" w:hAnsi="黑体" w:eastAsia="黑体" w:cstheme="minorBidi"/>
          <w:kern w:val="2"/>
          <w:sz w:val="32"/>
          <w:szCs w:val="32"/>
          <w:lang w:eastAsia="zh-CN"/>
        </w:rPr>
        <w:t>四、国有资本经营预算拨款支出情况</w:t>
      </w:r>
      <w:bookmarkEnd w:id="20"/>
    </w:p>
    <w:p w14:paraId="4A3F1D3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本单位2025年度没有使用国有资本经营预算拨款安排的支出。</w:t>
      </w:r>
    </w:p>
    <w:p w14:paraId="2F0B0787">
      <w:pPr>
        <w:pStyle w:val="2"/>
        <w:ind w:firstLine="640" w:firstLineChars="200"/>
        <w:outlineLvl w:val="1"/>
        <w:rPr>
          <w:rFonts w:hint="eastAsia" w:ascii="黑体" w:hAnsi="黑体" w:eastAsia="黑体" w:cstheme="minorBidi"/>
          <w:kern w:val="2"/>
          <w:sz w:val="32"/>
          <w:szCs w:val="32"/>
          <w:lang w:eastAsia="zh-CN"/>
        </w:rPr>
      </w:pPr>
      <w:bookmarkStart w:id="21" w:name="_Toc16160"/>
      <w:r>
        <w:rPr>
          <w:rFonts w:hint="eastAsia" w:ascii="黑体" w:hAnsi="黑体" w:eastAsia="黑体" w:cstheme="minorBidi"/>
          <w:kern w:val="2"/>
          <w:sz w:val="32"/>
          <w:szCs w:val="32"/>
          <w:lang w:eastAsia="zh-CN"/>
        </w:rPr>
        <w:t>五、一般公共预算拨款基本支出情况</w:t>
      </w:r>
      <w:bookmarkEnd w:id="21"/>
    </w:p>
    <w:p w14:paraId="7EF8FC8D">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1165.71</w:t>
      </w:r>
      <w:r>
        <w:rPr>
          <w:rFonts w:hint="eastAsia" w:ascii="仿宋" w:hAnsi="仿宋" w:eastAsia="仿宋" w:cs="仿宋_GB2312"/>
          <w:sz w:val="32"/>
          <w:szCs w:val="32"/>
        </w:rPr>
        <w:t>万元，其中：</w:t>
      </w:r>
    </w:p>
    <w:p w14:paraId="2921439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1164.40</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64DBF10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1.31</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78C0D9CE">
      <w:pPr>
        <w:pStyle w:val="2"/>
        <w:ind w:firstLine="640" w:firstLineChars="200"/>
        <w:outlineLvl w:val="1"/>
        <w:rPr>
          <w:rFonts w:hint="eastAsia" w:ascii="黑体" w:hAnsi="黑体" w:eastAsia="黑体" w:cstheme="minorBidi"/>
          <w:kern w:val="2"/>
          <w:sz w:val="32"/>
          <w:szCs w:val="32"/>
          <w:lang w:eastAsia="zh-CN"/>
        </w:rPr>
      </w:pPr>
      <w:bookmarkStart w:id="22" w:name="_Toc25065"/>
      <w:r>
        <w:rPr>
          <w:rFonts w:hint="eastAsia" w:ascii="黑体" w:hAnsi="黑体" w:eastAsia="黑体" w:cstheme="minorBidi"/>
          <w:kern w:val="2"/>
          <w:sz w:val="32"/>
          <w:szCs w:val="32"/>
          <w:lang w:eastAsia="zh-CN"/>
        </w:rPr>
        <w:t>六、一般公共预算“三公”经费支出情况</w:t>
      </w:r>
      <w:bookmarkEnd w:id="22"/>
    </w:p>
    <w:p w14:paraId="7A111CC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06E00C57">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sz w:val="32"/>
          <w:szCs w:val="32"/>
        </w:rPr>
        <w:t>2026年预算安排0万元，比上年增加0万元，与上年持平。主要原因是:严格执行中央八项规定精神，减少出国（境）。</w:t>
      </w:r>
    </w:p>
    <w:p w14:paraId="0110F884">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299A8560">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w:t>
      </w:r>
      <w:r>
        <w:rPr>
          <w:rFonts w:hint="eastAsia" w:ascii="仿宋" w:hAnsi="仿宋" w:eastAsia="仿宋" w:cs="仿宋_GB2312"/>
          <w:sz w:val="32"/>
          <w:szCs w:val="32"/>
          <w:lang w:val="en-US" w:eastAsia="zh-CN"/>
        </w:rPr>
        <w:t>0</w:t>
      </w:r>
      <w:r>
        <w:rPr>
          <w:rFonts w:hint="eastAsia" w:ascii="仿宋" w:hAnsi="仿宋" w:eastAsia="仿宋" w:cs="仿宋_GB2312"/>
          <w:kern w:val="0"/>
          <w:sz w:val="32"/>
          <w:szCs w:val="32"/>
        </w:rPr>
        <w:t>万元，</w:t>
      </w:r>
      <w:r>
        <w:rPr>
          <w:rFonts w:hint="eastAsia" w:ascii="仿宋" w:hAnsi="仿宋" w:eastAsia="仿宋" w:cs="仿宋_GB2312"/>
          <w:sz w:val="32"/>
          <w:szCs w:val="32"/>
        </w:rPr>
        <w:t>与上年持平。主要原因是:严格执行中央八项规定精神，减少公务接待支出。</w:t>
      </w:r>
    </w:p>
    <w:p w14:paraId="03F49ABC">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23C41313">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2026年预算安排0万元，其中：公务用车运行费0万元，比上年增加0万元，与上年持平；公务用车购置费0万元，比上年增加0万元，与上年持平。主要原因是:严格执行中央八项规定精神，严格控制公务用车费用。</w:t>
      </w:r>
    </w:p>
    <w:p w14:paraId="2DF627D2">
      <w:pPr>
        <w:pStyle w:val="2"/>
        <w:ind w:firstLine="640" w:firstLineChars="200"/>
        <w:outlineLvl w:val="1"/>
        <w:rPr>
          <w:rFonts w:hint="eastAsia" w:ascii="黑体" w:hAnsi="黑体" w:eastAsia="黑体" w:cstheme="minorBidi"/>
          <w:kern w:val="2"/>
          <w:sz w:val="32"/>
          <w:szCs w:val="32"/>
          <w:lang w:eastAsia="zh-CN"/>
        </w:rPr>
      </w:pPr>
      <w:bookmarkStart w:id="23" w:name="_Toc27870"/>
      <w:r>
        <w:rPr>
          <w:rFonts w:hint="eastAsia" w:ascii="黑体" w:hAnsi="黑体" w:eastAsia="黑体" w:cstheme="minorBidi"/>
          <w:kern w:val="2"/>
          <w:sz w:val="32"/>
          <w:szCs w:val="32"/>
          <w:lang w:eastAsia="zh-CN"/>
        </w:rPr>
        <w:t>七、预算绩效目标情况</w:t>
      </w:r>
      <w:bookmarkEnd w:id="23"/>
    </w:p>
    <w:p w14:paraId="637DB385">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775548AE">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w:t>
      </w:r>
      <w:r>
        <w:rPr>
          <w:rFonts w:hint="eastAsia" w:ascii="仿宋" w:hAnsi="仿宋" w:eastAsia="仿宋" w:cs="仿宋_GB2312"/>
          <w:kern w:val="0"/>
          <w:sz w:val="32"/>
          <w:szCs w:val="32"/>
          <w:lang w:val="en-US" w:eastAsia="zh-CN"/>
        </w:rPr>
        <w:t>6</w:t>
      </w:r>
      <w:r>
        <w:rPr>
          <w:rFonts w:hint="eastAsia" w:ascii="仿宋" w:hAnsi="仿宋" w:eastAsia="仿宋" w:cs="仿宋_GB2312"/>
          <w:kern w:val="0"/>
          <w:sz w:val="32"/>
          <w:szCs w:val="32"/>
        </w:rPr>
        <w:t>年，漳平市永福初级中学按照全面实施预算绩效管理的要求，编制绩效目标并公开。</w:t>
      </w:r>
    </w:p>
    <w:p w14:paraId="2222E511">
      <w:pPr>
        <w:spacing w:line="590" w:lineRule="exact"/>
        <w:ind w:firstLine="630" w:firstLineChars="196"/>
        <w:rPr>
          <w:rFonts w:ascii="仿宋" w:hAnsi="仿宋" w:eastAsia="仿宋"/>
          <w:b/>
          <w:sz w:val="32"/>
          <w:szCs w:val="32"/>
        </w:rPr>
      </w:pPr>
      <w:r>
        <w:rPr>
          <w:rFonts w:hint="eastAsia" w:ascii="楷体" w:hAnsi="楷体" w:eastAsia="楷体"/>
          <w:b/>
          <w:sz w:val="32"/>
          <w:szCs w:val="32"/>
        </w:rPr>
        <w:t>（二）绩效目标表及说明</w:t>
      </w:r>
    </w:p>
    <w:p w14:paraId="60AF2B0F">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07C52C23">
      <w:pPr>
        <w:spacing w:line="590" w:lineRule="exact"/>
        <w:ind w:firstLine="627" w:firstLineChars="196"/>
        <w:rPr>
          <w:rFonts w:hint="eastAsia" w:ascii="仿宋" w:hAnsi="仿宋" w:eastAsia="仿宋" w:cs="仿宋_GB2312"/>
          <w:kern w:val="0"/>
          <w:sz w:val="32"/>
          <w:szCs w:val="32"/>
          <w:lang w:eastAsia="zh-CN"/>
        </w:rPr>
      </w:pPr>
      <w:r>
        <w:rPr>
          <w:rFonts w:hint="eastAsia" w:ascii="仿宋" w:hAnsi="仿宋" w:eastAsia="仿宋" w:cs="仿宋_GB2312"/>
          <w:kern w:val="0"/>
          <w:sz w:val="32"/>
          <w:szCs w:val="32"/>
        </w:rPr>
        <w:t>本</w:t>
      </w:r>
      <w:r>
        <w:rPr>
          <w:rFonts w:hint="eastAsia" w:ascii="仿宋" w:hAnsi="仿宋" w:eastAsia="仿宋" w:cs="仿宋_GB2312"/>
          <w:kern w:val="0"/>
          <w:sz w:val="32"/>
          <w:szCs w:val="32"/>
          <w:lang w:eastAsia="zh-CN"/>
        </w:rPr>
        <w:t>单位</w:t>
      </w:r>
      <w:r>
        <w:rPr>
          <w:rFonts w:hint="eastAsia" w:ascii="仿宋" w:hAnsi="仿宋" w:eastAsia="仿宋" w:cs="仿宋_GB2312"/>
          <w:kern w:val="0"/>
          <w:sz w:val="32"/>
          <w:szCs w:val="32"/>
        </w:rPr>
        <w:t>无项目支出绩效目标表</w:t>
      </w:r>
      <w:r>
        <w:rPr>
          <w:rFonts w:hint="eastAsia" w:ascii="仿宋" w:hAnsi="仿宋" w:eastAsia="仿宋" w:cs="仿宋_GB2312"/>
          <w:kern w:val="0"/>
          <w:sz w:val="32"/>
          <w:szCs w:val="32"/>
          <w:lang w:eastAsia="zh-CN"/>
        </w:rPr>
        <w:t>。</w:t>
      </w:r>
    </w:p>
    <w:p w14:paraId="3F808658">
      <w:pPr>
        <w:spacing w:line="590" w:lineRule="exact"/>
        <w:ind w:firstLine="643" w:firstLineChars="200"/>
        <w:rPr>
          <w:rFonts w:ascii="仿宋" w:hAnsi="仿宋" w:eastAsia="仿宋"/>
          <w:b/>
          <w:sz w:val="32"/>
          <w:szCs w:val="32"/>
        </w:rPr>
      </w:pPr>
      <w:r>
        <w:rPr>
          <w:rFonts w:hint="eastAsia" w:ascii="仿宋" w:hAnsi="仿宋" w:eastAsia="仿宋"/>
          <w:b/>
          <w:sz w:val="32"/>
          <w:szCs w:val="32"/>
          <w:lang w:val="en-US" w:eastAsia="zh-CN"/>
        </w:rPr>
        <w:t>2</w:t>
      </w:r>
      <w:r>
        <w:rPr>
          <w:rFonts w:ascii="仿宋" w:hAnsi="仿宋" w:eastAsia="仿宋"/>
          <w:b/>
          <w:sz w:val="32"/>
          <w:szCs w:val="32"/>
        </w:rPr>
        <w:t>.有关情况说明</w:t>
      </w:r>
    </w:p>
    <w:p w14:paraId="20CD7FF3">
      <w:pPr>
        <w:spacing w:line="590" w:lineRule="exact"/>
        <w:ind w:firstLine="627" w:firstLineChars="196"/>
        <w:rPr>
          <w:rFonts w:hint="eastAsia" w:ascii="仿宋" w:hAnsi="仿宋" w:eastAsia="仿宋" w:cs="仿宋_GB2312"/>
          <w:kern w:val="0"/>
          <w:sz w:val="32"/>
          <w:szCs w:val="32"/>
        </w:rPr>
      </w:pPr>
      <w:r>
        <w:rPr>
          <w:rFonts w:hint="eastAsia" w:ascii="仿宋" w:hAnsi="仿宋" w:eastAsia="仿宋" w:cs="仿宋_GB2312"/>
          <w:kern w:val="0"/>
          <w:sz w:val="32"/>
          <w:szCs w:val="32"/>
        </w:rPr>
        <w:t>本</w:t>
      </w:r>
      <w:r>
        <w:rPr>
          <w:rFonts w:hint="eastAsia" w:ascii="仿宋" w:hAnsi="仿宋" w:eastAsia="仿宋" w:cs="仿宋_GB2312"/>
          <w:kern w:val="0"/>
          <w:sz w:val="32"/>
          <w:szCs w:val="32"/>
          <w:lang w:eastAsia="zh-CN"/>
        </w:rPr>
        <w:t>单位</w:t>
      </w:r>
      <w:r>
        <w:rPr>
          <w:rFonts w:hint="eastAsia" w:ascii="仿宋" w:hAnsi="仿宋" w:eastAsia="仿宋" w:cs="仿宋_GB2312"/>
          <w:kern w:val="0"/>
          <w:sz w:val="32"/>
          <w:szCs w:val="32"/>
        </w:rPr>
        <w:t>无其他需要说明的绩效目标情况。</w:t>
      </w:r>
    </w:p>
    <w:p w14:paraId="7BA889F1">
      <w:pPr>
        <w:pStyle w:val="2"/>
        <w:ind w:firstLine="640" w:firstLineChars="200"/>
        <w:outlineLvl w:val="1"/>
        <w:rPr>
          <w:rFonts w:hint="eastAsia" w:ascii="黑体" w:hAnsi="黑体" w:eastAsia="黑体" w:cstheme="minorBidi"/>
          <w:kern w:val="2"/>
          <w:sz w:val="32"/>
          <w:szCs w:val="32"/>
          <w:lang w:eastAsia="zh-CN"/>
        </w:rPr>
      </w:pPr>
      <w:bookmarkStart w:id="24" w:name="_Toc22148"/>
      <w:r>
        <w:rPr>
          <w:rFonts w:hint="eastAsia" w:ascii="黑体" w:hAnsi="黑体" w:eastAsia="黑体" w:cstheme="minorBidi"/>
          <w:kern w:val="2"/>
          <w:sz w:val="32"/>
          <w:szCs w:val="32"/>
          <w:lang w:eastAsia="zh-CN"/>
        </w:rPr>
        <w:t>八、其他重要事项说明</w:t>
      </w:r>
      <w:bookmarkEnd w:id="24"/>
    </w:p>
    <w:p w14:paraId="51978DAB">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5AB0C18">
      <w:pPr>
        <w:spacing w:line="590" w:lineRule="exact"/>
        <w:ind w:firstLine="627" w:firstLineChars="196"/>
        <w:rPr>
          <w:rFonts w:hint="eastAsia" w:ascii="仿宋" w:hAnsi="仿宋" w:eastAsia="仿宋" w:cs="仿宋_GB2312"/>
          <w:kern w:val="0"/>
          <w:sz w:val="32"/>
          <w:szCs w:val="32"/>
        </w:rPr>
      </w:pPr>
      <w:r>
        <w:rPr>
          <w:rFonts w:hint="eastAsia" w:ascii="仿宋" w:hAnsi="仿宋" w:eastAsia="仿宋" w:cs="仿宋_GB2312"/>
          <w:kern w:val="0"/>
          <w:sz w:val="32"/>
          <w:szCs w:val="32"/>
        </w:rPr>
        <w:t>2026年，漳平市永福</w:t>
      </w:r>
      <w:r>
        <w:rPr>
          <w:rFonts w:hint="eastAsia" w:ascii="仿宋" w:hAnsi="仿宋" w:eastAsia="仿宋" w:cs="仿宋_GB2312"/>
          <w:kern w:val="0"/>
          <w:sz w:val="32"/>
          <w:szCs w:val="32"/>
          <w:lang w:eastAsia="zh-CN"/>
        </w:rPr>
        <w:t>初级中学</w:t>
      </w:r>
      <w:r>
        <w:rPr>
          <w:rFonts w:hint="eastAsia" w:ascii="仿宋" w:hAnsi="仿宋" w:eastAsia="仿宋" w:cs="仿宋_GB2312"/>
          <w:kern w:val="0"/>
          <w:sz w:val="32"/>
          <w:szCs w:val="32"/>
        </w:rPr>
        <w:t>一般公共预算拨款安排的机关运行经费支出0万元。主要原因是本单位没有机关运行经费。</w:t>
      </w:r>
    </w:p>
    <w:p w14:paraId="27453AC1">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1C88CCEB">
      <w:pPr>
        <w:spacing w:line="590" w:lineRule="exact"/>
        <w:ind w:firstLine="627" w:firstLineChars="196"/>
        <w:rPr>
          <w:rFonts w:hint="eastAsia" w:ascii="仿宋" w:hAnsi="仿宋" w:eastAsia="仿宋" w:cs="仿宋_GB2312"/>
          <w:kern w:val="0"/>
          <w:sz w:val="32"/>
          <w:szCs w:val="32"/>
        </w:rPr>
      </w:pPr>
      <w:r>
        <w:rPr>
          <w:rFonts w:hint="eastAsia" w:ascii="仿宋" w:hAnsi="仿宋" w:eastAsia="仿宋" w:cs="仿宋_GB2312"/>
          <w:kern w:val="0"/>
          <w:sz w:val="32"/>
          <w:szCs w:val="32"/>
        </w:rPr>
        <w:t>本</w:t>
      </w:r>
      <w:r>
        <w:rPr>
          <w:rFonts w:hint="eastAsia" w:ascii="仿宋" w:hAnsi="仿宋" w:eastAsia="仿宋" w:cs="仿宋_GB2312"/>
          <w:kern w:val="0"/>
          <w:sz w:val="32"/>
          <w:szCs w:val="32"/>
          <w:lang w:eastAsia="zh-CN"/>
        </w:rPr>
        <w:t>单位</w:t>
      </w: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年度没有政府采购预算。</w:t>
      </w:r>
    </w:p>
    <w:p w14:paraId="5AC41C5F">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35588557">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2025</w:t>
      </w:r>
      <w:r>
        <w:rPr>
          <w:rFonts w:hint="eastAsia" w:ascii="仿宋" w:hAnsi="仿宋" w:eastAsia="仿宋" w:cs="仿宋_GB2312"/>
          <w:kern w:val="0"/>
          <w:sz w:val="32"/>
          <w:szCs w:val="32"/>
        </w:rPr>
        <w:t>年12月31日，</w:t>
      </w:r>
      <w:r>
        <w:rPr>
          <w:rFonts w:hint="eastAsia" w:ascii="仿宋" w:hAnsi="仿宋" w:eastAsia="仿宋" w:cs="仿宋_GB2312"/>
          <w:kern w:val="0"/>
          <w:sz w:val="32"/>
          <w:szCs w:val="32"/>
          <w:lang w:val="en-US" w:eastAsia="zh-CN"/>
        </w:rPr>
        <w:t>漳平市永福初级中学</w:t>
      </w:r>
      <w:r>
        <w:rPr>
          <w:rFonts w:hint="eastAsia" w:ascii="仿宋" w:hAnsi="仿宋" w:eastAsia="仿宋"/>
          <w:sz w:val="32"/>
          <w:szCs w:val="32"/>
        </w:rPr>
        <w:t>共有车辆0辆，其中：副部（省）级以上</w:t>
      </w:r>
      <w:bookmarkStart w:id="26" w:name="_GoBack"/>
      <w:bookmarkEnd w:id="26"/>
      <w:r>
        <w:rPr>
          <w:rFonts w:hint="eastAsia" w:ascii="仿宋" w:hAnsi="仿宋" w:eastAsia="仿宋"/>
          <w:sz w:val="32"/>
          <w:szCs w:val="32"/>
        </w:rPr>
        <w:t>领导用车0辆、主要领导干部用车0辆、机要通信用车0辆、应急保障用车0辆、执法执勤用车0辆、特种专业技术用车0辆、离退休干部用车0辆、其他用车0辆。单位价值100万元（含）以上设备0台（套）。</w:t>
      </w:r>
    </w:p>
    <w:p w14:paraId="0E6EA50D">
      <w:pPr>
        <w:ind w:firstLine="640" w:firstLineChars="200"/>
        <w:rPr>
          <w:rFonts w:ascii="仿宋" w:hAnsi="仿宋" w:eastAsia="仿宋" w:cs="仿宋_GB2312"/>
          <w:kern w:val="0"/>
          <w:sz w:val="32"/>
          <w:szCs w:val="32"/>
        </w:rPr>
      </w:pPr>
      <w:r>
        <w:rPr>
          <w:rFonts w:hint="eastAsia" w:ascii="仿宋" w:hAnsi="仿宋" w:eastAsia="仿宋" w:cs="楷体"/>
          <w:kern w:val="0"/>
          <w:sz w:val="32"/>
          <w:szCs w:val="32"/>
        </w:rPr>
        <w:t>2026年单位预算安排购置车辆0辆，其中：副部（省）级以上领导用车0辆、主要领导干部用车0辆、机要通信用车0辆、应急保障用车0辆、执法执勤用车0辆、特种专业技术用车0辆、离退休干部用车0辆、其他用车0辆。单位价值100万元（含）以上设备0台（套）。</w:t>
      </w:r>
    </w:p>
    <w:p w14:paraId="673E5236">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0CA7E3C0">
      <w:pPr>
        <w:jc w:val="center"/>
        <w:rPr>
          <w:rFonts w:ascii="黑体" w:hAnsi="黑体" w:eastAsia="黑体"/>
          <w:sz w:val="56"/>
        </w:rPr>
      </w:pPr>
    </w:p>
    <w:p w14:paraId="63E37D66">
      <w:pPr>
        <w:jc w:val="center"/>
        <w:rPr>
          <w:rFonts w:ascii="黑体" w:hAnsi="黑体" w:eastAsia="黑体"/>
          <w:sz w:val="56"/>
        </w:rPr>
      </w:pPr>
    </w:p>
    <w:p w14:paraId="39812C36">
      <w:pPr>
        <w:jc w:val="center"/>
        <w:rPr>
          <w:rFonts w:ascii="黑体" w:hAnsi="黑体" w:eastAsia="黑体"/>
          <w:sz w:val="56"/>
        </w:rPr>
      </w:pPr>
    </w:p>
    <w:p w14:paraId="262234E1">
      <w:pPr>
        <w:jc w:val="center"/>
        <w:rPr>
          <w:rFonts w:ascii="黑体" w:hAnsi="黑体" w:eastAsia="黑体"/>
          <w:sz w:val="56"/>
        </w:rPr>
      </w:pPr>
    </w:p>
    <w:p w14:paraId="4EB516D2">
      <w:pPr>
        <w:jc w:val="center"/>
        <w:rPr>
          <w:rFonts w:ascii="黑体" w:hAnsi="黑体" w:eastAsia="黑体"/>
          <w:sz w:val="56"/>
        </w:rPr>
      </w:pPr>
    </w:p>
    <w:p w14:paraId="0FFEA3A1">
      <w:pPr>
        <w:jc w:val="left"/>
        <w:outlineLvl w:val="0"/>
        <w:rPr>
          <w:rFonts w:ascii="黑体" w:hAnsi="黑体" w:eastAsia="黑体"/>
          <w:sz w:val="56"/>
        </w:rPr>
      </w:pPr>
      <w:bookmarkStart w:id="25" w:name="_Toc3252"/>
      <w:r>
        <w:rPr>
          <w:rFonts w:hint="eastAsia" w:ascii="黑体" w:hAnsi="黑体" w:eastAsia="黑体"/>
          <w:sz w:val="56"/>
        </w:rPr>
        <w:t>第四部分</w:t>
      </w:r>
      <w:bookmarkEnd w:id="25"/>
      <w:r>
        <w:rPr>
          <w:rFonts w:ascii="黑体" w:hAnsi="黑体" w:eastAsia="黑体"/>
          <w:sz w:val="56"/>
        </w:rPr>
        <w:t xml:space="preserve"> </w:t>
      </w:r>
    </w:p>
    <w:p w14:paraId="65DC7612">
      <w:pPr>
        <w:jc w:val="center"/>
        <w:rPr>
          <w:rFonts w:ascii="黑体" w:hAnsi="黑体" w:eastAsia="黑体"/>
          <w:sz w:val="56"/>
        </w:rPr>
      </w:pPr>
      <w:r>
        <w:rPr>
          <w:rFonts w:hint="eastAsia" w:ascii="黑体" w:hAnsi="黑体" w:eastAsia="黑体"/>
          <w:sz w:val="56"/>
        </w:rPr>
        <w:t>名词解释</w:t>
      </w:r>
    </w:p>
    <w:p w14:paraId="3A7DD1CB">
      <w:pPr>
        <w:jc w:val="center"/>
        <w:rPr>
          <w:rFonts w:asciiTheme="majorEastAsia" w:hAnsiTheme="majorEastAsia" w:eastAsiaTheme="majorEastAsia"/>
          <w:b/>
          <w:sz w:val="40"/>
        </w:rPr>
      </w:pPr>
    </w:p>
    <w:p w14:paraId="32577EAA">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6F4A83F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0F690076">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5A4AE26B">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478706C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4826C5B2">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2ACE8476">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1B2851A2">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1A5759F6">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6ADA6BFF">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354BED8E">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6C52F182">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7298ABCF">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92B309D">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4BC05223">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62276">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49C2D1F"/>
    <w:rsid w:val="11E545D6"/>
    <w:rsid w:val="1F023406"/>
    <w:rsid w:val="20A60D48"/>
    <w:rsid w:val="2A690002"/>
    <w:rsid w:val="395368C1"/>
    <w:rsid w:val="3C6576CD"/>
    <w:rsid w:val="46D40D0A"/>
    <w:rsid w:val="4791583C"/>
    <w:rsid w:val="4D424BF3"/>
    <w:rsid w:val="5BCD1176"/>
    <w:rsid w:val="6988664A"/>
    <w:rsid w:val="6EF94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1167</Words>
  <Characters>1206</Characters>
  <Lines>87</Lines>
  <Paragraphs>24</Paragraphs>
  <TotalTime>12</TotalTime>
  <ScaleCrop>false</ScaleCrop>
  <LinksUpToDate>false</LinksUpToDate>
  <CharactersWithSpaces>1229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2026-01-22T16:42:47Z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eyJoZGlkIjoiZWE2Mzk2YzcxN2YyODUxYTYzNDJmMDlhNjY0NTg0NDkiLCJ1c2VySWQiOiIxMDE4ODg4NDQ5In0=</vt:lpwstr>
  </property>
  <property fmtid="{D5CDD505-2E9C-101B-9397-08002B2CF9AE}" pid="4" name="ICV">
    <vt:lpwstr>05181FCCF5FF44B5A285F161322AEAD3_13</vt:lpwstr>
  </property>
</Properties>
</file>