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CAC" w:rsidRDefault="00F50CAC">
      <w:pPr>
        <w:pStyle w:val="Default"/>
        <w:rPr>
          <w:rFonts w:ascii="黑体" w:eastAsia="黑体" w:hAnsi="黑体"/>
          <w:sz w:val="32"/>
          <w:szCs w:val="32"/>
        </w:rPr>
      </w:pPr>
    </w:p>
    <w:p w:rsidR="00F50CAC" w:rsidRDefault="00F50CAC">
      <w:pPr>
        <w:widowControl/>
        <w:rPr>
          <w:sz w:val="32"/>
          <w:szCs w:val="32"/>
        </w:rPr>
      </w:pPr>
    </w:p>
    <w:p w:rsidR="00F50CAC" w:rsidRDefault="00F50CAC">
      <w:pPr>
        <w:widowControl/>
        <w:jc w:val="center"/>
        <w:rPr>
          <w:sz w:val="84"/>
          <w:szCs w:val="84"/>
        </w:rPr>
      </w:pPr>
    </w:p>
    <w:p w:rsidR="00F50CAC" w:rsidRDefault="00F50CAC">
      <w:pPr>
        <w:widowControl/>
        <w:jc w:val="center"/>
        <w:rPr>
          <w:sz w:val="84"/>
          <w:szCs w:val="84"/>
        </w:rPr>
      </w:pPr>
    </w:p>
    <w:p w:rsidR="00F50CAC" w:rsidRDefault="00C21F58">
      <w:pPr>
        <w:widowControl/>
        <w:jc w:val="center"/>
        <w:rPr>
          <w:rFonts w:ascii="方正小标宋简体" w:eastAsia="方正小标宋简体"/>
          <w:sz w:val="84"/>
          <w:szCs w:val="84"/>
        </w:rPr>
      </w:pPr>
      <w:r>
        <w:rPr>
          <w:rFonts w:ascii="方正小标宋简体" w:eastAsia="方正小标宋简体" w:hint="eastAsia"/>
          <w:sz w:val="84"/>
          <w:szCs w:val="84"/>
        </w:rPr>
        <w:t>2026</w:t>
      </w:r>
      <w:r>
        <w:rPr>
          <w:rFonts w:ascii="方正小标宋简体" w:eastAsia="方正小标宋简体" w:hint="eastAsia"/>
          <w:sz w:val="84"/>
          <w:szCs w:val="84"/>
        </w:rPr>
        <w:t>年度</w:t>
      </w:r>
    </w:p>
    <w:p w:rsidR="00F50CAC" w:rsidRDefault="00C21F58">
      <w:pPr>
        <w:widowControl/>
        <w:jc w:val="center"/>
        <w:rPr>
          <w:rFonts w:asciiTheme="minorEastAsia" w:hAnsiTheme="minorEastAsia"/>
          <w:sz w:val="84"/>
          <w:szCs w:val="84"/>
        </w:rPr>
      </w:pPr>
      <w:r>
        <w:rPr>
          <w:rFonts w:ascii="方正小标宋简体" w:eastAsia="方正小标宋简体" w:hint="eastAsia"/>
          <w:sz w:val="84"/>
          <w:szCs w:val="84"/>
        </w:rPr>
        <w:t>漳平市</w:t>
      </w:r>
      <w:proofErr w:type="gramStart"/>
      <w:r w:rsidR="007A1B6D">
        <w:rPr>
          <w:rFonts w:ascii="方正小标宋简体" w:eastAsia="方正小标宋简体" w:hint="eastAsia"/>
          <w:sz w:val="84"/>
          <w:szCs w:val="84"/>
        </w:rPr>
        <w:t>象</w:t>
      </w:r>
      <w:proofErr w:type="gramEnd"/>
      <w:r w:rsidR="007A1B6D">
        <w:rPr>
          <w:rFonts w:ascii="方正小标宋简体" w:eastAsia="方正小标宋简体" w:hint="eastAsia"/>
          <w:sz w:val="84"/>
          <w:szCs w:val="84"/>
        </w:rPr>
        <w:t>湖</w:t>
      </w:r>
      <w:r>
        <w:rPr>
          <w:rFonts w:ascii="方正小标宋简体" w:eastAsia="方正小标宋简体" w:hint="eastAsia"/>
          <w:sz w:val="84"/>
          <w:szCs w:val="84"/>
        </w:rPr>
        <w:t>中学</w:t>
      </w:r>
    </w:p>
    <w:p w:rsidR="00F50CAC" w:rsidRDefault="00C21F58">
      <w:pPr>
        <w:widowControl/>
        <w:jc w:val="center"/>
        <w:rPr>
          <w:rFonts w:ascii="方正小标宋简体" w:eastAsia="方正小标宋简体"/>
          <w:sz w:val="84"/>
          <w:szCs w:val="84"/>
        </w:rPr>
      </w:pPr>
      <w:r>
        <w:rPr>
          <w:rFonts w:ascii="方正小标宋简体" w:eastAsia="方正小标宋简体" w:hint="eastAsia"/>
          <w:sz w:val="84"/>
          <w:szCs w:val="84"/>
        </w:rPr>
        <w:t>单位预算</w:t>
      </w:r>
    </w:p>
    <w:p w:rsidR="00F50CAC" w:rsidRDefault="00C21F58">
      <w:pPr>
        <w:widowControl/>
        <w:rPr>
          <w:sz w:val="84"/>
          <w:szCs w:val="84"/>
        </w:rPr>
      </w:pPr>
      <w:r>
        <w:rPr>
          <w:sz w:val="84"/>
          <w:szCs w:val="84"/>
        </w:rPr>
        <w:br w:type="page"/>
      </w:r>
    </w:p>
    <w:sdt>
      <w:sdtPr>
        <w:rPr>
          <w:rFonts w:ascii="宋体" w:eastAsia="宋体" w:hAnsi="宋体"/>
        </w:rPr>
        <w:id w:val="147462312"/>
        <w:docPartObj>
          <w:docPartGallery w:val="Table of Contents"/>
          <w:docPartUnique/>
        </w:docPartObj>
      </w:sdtPr>
      <w:sdtEndPr>
        <w:rPr>
          <w:rFonts w:asciiTheme="majorEastAsia" w:eastAsiaTheme="majorEastAsia" w:hAnsiTheme="majorEastAsia" w:cs="Times New Roman"/>
          <w:kern w:val="0"/>
          <w:sz w:val="20"/>
          <w:szCs w:val="20"/>
        </w:rPr>
      </w:sdtEndPr>
      <w:sdtContent>
        <w:p w:rsidR="00F50CAC" w:rsidRDefault="00C21F58">
          <w:pPr>
            <w:spacing w:line="240" w:lineRule="auto"/>
            <w:jc w:val="center"/>
          </w:pPr>
          <w:r>
            <w:rPr>
              <w:rFonts w:ascii="宋体" w:eastAsia="宋体" w:hAnsi="宋体"/>
            </w:rPr>
            <w:t>目录</w:t>
          </w:r>
        </w:p>
        <w:bookmarkStart w:id="0" w:name="_GoBack"/>
        <w:bookmarkEnd w:id="0"/>
        <w:p w:rsidR="004D4456" w:rsidRDefault="00C21F58">
          <w:pPr>
            <w:pStyle w:val="1"/>
            <w:tabs>
              <w:tab w:val="right" w:leader="dot" w:pos="8296"/>
            </w:tabs>
            <w:rPr>
              <w:noProof/>
            </w:rPr>
          </w:pPr>
          <w:r>
            <w:rPr>
              <w:rFonts w:asciiTheme="majorEastAsia" w:eastAsiaTheme="majorEastAsia" w:hAnsiTheme="majorEastAsia"/>
              <w:sz w:val="36"/>
            </w:rPr>
            <w:fldChar w:fldCharType="begin"/>
          </w:r>
          <w:r>
            <w:rPr>
              <w:rFonts w:asciiTheme="majorEastAsia" w:eastAsiaTheme="majorEastAsia" w:hAnsiTheme="majorEastAsia"/>
              <w:sz w:val="36"/>
            </w:rPr>
            <w:instrText xml:space="preserve">TOC \o "1-3" \h \u </w:instrText>
          </w:r>
          <w:r>
            <w:rPr>
              <w:rFonts w:asciiTheme="majorEastAsia" w:eastAsiaTheme="majorEastAsia" w:hAnsiTheme="majorEastAsia"/>
              <w:sz w:val="36"/>
            </w:rPr>
            <w:fldChar w:fldCharType="separate"/>
          </w:r>
          <w:hyperlink w:anchor="_Toc219883529" w:history="1">
            <w:r w:rsidR="004D4456" w:rsidRPr="00401A66">
              <w:rPr>
                <w:rStyle w:val="a8"/>
                <w:rFonts w:ascii="黑体" w:eastAsia="黑体" w:hAnsi="黑体" w:hint="eastAsia"/>
                <w:noProof/>
              </w:rPr>
              <w:t>第一部分</w:t>
            </w:r>
            <w:r w:rsidR="004D4456">
              <w:rPr>
                <w:noProof/>
              </w:rPr>
              <w:tab/>
            </w:r>
            <w:r w:rsidR="004D4456">
              <w:rPr>
                <w:noProof/>
              </w:rPr>
              <w:fldChar w:fldCharType="begin"/>
            </w:r>
            <w:r w:rsidR="004D4456">
              <w:rPr>
                <w:noProof/>
              </w:rPr>
              <w:instrText xml:space="preserve"> PAGEREF _Toc219883529 \h </w:instrText>
            </w:r>
            <w:r w:rsidR="004D4456">
              <w:rPr>
                <w:noProof/>
              </w:rPr>
            </w:r>
            <w:r w:rsidR="004D4456">
              <w:rPr>
                <w:noProof/>
              </w:rPr>
              <w:fldChar w:fldCharType="separate"/>
            </w:r>
            <w:r w:rsidR="004D4456">
              <w:rPr>
                <w:noProof/>
              </w:rPr>
              <w:t>3</w:t>
            </w:r>
            <w:r w:rsidR="004D4456">
              <w:rPr>
                <w:noProof/>
              </w:rPr>
              <w:fldChar w:fldCharType="end"/>
            </w:r>
          </w:hyperlink>
        </w:p>
        <w:p w:rsidR="004D4456" w:rsidRDefault="004D4456">
          <w:pPr>
            <w:pStyle w:val="1"/>
            <w:tabs>
              <w:tab w:val="right" w:leader="dot" w:pos="8296"/>
            </w:tabs>
            <w:rPr>
              <w:noProof/>
            </w:rPr>
          </w:pPr>
          <w:hyperlink w:anchor="_Toc219883530" w:history="1">
            <w:r w:rsidRPr="00401A66">
              <w:rPr>
                <w:rStyle w:val="a8"/>
                <w:rFonts w:ascii="黑体" w:eastAsia="黑体" w:hAnsi="黑体" w:hint="eastAsia"/>
                <w:noProof/>
              </w:rPr>
              <w:t>单位概况</w:t>
            </w:r>
            <w:r>
              <w:rPr>
                <w:noProof/>
              </w:rPr>
              <w:tab/>
            </w:r>
            <w:r>
              <w:rPr>
                <w:noProof/>
              </w:rPr>
              <w:fldChar w:fldCharType="begin"/>
            </w:r>
            <w:r>
              <w:rPr>
                <w:noProof/>
              </w:rPr>
              <w:instrText xml:space="preserve"> PAGEREF _Toc219883530 \h </w:instrText>
            </w:r>
            <w:r>
              <w:rPr>
                <w:noProof/>
              </w:rPr>
            </w:r>
            <w:r>
              <w:rPr>
                <w:noProof/>
              </w:rPr>
              <w:fldChar w:fldCharType="separate"/>
            </w:r>
            <w:r>
              <w:rPr>
                <w:noProof/>
              </w:rPr>
              <w:t>3</w:t>
            </w:r>
            <w:r>
              <w:rPr>
                <w:noProof/>
              </w:rPr>
              <w:fldChar w:fldCharType="end"/>
            </w:r>
          </w:hyperlink>
        </w:p>
        <w:p w:rsidR="004D4456" w:rsidRDefault="004D4456">
          <w:pPr>
            <w:pStyle w:val="2"/>
            <w:tabs>
              <w:tab w:val="right" w:leader="dot" w:pos="8296"/>
            </w:tabs>
            <w:rPr>
              <w:noProof/>
            </w:rPr>
          </w:pPr>
          <w:hyperlink w:anchor="_Toc219883531" w:history="1">
            <w:r w:rsidRPr="00401A66">
              <w:rPr>
                <w:rStyle w:val="a8"/>
                <w:rFonts w:ascii="黑体" w:eastAsia="黑体" w:hAnsi="黑体" w:hint="eastAsia"/>
                <w:noProof/>
              </w:rPr>
              <w:t>一、单位主要职责</w:t>
            </w:r>
            <w:r>
              <w:rPr>
                <w:noProof/>
              </w:rPr>
              <w:tab/>
            </w:r>
            <w:r>
              <w:rPr>
                <w:noProof/>
              </w:rPr>
              <w:fldChar w:fldCharType="begin"/>
            </w:r>
            <w:r>
              <w:rPr>
                <w:noProof/>
              </w:rPr>
              <w:instrText xml:space="preserve"> PAGEREF _Toc219883531 \h </w:instrText>
            </w:r>
            <w:r>
              <w:rPr>
                <w:noProof/>
              </w:rPr>
            </w:r>
            <w:r>
              <w:rPr>
                <w:noProof/>
              </w:rPr>
              <w:fldChar w:fldCharType="separate"/>
            </w:r>
            <w:r>
              <w:rPr>
                <w:noProof/>
              </w:rPr>
              <w:t>4</w:t>
            </w:r>
            <w:r>
              <w:rPr>
                <w:noProof/>
              </w:rPr>
              <w:fldChar w:fldCharType="end"/>
            </w:r>
          </w:hyperlink>
        </w:p>
        <w:p w:rsidR="004D4456" w:rsidRDefault="004D4456">
          <w:pPr>
            <w:pStyle w:val="2"/>
            <w:tabs>
              <w:tab w:val="right" w:leader="dot" w:pos="8296"/>
            </w:tabs>
            <w:rPr>
              <w:noProof/>
            </w:rPr>
          </w:pPr>
          <w:hyperlink w:anchor="_Toc219883532" w:history="1">
            <w:r w:rsidRPr="00401A66">
              <w:rPr>
                <w:rStyle w:val="a8"/>
                <w:rFonts w:ascii="黑体" w:eastAsia="黑体" w:hAnsi="黑体" w:hint="eastAsia"/>
                <w:noProof/>
              </w:rPr>
              <w:t>二、单位预算单位构成</w:t>
            </w:r>
            <w:r>
              <w:rPr>
                <w:noProof/>
              </w:rPr>
              <w:tab/>
            </w:r>
            <w:r>
              <w:rPr>
                <w:noProof/>
              </w:rPr>
              <w:fldChar w:fldCharType="begin"/>
            </w:r>
            <w:r>
              <w:rPr>
                <w:noProof/>
              </w:rPr>
              <w:instrText xml:space="preserve"> PAGEREF _Toc219883532 \h </w:instrText>
            </w:r>
            <w:r>
              <w:rPr>
                <w:noProof/>
              </w:rPr>
            </w:r>
            <w:r>
              <w:rPr>
                <w:noProof/>
              </w:rPr>
              <w:fldChar w:fldCharType="separate"/>
            </w:r>
            <w:r>
              <w:rPr>
                <w:noProof/>
              </w:rPr>
              <w:t>4</w:t>
            </w:r>
            <w:r>
              <w:rPr>
                <w:noProof/>
              </w:rPr>
              <w:fldChar w:fldCharType="end"/>
            </w:r>
          </w:hyperlink>
        </w:p>
        <w:p w:rsidR="004D4456" w:rsidRDefault="004D4456">
          <w:pPr>
            <w:pStyle w:val="2"/>
            <w:tabs>
              <w:tab w:val="right" w:leader="dot" w:pos="8296"/>
            </w:tabs>
            <w:rPr>
              <w:noProof/>
            </w:rPr>
          </w:pPr>
          <w:hyperlink w:anchor="_Toc219883533" w:history="1">
            <w:r w:rsidRPr="00401A66">
              <w:rPr>
                <w:rStyle w:val="a8"/>
                <w:rFonts w:ascii="黑体" w:eastAsia="黑体" w:hAnsi="黑体" w:hint="eastAsia"/>
                <w:noProof/>
              </w:rPr>
              <w:t>三、单位主要工作任务</w:t>
            </w:r>
            <w:r>
              <w:rPr>
                <w:noProof/>
              </w:rPr>
              <w:tab/>
            </w:r>
            <w:r>
              <w:rPr>
                <w:noProof/>
              </w:rPr>
              <w:fldChar w:fldCharType="begin"/>
            </w:r>
            <w:r>
              <w:rPr>
                <w:noProof/>
              </w:rPr>
              <w:instrText xml:space="preserve"> PAGEREF _Toc219883533 \h </w:instrText>
            </w:r>
            <w:r>
              <w:rPr>
                <w:noProof/>
              </w:rPr>
            </w:r>
            <w:r>
              <w:rPr>
                <w:noProof/>
              </w:rPr>
              <w:fldChar w:fldCharType="separate"/>
            </w:r>
            <w:r>
              <w:rPr>
                <w:noProof/>
              </w:rPr>
              <w:t>4</w:t>
            </w:r>
            <w:r>
              <w:rPr>
                <w:noProof/>
              </w:rPr>
              <w:fldChar w:fldCharType="end"/>
            </w:r>
          </w:hyperlink>
        </w:p>
        <w:p w:rsidR="004D4456" w:rsidRDefault="004D4456">
          <w:pPr>
            <w:pStyle w:val="1"/>
            <w:tabs>
              <w:tab w:val="right" w:leader="dot" w:pos="8296"/>
            </w:tabs>
            <w:rPr>
              <w:noProof/>
            </w:rPr>
          </w:pPr>
          <w:hyperlink w:anchor="_Toc219883534" w:history="1">
            <w:r w:rsidRPr="00401A66">
              <w:rPr>
                <w:rStyle w:val="a8"/>
                <w:rFonts w:ascii="黑体" w:eastAsia="黑体" w:hAnsi="黑体" w:hint="eastAsia"/>
                <w:noProof/>
              </w:rPr>
              <w:t>第二部分</w:t>
            </w:r>
            <w:r>
              <w:rPr>
                <w:noProof/>
              </w:rPr>
              <w:tab/>
            </w:r>
            <w:r>
              <w:rPr>
                <w:noProof/>
              </w:rPr>
              <w:fldChar w:fldCharType="begin"/>
            </w:r>
            <w:r>
              <w:rPr>
                <w:noProof/>
              </w:rPr>
              <w:instrText xml:space="preserve"> PAGEREF _Toc219883534 \h </w:instrText>
            </w:r>
            <w:r>
              <w:rPr>
                <w:noProof/>
              </w:rPr>
            </w:r>
            <w:r>
              <w:rPr>
                <w:noProof/>
              </w:rPr>
              <w:fldChar w:fldCharType="separate"/>
            </w:r>
            <w:r>
              <w:rPr>
                <w:noProof/>
              </w:rPr>
              <w:t>5</w:t>
            </w:r>
            <w:r>
              <w:rPr>
                <w:noProof/>
              </w:rPr>
              <w:fldChar w:fldCharType="end"/>
            </w:r>
          </w:hyperlink>
        </w:p>
        <w:p w:rsidR="004D4456" w:rsidRDefault="004D4456">
          <w:pPr>
            <w:pStyle w:val="1"/>
            <w:tabs>
              <w:tab w:val="right" w:leader="dot" w:pos="8296"/>
            </w:tabs>
            <w:rPr>
              <w:noProof/>
            </w:rPr>
          </w:pPr>
          <w:hyperlink w:anchor="_Toc219883535" w:history="1">
            <w:r w:rsidRPr="00401A66">
              <w:rPr>
                <w:rStyle w:val="a8"/>
                <w:rFonts w:ascii="黑体" w:eastAsia="黑体" w:hAnsi="黑体"/>
                <w:noProof/>
              </w:rPr>
              <w:t>2026</w:t>
            </w:r>
            <w:r w:rsidRPr="00401A66">
              <w:rPr>
                <w:rStyle w:val="a8"/>
                <w:rFonts w:ascii="黑体" w:eastAsia="黑体" w:hAnsi="黑体" w:hint="eastAsia"/>
                <w:noProof/>
              </w:rPr>
              <w:t>年度单位预算表</w:t>
            </w:r>
            <w:r>
              <w:rPr>
                <w:noProof/>
              </w:rPr>
              <w:tab/>
            </w:r>
            <w:r>
              <w:rPr>
                <w:noProof/>
              </w:rPr>
              <w:fldChar w:fldCharType="begin"/>
            </w:r>
            <w:r>
              <w:rPr>
                <w:noProof/>
              </w:rPr>
              <w:instrText xml:space="preserve"> PAGEREF _Toc219883535 \h </w:instrText>
            </w:r>
            <w:r>
              <w:rPr>
                <w:noProof/>
              </w:rPr>
            </w:r>
            <w:r>
              <w:rPr>
                <w:noProof/>
              </w:rPr>
              <w:fldChar w:fldCharType="separate"/>
            </w:r>
            <w:r>
              <w:rPr>
                <w:noProof/>
              </w:rPr>
              <w:t>5</w:t>
            </w:r>
            <w:r>
              <w:rPr>
                <w:noProof/>
              </w:rPr>
              <w:fldChar w:fldCharType="end"/>
            </w:r>
          </w:hyperlink>
        </w:p>
        <w:p w:rsidR="004D4456" w:rsidRDefault="004D4456">
          <w:pPr>
            <w:pStyle w:val="2"/>
            <w:tabs>
              <w:tab w:val="right" w:leader="dot" w:pos="8296"/>
            </w:tabs>
            <w:rPr>
              <w:noProof/>
            </w:rPr>
          </w:pPr>
          <w:hyperlink w:anchor="_Toc219883536" w:history="1">
            <w:r w:rsidRPr="00401A66">
              <w:rPr>
                <w:rStyle w:val="a8"/>
                <w:rFonts w:ascii="黑体" w:eastAsia="黑体" w:hAnsi="黑体" w:hint="eastAsia"/>
                <w:noProof/>
              </w:rPr>
              <w:t>一、收支预算总表</w:t>
            </w:r>
            <w:r>
              <w:rPr>
                <w:noProof/>
              </w:rPr>
              <w:tab/>
            </w:r>
            <w:r>
              <w:rPr>
                <w:noProof/>
              </w:rPr>
              <w:fldChar w:fldCharType="begin"/>
            </w:r>
            <w:r>
              <w:rPr>
                <w:noProof/>
              </w:rPr>
              <w:instrText xml:space="preserve"> PAGEREF _Toc219883536 \h </w:instrText>
            </w:r>
            <w:r>
              <w:rPr>
                <w:noProof/>
              </w:rPr>
            </w:r>
            <w:r>
              <w:rPr>
                <w:noProof/>
              </w:rPr>
              <w:fldChar w:fldCharType="separate"/>
            </w:r>
            <w:r>
              <w:rPr>
                <w:noProof/>
              </w:rPr>
              <w:t>6</w:t>
            </w:r>
            <w:r>
              <w:rPr>
                <w:noProof/>
              </w:rPr>
              <w:fldChar w:fldCharType="end"/>
            </w:r>
          </w:hyperlink>
        </w:p>
        <w:p w:rsidR="004D4456" w:rsidRDefault="004D4456">
          <w:pPr>
            <w:pStyle w:val="2"/>
            <w:tabs>
              <w:tab w:val="right" w:leader="dot" w:pos="8296"/>
            </w:tabs>
            <w:rPr>
              <w:noProof/>
            </w:rPr>
          </w:pPr>
          <w:hyperlink w:anchor="_Toc219883537" w:history="1">
            <w:r w:rsidRPr="00401A66">
              <w:rPr>
                <w:rStyle w:val="a8"/>
                <w:rFonts w:ascii="黑体" w:eastAsia="黑体" w:hAnsi="黑体" w:hint="eastAsia"/>
                <w:noProof/>
              </w:rPr>
              <w:t>二、收入预算总表</w:t>
            </w:r>
            <w:r>
              <w:rPr>
                <w:noProof/>
              </w:rPr>
              <w:tab/>
            </w:r>
            <w:r>
              <w:rPr>
                <w:noProof/>
              </w:rPr>
              <w:fldChar w:fldCharType="begin"/>
            </w:r>
            <w:r>
              <w:rPr>
                <w:noProof/>
              </w:rPr>
              <w:instrText xml:space="preserve"> PAGEREF _Toc219883537 \h </w:instrText>
            </w:r>
            <w:r>
              <w:rPr>
                <w:noProof/>
              </w:rPr>
            </w:r>
            <w:r>
              <w:rPr>
                <w:noProof/>
              </w:rPr>
              <w:fldChar w:fldCharType="separate"/>
            </w:r>
            <w:r>
              <w:rPr>
                <w:noProof/>
              </w:rPr>
              <w:t>7</w:t>
            </w:r>
            <w:r>
              <w:rPr>
                <w:noProof/>
              </w:rPr>
              <w:fldChar w:fldCharType="end"/>
            </w:r>
          </w:hyperlink>
        </w:p>
        <w:p w:rsidR="004D4456" w:rsidRDefault="004D4456">
          <w:pPr>
            <w:pStyle w:val="2"/>
            <w:tabs>
              <w:tab w:val="right" w:leader="dot" w:pos="8296"/>
            </w:tabs>
            <w:rPr>
              <w:noProof/>
            </w:rPr>
          </w:pPr>
          <w:hyperlink w:anchor="_Toc219883538" w:history="1">
            <w:r w:rsidRPr="00401A66">
              <w:rPr>
                <w:rStyle w:val="a8"/>
                <w:rFonts w:ascii="黑体" w:eastAsia="黑体" w:hAnsi="黑体" w:hint="eastAsia"/>
                <w:noProof/>
              </w:rPr>
              <w:t>三、支出预算总表</w:t>
            </w:r>
            <w:r>
              <w:rPr>
                <w:noProof/>
              </w:rPr>
              <w:tab/>
            </w:r>
            <w:r>
              <w:rPr>
                <w:noProof/>
              </w:rPr>
              <w:fldChar w:fldCharType="begin"/>
            </w:r>
            <w:r>
              <w:rPr>
                <w:noProof/>
              </w:rPr>
              <w:instrText xml:space="preserve"> PAGEREF _Toc219883538 \h </w:instrText>
            </w:r>
            <w:r>
              <w:rPr>
                <w:noProof/>
              </w:rPr>
            </w:r>
            <w:r>
              <w:rPr>
                <w:noProof/>
              </w:rPr>
              <w:fldChar w:fldCharType="separate"/>
            </w:r>
            <w:r>
              <w:rPr>
                <w:noProof/>
              </w:rPr>
              <w:t>8</w:t>
            </w:r>
            <w:r>
              <w:rPr>
                <w:noProof/>
              </w:rPr>
              <w:fldChar w:fldCharType="end"/>
            </w:r>
          </w:hyperlink>
        </w:p>
        <w:p w:rsidR="004D4456" w:rsidRDefault="004D4456">
          <w:pPr>
            <w:pStyle w:val="2"/>
            <w:tabs>
              <w:tab w:val="right" w:leader="dot" w:pos="8296"/>
            </w:tabs>
            <w:rPr>
              <w:noProof/>
            </w:rPr>
          </w:pPr>
          <w:hyperlink w:anchor="_Toc219883539" w:history="1">
            <w:r w:rsidRPr="00401A66">
              <w:rPr>
                <w:rStyle w:val="a8"/>
                <w:rFonts w:ascii="黑体" w:eastAsia="黑体" w:hAnsi="黑体" w:hint="eastAsia"/>
                <w:noProof/>
              </w:rPr>
              <w:t>四、财政拨款收支预算总表</w:t>
            </w:r>
            <w:r>
              <w:rPr>
                <w:noProof/>
              </w:rPr>
              <w:tab/>
            </w:r>
            <w:r>
              <w:rPr>
                <w:noProof/>
              </w:rPr>
              <w:fldChar w:fldCharType="begin"/>
            </w:r>
            <w:r>
              <w:rPr>
                <w:noProof/>
              </w:rPr>
              <w:instrText xml:space="preserve"> PAGEREF _Toc219883539 \h </w:instrText>
            </w:r>
            <w:r>
              <w:rPr>
                <w:noProof/>
              </w:rPr>
            </w:r>
            <w:r>
              <w:rPr>
                <w:noProof/>
              </w:rPr>
              <w:fldChar w:fldCharType="separate"/>
            </w:r>
            <w:r>
              <w:rPr>
                <w:noProof/>
              </w:rPr>
              <w:t>9</w:t>
            </w:r>
            <w:r>
              <w:rPr>
                <w:noProof/>
              </w:rPr>
              <w:fldChar w:fldCharType="end"/>
            </w:r>
          </w:hyperlink>
        </w:p>
        <w:p w:rsidR="004D4456" w:rsidRDefault="004D4456">
          <w:pPr>
            <w:pStyle w:val="2"/>
            <w:tabs>
              <w:tab w:val="right" w:leader="dot" w:pos="8296"/>
            </w:tabs>
            <w:rPr>
              <w:noProof/>
            </w:rPr>
          </w:pPr>
          <w:hyperlink w:anchor="_Toc219883540" w:history="1">
            <w:r w:rsidRPr="00401A66">
              <w:rPr>
                <w:rStyle w:val="a8"/>
                <w:rFonts w:ascii="黑体" w:eastAsia="黑体" w:hAnsi="黑体" w:hint="eastAsia"/>
                <w:noProof/>
              </w:rPr>
              <w:t>五、一般公共预算拨款支出预算表</w:t>
            </w:r>
            <w:r>
              <w:rPr>
                <w:noProof/>
              </w:rPr>
              <w:tab/>
            </w:r>
            <w:r>
              <w:rPr>
                <w:noProof/>
              </w:rPr>
              <w:fldChar w:fldCharType="begin"/>
            </w:r>
            <w:r>
              <w:rPr>
                <w:noProof/>
              </w:rPr>
              <w:instrText xml:space="preserve"> PAGEREF _Toc219883540 \h </w:instrText>
            </w:r>
            <w:r>
              <w:rPr>
                <w:noProof/>
              </w:rPr>
            </w:r>
            <w:r>
              <w:rPr>
                <w:noProof/>
              </w:rPr>
              <w:fldChar w:fldCharType="separate"/>
            </w:r>
            <w:r>
              <w:rPr>
                <w:noProof/>
              </w:rPr>
              <w:t>10</w:t>
            </w:r>
            <w:r>
              <w:rPr>
                <w:noProof/>
              </w:rPr>
              <w:fldChar w:fldCharType="end"/>
            </w:r>
          </w:hyperlink>
        </w:p>
        <w:p w:rsidR="004D4456" w:rsidRDefault="004D4456">
          <w:pPr>
            <w:pStyle w:val="2"/>
            <w:tabs>
              <w:tab w:val="right" w:leader="dot" w:pos="8296"/>
            </w:tabs>
            <w:rPr>
              <w:noProof/>
            </w:rPr>
          </w:pPr>
          <w:hyperlink w:anchor="_Toc219883541" w:history="1">
            <w:r w:rsidRPr="00401A66">
              <w:rPr>
                <w:rStyle w:val="a8"/>
                <w:rFonts w:ascii="黑体" w:eastAsia="黑体" w:hAnsi="黑体" w:hint="eastAsia"/>
                <w:noProof/>
              </w:rPr>
              <w:t>六、政府性基金预算拨款支出预算表</w:t>
            </w:r>
            <w:r>
              <w:rPr>
                <w:noProof/>
              </w:rPr>
              <w:tab/>
            </w:r>
            <w:r>
              <w:rPr>
                <w:noProof/>
              </w:rPr>
              <w:fldChar w:fldCharType="begin"/>
            </w:r>
            <w:r>
              <w:rPr>
                <w:noProof/>
              </w:rPr>
              <w:instrText xml:space="preserve"> PAGEREF _Toc219883541 \h </w:instrText>
            </w:r>
            <w:r>
              <w:rPr>
                <w:noProof/>
              </w:rPr>
            </w:r>
            <w:r>
              <w:rPr>
                <w:noProof/>
              </w:rPr>
              <w:fldChar w:fldCharType="separate"/>
            </w:r>
            <w:r>
              <w:rPr>
                <w:noProof/>
              </w:rPr>
              <w:t>11</w:t>
            </w:r>
            <w:r>
              <w:rPr>
                <w:noProof/>
              </w:rPr>
              <w:fldChar w:fldCharType="end"/>
            </w:r>
          </w:hyperlink>
        </w:p>
        <w:p w:rsidR="004D4456" w:rsidRDefault="004D4456">
          <w:pPr>
            <w:pStyle w:val="2"/>
            <w:tabs>
              <w:tab w:val="right" w:leader="dot" w:pos="8296"/>
            </w:tabs>
            <w:rPr>
              <w:noProof/>
            </w:rPr>
          </w:pPr>
          <w:hyperlink w:anchor="_Toc219883542" w:history="1">
            <w:r w:rsidRPr="00401A66">
              <w:rPr>
                <w:rStyle w:val="a8"/>
                <w:rFonts w:ascii="黑体" w:eastAsia="黑体" w:hAnsi="黑体" w:hint="eastAsia"/>
                <w:noProof/>
              </w:rPr>
              <w:t>七、国有资本经营预算拨款支出预算表</w:t>
            </w:r>
            <w:r>
              <w:rPr>
                <w:noProof/>
              </w:rPr>
              <w:tab/>
            </w:r>
            <w:r>
              <w:rPr>
                <w:noProof/>
              </w:rPr>
              <w:fldChar w:fldCharType="begin"/>
            </w:r>
            <w:r>
              <w:rPr>
                <w:noProof/>
              </w:rPr>
              <w:instrText xml:space="preserve"> PAGEREF _Toc219883542 \h </w:instrText>
            </w:r>
            <w:r>
              <w:rPr>
                <w:noProof/>
              </w:rPr>
            </w:r>
            <w:r>
              <w:rPr>
                <w:noProof/>
              </w:rPr>
              <w:fldChar w:fldCharType="separate"/>
            </w:r>
            <w:r>
              <w:rPr>
                <w:noProof/>
              </w:rPr>
              <w:t>12</w:t>
            </w:r>
            <w:r>
              <w:rPr>
                <w:noProof/>
              </w:rPr>
              <w:fldChar w:fldCharType="end"/>
            </w:r>
          </w:hyperlink>
        </w:p>
        <w:p w:rsidR="004D4456" w:rsidRDefault="004D4456">
          <w:pPr>
            <w:pStyle w:val="2"/>
            <w:tabs>
              <w:tab w:val="right" w:leader="dot" w:pos="8296"/>
            </w:tabs>
            <w:rPr>
              <w:noProof/>
            </w:rPr>
          </w:pPr>
          <w:hyperlink w:anchor="_Toc219883543" w:history="1">
            <w:r w:rsidRPr="00401A66">
              <w:rPr>
                <w:rStyle w:val="a8"/>
                <w:rFonts w:ascii="黑体" w:eastAsia="黑体" w:hAnsi="黑体" w:hint="eastAsia"/>
                <w:noProof/>
              </w:rPr>
              <w:t>八、一般公共预算支出经济分类情况表</w:t>
            </w:r>
            <w:r>
              <w:rPr>
                <w:noProof/>
              </w:rPr>
              <w:tab/>
            </w:r>
            <w:r>
              <w:rPr>
                <w:noProof/>
              </w:rPr>
              <w:fldChar w:fldCharType="begin"/>
            </w:r>
            <w:r>
              <w:rPr>
                <w:noProof/>
              </w:rPr>
              <w:instrText xml:space="preserve"> PAGEREF _Toc219883543 \h </w:instrText>
            </w:r>
            <w:r>
              <w:rPr>
                <w:noProof/>
              </w:rPr>
            </w:r>
            <w:r>
              <w:rPr>
                <w:noProof/>
              </w:rPr>
              <w:fldChar w:fldCharType="separate"/>
            </w:r>
            <w:r>
              <w:rPr>
                <w:noProof/>
              </w:rPr>
              <w:t>13</w:t>
            </w:r>
            <w:r>
              <w:rPr>
                <w:noProof/>
              </w:rPr>
              <w:fldChar w:fldCharType="end"/>
            </w:r>
          </w:hyperlink>
        </w:p>
        <w:p w:rsidR="004D4456" w:rsidRDefault="004D4456">
          <w:pPr>
            <w:pStyle w:val="2"/>
            <w:tabs>
              <w:tab w:val="right" w:leader="dot" w:pos="8296"/>
            </w:tabs>
            <w:rPr>
              <w:noProof/>
            </w:rPr>
          </w:pPr>
          <w:hyperlink w:anchor="_Toc219883544" w:history="1">
            <w:r w:rsidRPr="00401A66">
              <w:rPr>
                <w:rStyle w:val="a8"/>
                <w:rFonts w:ascii="黑体" w:eastAsia="黑体" w:hAnsi="黑体" w:hint="eastAsia"/>
                <w:noProof/>
              </w:rPr>
              <w:t>九、一般公共预算基本支出经济分类情况表</w:t>
            </w:r>
            <w:r>
              <w:rPr>
                <w:noProof/>
              </w:rPr>
              <w:tab/>
            </w:r>
            <w:r>
              <w:rPr>
                <w:noProof/>
              </w:rPr>
              <w:fldChar w:fldCharType="begin"/>
            </w:r>
            <w:r>
              <w:rPr>
                <w:noProof/>
              </w:rPr>
              <w:instrText xml:space="preserve"> PAGEREF _Toc219883544 \h </w:instrText>
            </w:r>
            <w:r>
              <w:rPr>
                <w:noProof/>
              </w:rPr>
            </w:r>
            <w:r>
              <w:rPr>
                <w:noProof/>
              </w:rPr>
              <w:fldChar w:fldCharType="separate"/>
            </w:r>
            <w:r>
              <w:rPr>
                <w:noProof/>
              </w:rPr>
              <w:t>14</w:t>
            </w:r>
            <w:r>
              <w:rPr>
                <w:noProof/>
              </w:rPr>
              <w:fldChar w:fldCharType="end"/>
            </w:r>
          </w:hyperlink>
        </w:p>
        <w:p w:rsidR="004D4456" w:rsidRDefault="004D4456">
          <w:pPr>
            <w:pStyle w:val="2"/>
            <w:tabs>
              <w:tab w:val="right" w:leader="dot" w:pos="8296"/>
            </w:tabs>
            <w:rPr>
              <w:noProof/>
            </w:rPr>
          </w:pPr>
          <w:hyperlink w:anchor="_Toc219883545" w:history="1">
            <w:r w:rsidRPr="00401A66">
              <w:rPr>
                <w:rStyle w:val="a8"/>
                <w:rFonts w:ascii="黑体" w:eastAsia="黑体" w:hAnsi="黑体" w:hint="eastAsia"/>
                <w:noProof/>
              </w:rPr>
              <w:t>十、一般公共预算“三公”经费支出预算表</w:t>
            </w:r>
            <w:r>
              <w:rPr>
                <w:noProof/>
              </w:rPr>
              <w:tab/>
            </w:r>
            <w:r>
              <w:rPr>
                <w:noProof/>
              </w:rPr>
              <w:fldChar w:fldCharType="begin"/>
            </w:r>
            <w:r>
              <w:rPr>
                <w:noProof/>
              </w:rPr>
              <w:instrText xml:space="preserve"> PAGEREF _Toc219883545 \h </w:instrText>
            </w:r>
            <w:r>
              <w:rPr>
                <w:noProof/>
              </w:rPr>
            </w:r>
            <w:r>
              <w:rPr>
                <w:noProof/>
              </w:rPr>
              <w:fldChar w:fldCharType="separate"/>
            </w:r>
            <w:r>
              <w:rPr>
                <w:noProof/>
              </w:rPr>
              <w:t>18</w:t>
            </w:r>
            <w:r>
              <w:rPr>
                <w:noProof/>
              </w:rPr>
              <w:fldChar w:fldCharType="end"/>
            </w:r>
          </w:hyperlink>
        </w:p>
        <w:p w:rsidR="004D4456" w:rsidRDefault="004D4456">
          <w:pPr>
            <w:pStyle w:val="2"/>
            <w:tabs>
              <w:tab w:val="right" w:leader="dot" w:pos="8296"/>
            </w:tabs>
            <w:rPr>
              <w:noProof/>
            </w:rPr>
          </w:pPr>
          <w:hyperlink w:anchor="_Toc219883546" w:history="1">
            <w:r w:rsidRPr="00401A66">
              <w:rPr>
                <w:rStyle w:val="a8"/>
                <w:rFonts w:ascii="黑体" w:eastAsia="黑体" w:hAnsi="黑体" w:hint="eastAsia"/>
                <w:noProof/>
              </w:rPr>
              <w:t>十一、单位专项资金管理清单目录</w:t>
            </w:r>
            <w:r>
              <w:rPr>
                <w:noProof/>
              </w:rPr>
              <w:tab/>
            </w:r>
            <w:r>
              <w:rPr>
                <w:noProof/>
              </w:rPr>
              <w:fldChar w:fldCharType="begin"/>
            </w:r>
            <w:r>
              <w:rPr>
                <w:noProof/>
              </w:rPr>
              <w:instrText xml:space="preserve"> PAGEREF _Toc219883546 \h </w:instrText>
            </w:r>
            <w:r>
              <w:rPr>
                <w:noProof/>
              </w:rPr>
            </w:r>
            <w:r>
              <w:rPr>
                <w:noProof/>
              </w:rPr>
              <w:fldChar w:fldCharType="separate"/>
            </w:r>
            <w:r>
              <w:rPr>
                <w:noProof/>
              </w:rPr>
              <w:t>19</w:t>
            </w:r>
            <w:r>
              <w:rPr>
                <w:noProof/>
              </w:rPr>
              <w:fldChar w:fldCharType="end"/>
            </w:r>
          </w:hyperlink>
        </w:p>
        <w:p w:rsidR="004D4456" w:rsidRDefault="004D4456">
          <w:pPr>
            <w:pStyle w:val="1"/>
            <w:tabs>
              <w:tab w:val="right" w:leader="dot" w:pos="8296"/>
            </w:tabs>
            <w:rPr>
              <w:noProof/>
            </w:rPr>
          </w:pPr>
          <w:hyperlink w:anchor="_Toc219883547" w:history="1">
            <w:r w:rsidRPr="00401A66">
              <w:rPr>
                <w:rStyle w:val="a8"/>
                <w:rFonts w:ascii="黑体" w:eastAsia="黑体" w:hAnsi="黑体" w:hint="eastAsia"/>
                <w:noProof/>
              </w:rPr>
              <w:t>第三部分</w:t>
            </w:r>
            <w:r>
              <w:rPr>
                <w:noProof/>
              </w:rPr>
              <w:tab/>
            </w:r>
            <w:r>
              <w:rPr>
                <w:noProof/>
              </w:rPr>
              <w:fldChar w:fldCharType="begin"/>
            </w:r>
            <w:r>
              <w:rPr>
                <w:noProof/>
              </w:rPr>
              <w:instrText xml:space="preserve"> PAGEREF _Toc219883547 \h </w:instrText>
            </w:r>
            <w:r>
              <w:rPr>
                <w:noProof/>
              </w:rPr>
            </w:r>
            <w:r>
              <w:rPr>
                <w:noProof/>
              </w:rPr>
              <w:fldChar w:fldCharType="separate"/>
            </w:r>
            <w:r>
              <w:rPr>
                <w:noProof/>
              </w:rPr>
              <w:t>20</w:t>
            </w:r>
            <w:r>
              <w:rPr>
                <w:noProof/>
              </w:rPr>
              <w:fldChar w:fldCharType="end"/>
            </w:r>
          </w:hyperlink>
        </w:p>
        <w:p w:rsidR="004D4456" w:rsidRDefault="004D4456">
          <w:pPr>
            <w:pStyle w:val="1"/>
            <w:tabs>
              <w:tab w:val="right" w:leader="dot" w:pos="8296"/>
            </w:tabs>
            <w:rPr>
              <w:noProof/>
            </w:rPr>
          </w:pPr>
          <w:hyperlink w:anchor="_Toc219883548" w:history="1">
            <w:r w:rsidRPr="00401A66">
              <w:rPr>
                <w:rStyle w:val="a8"/>
                <w:rFonts w:ascii="黑体" w:eastAsia="黑体" w:hAnsi="黑体"/>
                <w:noProof/>
              </w:rPr>
              <w:t>2026</w:t>
            </w:r>
            <w:r w:rsidRPr="00401A66">
              <w:rPr>
                <w:rStyle w:val="a8"/>
                <w:rFonts w:ascii="黑体" w:eastAsia="黑体" w:hAnsi="黑体" w:hint="eastAsia"/>
                <w:noProof/>
              </w:rPr>
              <w:t>年度单位预算情况说明</w:t>
            </w:r>
            <w:r>
              <w:rPr>
                <w:noProof/>
              </w:rPr>
              <w:tab/>
            </w:r>
            <w:r>
              <w:rPr>
                <w:noProof/>
              </w:rPr>
              <w:fldChar w:fldCharType="begin"/>
            </w:r>
            <w:r>
              <w:rPr>
                <w:noProof/>
              </w:rPr>
              <w:instrText xml:space="preserve"> PAGEREF _Toc219883548 \h </w:instrText>
            </w:r>
            <w:r>
              <w:rPr>
                <w:noProof/>
              </w:rPr>
            </w:r>
            <w:r>
              <w:rPr>
                <w:noProof/>
              </w:rPr>
              <w:fldChar w:fldCharType="separate"/>
            </w:r>
            <w:r>
              <w:rPr>
                <w:noProof/>
              </w:rPr>
              <w:t>20</w:t>
            </w:r>
            <w:r>
              <w:rPr>
                <w:noProof/>
              </w:rPr>
              <w:fldChar w:fldCharType="end"/>
            </w:r>
          </w:hyperlink>
        </w:p>
        <w:p w:rsidR="004D4456" w:rsidRDefault="004D4456">
          <w:pPr>
            <w:pStyle w:val="2"/>
            <w:tabs>
              <w:tab w:val="right" w:leader="dot" w:pos="8296"/>
            </w:tabs>
            <w:rPr>
              <w:noProof/>
            </w:rPr>
          </w:pPr>
          <w:hyperlink w:anchor="_Toc219883549" w:history="1">
            <w:r w:rsidRPr="00401A66">
              <w:rPr>
                <w:rStyle w:val="a8"/>
                <w:rFonts w:ascii="黑体" w:eastAsia="黑体" w:hAnsi="黑体" w:hint="eastAsia"/>
                <w:noProof/>
              </w:rPr>
              <w:t>一、预算收支总体情况</w:t>
            </w:r>
            <w:r>
              <w:rPr>
                <w:noProof/>
              </w:rPr>
              <w:tab/>
            </w:r>
            <w:r>
              <w:rPr>
                <w:noProof/>
              </w:rPr>
              <w:fldChar w:fldCharType="begin"/>
            </w:r>
            <w:r>
              <w:rPr>
                <w:noProof/>
              </w:rPr>
              <w:instrText xml:space="preserve"> PAGEREF _Toc219883549 \h </w:instrText>
            </w:r>
            <w:r>
              <w:rPr>
                <w:noProof/>
              </w:rPr>
            </w:r>
            <w:r>
              <w:rPr>
                <w:noProof/>
              </w:rPr>
              <w:fldChar w:fldCharType="separate"/>
            </w:r>
            <w:r>
              <w:rPr>
                <w:noProof/>
              </w:rPr>
              <w:t>21</w:t>
            </w:r>
            <w:r>
              <w:rPr>
                <w:noProof/>
              </w:rPr>
              <w:fldChar w:fldCharType="end"/>
            </w:r>
          </w:hyperlink>
        </w:p>
        <w:p w:rsidR="004D4456" w:rsidRDefault="004D4456">
          <w:pPr>
            <w:pStyle w:val="2"/>
            <w:tabs>
              <w:tab w:val="right" w:leader="dot" w:pos="8296"/>
            </w:tabs>
            <w:rPr>
              <w:noProof/>
            </w:rPr>
          </w:pPr>
          <w:hyperlink w:anchor="_Toc219883550" w:history="1">
            <w:r w:rsidRPr="00401A66">
              <w:rPr>
                <w:rStyle w:val="a8"/>
                <w:rFonts w:ascii="黑体" w:eastAsia="黑体" w:hAnsi="黑体" w:hint="eastAsia"/>
                <w:noProof/>
              </w:rPr>
              <w:t>二、一般公共预算拨款支出情况</w:t>
            </w:r>
            <w:r>
              <w:rPr>
                <w:noProof/>
              </w:rPr>
              <w:tab/>
            </w:r>
            <w:r>
              <w:rPr>
                <w:noProof/>
              </w:rPr>
              <w:fldChar w:fldCharType="begin"/>
            </w:r>
            <w:r>
              <w:rPr>
                <w:noProof/>
              </w:rPr>
              <w:instrText xml:space="preserve"> PAGEREF _Toc219883550 \h </w:instrText>
            </w:r>
            <w:r>
              <w:rPr>
                <w:noProof/>
              </w:rPr>
            </w:r>
            <w:r>
              <w:rPr>
                <w:noProof/>
              </w:rPr>
              <w:fldChar w:fldCharType="separate"/>
            </w:r>
            <w:r>
              <w:rPr>
                <w:noProof/>
              </w:rPr>
              <w:t>21</w:t>
            </w:r>
            <w:r>
              <w:rPr>
                <w:noProof/>
              </w:rPr>
              <w:fldChar w:fldCharType="end"/>
            </w:r>
          </w:hyperlink>
        </w:p>
        <w:p w:rsidR="004D4456" w:rsidRDefault="004D4456">
          <w:pPr>
            <w:pStyle w:val="2"/>
            <w:tabs>
              <w:tab w:val="right" w:leader="dot" w:pos="8296"/>
            </w:tabs>
            <w:rPr>
              <w:noProof/>
            </w:rPr>
          </w:pPr>
          <w:hyperlink w:anchor="_Toc219883551" w:history="1">
            <w:r w:rsidRPr="00401A66">
              <w:rPr>
                <w:rStyle w:val="a8"/>
                <w:rFonts w:ascii="黑体" w:eastAsia="黑体" w:hAnsi="黑体" w:hint="eastAsia"/>
                <w:noProof/>
              </w:rPr>
              <w:t>三、政府性基金预算拨款支出情况</w:t>
            </w:r>
            <w:r>
              <w:rPr>
                <w:noProof/>
              </w:rPr>
              <w:tab/>
            </w:r>
            <w:r>
              <w:rPr>
                <w:noProof/>
              </w:rPr>
              <w:fldChar w:fldCharType="begin"/>
            </w:r>
            <w:r>
              <w:rPr>
                <w:noProof/>
              </w:rPr>
              <w:instrText xml:space="preserve"> PAGEREF _Toc219883551 \h </w:instrText>
            </w:r>
            <w:r>
              <w:rPr>
                <w:noProof/>
              </w:rPr>
            </w:r>
            <w:r>
              <w:rPr>
                <w:noProof/>
              </w:rPr>
              <w:fldChar w:fldCharType="separate"/>
            </w:r>
            <w:r>
              <w:rPr>
                <w:noProof/>
              </w:rPr>
              <w:t>22</w:t>
            </w:r>
            <w:r>
              <w:rPr>
                <w:noProof/>
              </w:rPr>
              <w:fldChar w:fldCharType="end"/>
            </w:r>
          </w:hyperlink>
        </w:p>
        <w:p w:rsidR="004D4456" w:rsidRDefault="004D4456">
          <w:pPr>
            <w:pStyle w:val="2"/>
            <w:tabs>
              <w:tab w:val="right" w:leader="dot" w:pos="8296"/>
            </w:tabs>
            <w:rPr>
              <w:noProof/>
            </w:rPr>
          </w:pPr>
          <w:hyperlink w:anchor="_Toc219883552" w:history="1">
            <w:r w:rsidRPr="00401A66">
              <w:rPr>
                <w:rStyle w:val="a8"/>
                <w:rFonts w:ascii="黑体" w:eastAsia="黑体" w:hAnsi="黑体" w:cs="仿宋_GB2312" w:hint="eastAsia"/>
                <w:bCs/>
                <w:noProof/>
              </w:rPr>
              <w:t>四、国有资本经营预算拨款支出情况</w:t>
            </w:r>
            <w:r>
              <w:rPr>
                <w:noProof/>
              </w:rPr>
              <w:tab/>
            </w:r>
            <w:r>
              <w:rPr>
                <w:noProof/>
              </w:rPr>
              <w:fldChar w:fldCharType="begin"/>
            </w:r>
            <w:r>
              <w:rPr>
                <w:noProof/>
              </w:rPr>
              <w:instrText xml:space="preserve"> PAGEREF _Toc219883552 \h </w:instrText>
            </w:r>
            <w:r>
              <w:rPr>
                <w:noProof/>
              </w:rPr>
            </w:r>
            <w:r>
              <w:rPr>
                <w:noProof/>
              </w:rPr>
              <w:fldChar w:fldCharType="separate"/>
            </w:r>
            <w:r>
              <w:rPr>
                <w:noProof/>
              </w:rPr>
              <w:t>22</w:t>
            </w:r>
            <w:r>
              <w:rPr>
                <w:noProof/>
              </w:rPr>
              <w:fldChar w:fldCharType="end"/>
            </w:r>
          </w:hyperlink>
        </w:p>
        <w:p w:rsidR="004D4456" w:rsidRDefault="004D4456">
          <w:pPr>
            <w:pStyle w:val="2"/>
            <w:tabs>
              <w:tab w:val="right" w:leader="dot" w:pos="8296"/>
            </w:tabs>
            <w:rPr>
              <w:noProof/>
            </w:rPr>
          </w:pPr>
          <w:hyperlink w:anchor="_Toc219883553" w:history="1">
            <w:r w:rsidRPr="00401A66">
              <w:rPr>
                <w:rStyle w:val="a8"/>
                <w:rFonts w:ascii="黑体" w:eastAsia="黑体" w:hAnsi="黑体" w:hint="eastAsia"/>
                <w:noProof/>
              </w:rPr>
              <w:t>五、一般公共预算拨款基本支出情况</w:t>
            </w:r>
            <w:r>
              <w:rPr>
                <w:noProof/>
              </w:rPr>
              <w:tab/>
            </w:r>
            <w:r>
              <w:rPr>
                <w:noProof/>
              </w:rPr>
              <w:fldChar w:fldCharType="begin"/>
            </w:r>
            <w:r>
              <w:rPr>
                <w:noProof/>
              </w:rPr>
              <w:instrText xml:space="preserve"> PAGEREF _Toc219883553 \h </w:instrText>
            </w:r>
            <w:r>
              <w:rPr>
                <w:noProof/>
              </w:rPr>
            </w:r>
            <w:r>
              <w:rPr>
                <w:noProof/>
              </w:rPr>
              <w:fldChar w:fldCharType="separate"/>
            </w:r>
            <w:r>
              <w:rPr>
                <w:noProof/>
              </w:rPr>
              <w:t>22</w:t>
            </w:r>
            <w:r>
              <w:rPr>
                <w:noProof/>
              </w:rPr>
              <w:fldChar w:fldCharType="end"/>
            </w:r>
          </w:hyperlink>
        </w:p>
        <w:p w:rsidR="004D4456" w:rsidRDefault="004D4456">
          <w:pPr>
            <w:pStyle w:val="2"/>
            <w:tabs>
              <w:tab w:val="right" w:leader="dot" w:pos="8296"/>
            </w:tabs>
            <w:rPr>
              <w:noProof/>
            </w:rPr>
          </w:pPr>
          <w:hyperlink w:anchor="_Toc219883554" w:history="1">
            <w:r w:rsidRPr="00401A66">
              <w:rPr>
                <w:rStyle w:val="a8"/>
                <w:rFonts w:ascii="黑体" w:eastAsia="黑体" w:hAnsi="黑体" w:hint="eastAsia"/>
                <w:noProof/>
              </w:rPr>
              <w:t>六、一般公共预算“三公”经费支出情况</w:t>
            </w:r>
            <w:r>
              <w:rPr>
                <w:noProof/>
              </w:rPr>
              <w:tab/>
            </w:r>
            <w:r>
              <w:rPr>
                <w:noProof/>
              </w:rPr>
              <w:fldChar w:fldCharType="begin"/>
            </w:r>
            <w:r>
              <w:rPr>
                <w:noProof/>
              </w:rPr>
              <w:instrText xml:space="preserve"> PAGEREF _Toc219883554 \h </w:instrText>
            </w:r>
            <w:r>
              <w:rPr>
                <w:noProof/>
              </w:rPr>
            </w:r>
            <w:r>
              <w:rPr>
                <w:noProof/>
              </w:rPr>
              <w:fldChar w:fldCharType="separate"/>
            </w:r>
            <w:r>
              <w:rPr>
                <w:noProof/>
              </w:rPr>
              <w:t>23</w:t>
            </w:r>
            <w:r>
              <w:rPr>
                <w:noProof/>
              </w:rPr>
              <w:fldChar w:fldCharType="end"/>
            </w:r>
          </w:hyperlink>
        </w:p>
        <w:p w:rsidR="004D4456" w:rsidRDefault="004D4456">
          <w:pPr>
            <w:pStyle w:val="2"/>
            <w:tabs>
              <w:tab w:val="right" w:leader="dot" w:pos="8296"/>
            </w:tabs>
            <w:rPr>
              <w:noProof/>
            </w:rPr>
          </w:pPr>
          <w:hyperlink w:anchor="_Toc219883555" w:history="1">
            <w:r w:rsidRPr="00401A66">
              <w:rPr>
                <w:rStyle w:val="a8"/>
                <w:rFonts w:ascii="黑体" w:eastAsia="黑体" w:hAnsi="黑体" w:hint="eastAsia"/>
                <w:noProof/>
              </w:rPr>
              <w:t>七、预算绩效目标情况</w:t>
            </w:r>
            <w:r>
              <w:rPr>
                <w:noProof/>
              </w:rPr>
              <w:tab/>
            </w:r>
            <w:r>
              <w:rPr>
                <w:noProof/>
              </w:rPr>
              <w:fldChar w:fldCharType="begin"/>
            </w:r>
            <w:r>
              <w:rPr>
                <w:noProof/>
              </w:rPr>
              <w:instrText xml:space="preserve"> PAGEREF _Toc219883555 \h </w:instrText>
            </w:r>
            <w:r>
              <w:rPr>
                <w:noProof/>
              </w:rPr>
            </w:r>
            <w:r>
              <w:rPr>
                <w:noProof/>
              </w:rPr>
              <w:fldChar w:fldCharType="separate"/>
            </w:r>
            <w:r>
              <w:rPr>
                <w:noProof/>
              </w:rPr>
              <w:t>23</w:t>
            </w:r>
            <w:r>
              <w:rPr>
                <w:noProof/>
              </w:rPr>
              <w:fldChar w:fldCharType="end"/>
            </w:r>
          </w:hyperlink>
        </w:p>
        <w:p w:rsidR="004D4456" w:rsidRDefault="004D4456">
          <w:pPr>
            <w:pStyle w:val="2"/>
            <w:tabs>
              <w:tab w:val="right" w:leader="dot" w:pos="8296"/>
            </w:tabs>
            <w:rPr>
              <w:noProof/>
            </w:rPr>
          </w:pPr>
          <w:hyperlink w:anchor="_Toc219883556" w:history="1">
            <w:r w:rsidRPr="00401A66">
              <w:rPr>
                <w:rStyle w:val="a8"/>
                <w:rFonts w:ascii="黑体" w:eastAsia="黑体" w:hAnsi="黑体" w:hint="eastAsia"/>
                <w:noProof/>
              </w:rPr>
              <w:t>八、其他重要事项说明</w:t>
            </w:r>
            <w:r>
              <w:rPr>
                <w:noProof/>
              </w:rPr>
              <w:tab/>
            </w:r>
            <w:r>
              <w:rPr>
                <w:noProof/>
              </w:rPr>
              <w:fldChar w:fldCharType="begin"/>
            </w:r>
            <w:r>
              <w:rPr>
                <w:noProof/>
              </w:rPr>
              <w:instrText xml:space="preserve"> PAGEREF _Toc219883556 \h </w:instrText>
            </w:r>
            <w:r>
              <w:rPr>
                <w:noProof/>
              </w:rPr>
            </w:r>
            <w:r>
              <w:rPr>
                <w:noProof/>
              </w:rPr>
              <w:fldChar w:fldCharType="separate"/>
            </w:r>
            <w:r>
              <w:rPr>
                <w:noProof/>
              </w:rPr>
              <w:t>23</w:t>
            </w:r>
            <w:r>
              <w:rPr>
                <w:noProof/>
              </w:rPr>
              <w:fldChar w:fldCharType="end"/>
            </w:r>
          </w:hyperlink>
        </w:p>
        <w:p w:rsidR="004D4456" w:rsidRDefault="004D4456">
          <w:pPr>
            <w:pStyle w:val="1"/>
            <w:tabs>
              <w:tab w:val="right" w:leader="dot" w:pos="8296"/>
            </w:tabs>
            <w:rPr>
              <w:noProof/>
            </w:rPr>
          </w:pPr>
          <w:hyperlink w:anchor="_Toc219883557" w:history="1">
            <w:r w:rsidRPr="00401A66">
              <w:rPr>
                <w:rStyle w:val="a8"/>
                <w:rFonts w:ascii="黑体" w:eastAsia="黑体" w:hAnsi="黑体" w:hint="eastAsia"/>
                <w:noProof/>
              </w:rPr>
              <w:t>第四部分</w:t>
            </w:r>
            <w:r>
              <w:rPr>
                <w:noProof/>
              </w:rPr>
              <w:tab/>
            </w:r>
            <w:r>
              <w:rPr>
                <w:noProof/>
              </w:rPr>
              <w:fldChar w:fldCharType="begin"/>
            </w:r>
            <w:r>
              <w:rPr>
                <w:noProof/>
              </w:rPr>
              <w:instrText xml:space="preserve"> PAGEREF _Toc219883557 \h </w:instrText>
            </w:r>
            <w:r>
              <w:rPr>
                <w:noProof/>
              </w:rPr>
            </w:r>
            <w:r>
              <w:rPr>
                <w:noProof/>
              </w:rPr>
              <w:fldChar w:fldCharType="separate"/>
            </w:r>
            <w:r>
              <w:rPr>
                <w:noProof/>
              </w:rPr>
              <w:t>25</w:t>
            </w:r>
            <w:r>
              <w:rPr>
                <w:noProof/>
              </w:rPr>
              <w:fldChar w:fldCharType="end"/>
            </w:r>
          </w:hyperlink>
        </w:p>
        <w:p w:rsidR="004D4456" w:rsidRDefault="004D4456">
          <w:pPr>
            <w:pStyle w:val="1"/>
            <w:tabs>
              <w:tab w:val="right" w:leader="dot" w:pos="8296"/>
            </w:tabs>
            <w:rPr>
              <w:noProof/>
            </w:rPr>
          </w:pPr>
          <w:hyperlink w:anchor="_Toc219883558" w:history="1">
            <w:r w:rsidRPr="00401A66">
              <w:rPr>
                <w:rStyle w:val="a8"/>
                <w:rFonts w:ascii="黑体" w:eastAsia="黑体" w:hAnsi="黑体" w:hint="eastAsia"/>
                <w:noProof/>
              </w:rPr>
              <w:t>名词解释</w:t>
            </w:r>
            <w:r>
              <w:rPr>
                <w:noProof/>
              </w:rPr>
              <w:tab/>
            </w:r>
            <w:r>
              <w:rPr>
                <w:noProof/>
              </w:rPr>
              <w:fldChar w:fldCharType="begin"/>
            </w:r>
            <w:r>
              <w:rPr>
                <w:noProof/>
              </w:rPr>
              <w:instrText xml:space="preserve"> PAGEREF _Toc219883558 \h </w:instrText>
            </w:r>
            <w:r>
              <w:rPr>
                <w:noProof/>
              </w:rPr>
            </w:r>
            <w:r>
              <w:rPr>
                <w:noProof/>
              </w:rPr>
              <w:fldChar w:fldCharType="separate"/>
            </w:r>
            <w:r>
              <w:rPr>
                <w:noProof/>
              </w:rPr>
              <w:t>25</w:t>
            </w:r>
            <w:r>
              <w:rPr>
                <w:noProof/>
              </w:rPr>
              <w:fldChar w:fldCharType="end"/>
            </w:r>
          </w:hyperlink>
        </w:p>
        <w:p w:rsidR="00F50CAC" w:rsidRDefault="00C21F58">
          <w:pPr>
            <w:pStyle w:val="a3"/>
            <w:rPr>
              <w:rFonts w:asciiTheme="majorEastAsia" w:eastAsiaTheme="majorEastAsia" w:hAnsiTheme="majorEastAsia"/>
              <w:lang w:eastAsia="zh-CN"/>
            </w:rPr>
          </w:pPr>
          <w:r>
            <w:rPr>
              <w:rFonts w:asciiTheme="majorEastAsia" w:eastAsiaTheme="majorEastAsia" w:hAnsiTheme="majorEastAsia"/>
              <w:lang w:eastAsia="zh-CN"/>
            </w:rPr>
            <w:fldChar w:fldCharType="end"/>
          </w:r>
        </w:p>
      </w:sdtContent>
    </w:sdt>
    <w:p w:rsidR="00F50CAC" w:rsidRDefault="00F50CAC">
      <w:pPr>
        <w:pStyle w:val="a3"/>
        <w:rPr>
          <w:rFonts w:asciiTheme="majorEastAsia" w:eastAsiaTheme="majorEastAsia" w:hAnsiTheme="majorEastAsia"/>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C21F58">
      <w:pPr>
        <w:pStyle w:val="a3"/>
        <w:outlineLvl w:val="0"/>
        <w:rPr>
          <w:rFonts w:ascii="黑体" w:eastAsia="黑体" w:hAnsi="黑体"/>
          <w:sz w:val="56"/>
          <w:szCs w:val="36"/>
          <w:lang w:eastAsia="zh-CN"/>
        </w:rPr>
      </w:pPr>
      <w:bookmarkStart w:id="1" w:name="_Toc219883529"/>
      <w:r>
        <w:rPr>
          <w:rFonts w:ascii="黑体" w:eastAsia="黑体" w:hAnsi="黑体" w:hint="eastAsia"/>
          <w:sz w:val="56"/>
          <w:szCs w:val="36"/>
          <w:lang w:eastAsia="zh-CN"/>
        </w:rPr>
        <w:t>第一部分</w:t>
      </w:r>
      <w:bookmarkEnd w:id="1"/>
      <w:r>
        <w:rPr>
          <w:rFonts w:ascii="黑体" w:eastAsia="黑体" w:hAnsi="黑体"/>
          <w:sz w:val="56"/>
          <w:szCs w:val="36"/>
          <w:lang w:eastAsia="zh-CN"/>
        </w:rPr>
        <w:t xml:space="preserve"> </w:t>
      </w:r>
    </w:p>
    <w:p w:rsidR="00F50CAC" w:rsidRDefault="00C21F58">
      <w:pPr>
        <w:pStyle w:val="a3"/>
        <w:jc w:val="center"/>
        <w:outlineLvl w:val="0"/>
        <w:rPr>
          <w:rFonts w:ascii="黑体" w:eastAsia="黑体" w:hAnsi="黑体"/>
          <w:sz w:val="56"/>
          <w:szCs w:val="36"/>
          <w:lang w:eastAsia="zh-CN"/>
        </w:rPr>
      </w:pPr>
      <w:bookmarkStart w:id="2" w:name="_Toc219883530"/>
      <w:r>
        <w:rPr>
          <w:rFonts w:ascii="黑体" w:eastAsia="黑体" w:hAnsi="黑体" w:hint="eastAsia"/>
          <w:sz w:val="56"/>
          <w:szCs w:val="36"/>
          <w:lang w:eastAsia="zh-CN"/>
        </w:rPr>
        <w:t>单位概况</w:t>
      </w:r>
      <w:bookmarkEnd w:id="2"/>
    </w:p>
    <w:p w:rsidR="00F50CAC" w:rsidRDefault="00F50CAC">
      <w:pPr>
        <w:pStyle w:val="a3"/>
        <w:rPr>
          <w:rFonts w:ascii="黑体" w:eastAsia="黑体" w:hAnsi="黑体"/>
          <w:sz w:val="36"/>
          <w:szCs w:val="36"/>
          <w:lang w:eastAsia="zh-CN"/>
        </w:rPr>
      </w:pPr>
    </w:p>
    <w:p w:rsidR="00F50CAC" w:rsidRDefault="00F50CAC">
      <w:pPr>
        <w:pStyle w:val="a3"/>
        <w:rPr>
          <w:rFonts w:ascii="黑体" w:eastAsia="黑体" w:hAnsi="黑体" w:cstheme="minorBidi"/>
          <w:kern w:val="2"/>
          <w:sz w:val="32"/>
          <w:szCs w:val="32"/>
          <w:lang w:eastAsia="zh-CN"/>
        </w:rPr>
        <w:sectPr w:rsidR="00F50CAC">
          <w:headerReference w:type="default" r:id="rId8"/>
          <w:footerReference w:type="default" r:id="rId9"/>
          <w:pgSz w:w="11906" w:h="16838"/>
          <w:pgMar w:top="1440" w:right="1800" w:bottom="1440" w:left="1800" w:header="851" w:footer="992" w:gutter="0"/>
          <w:pgNumType w:start="1"/>
          <w:cols w:space="425"/>
          <w:docGrid w:type="lines" w:linePitch="312"/>
        </w:sectPr>
      </w:pPr>
    </w:p>
    <w:p w:rsidR="00F50CAC" w:rsidRDefault="00C21F58">
      <w:pPr>
        <w:pStyle w:val="a3"/>
        <w:ind w:firstLineChars="200" w:firstLine="640"/>
        <w:outlineLvl w:val="1"/>
        <w:rPr>
          <w:rFonts w:ascii="黑体" w:eastAsia="黑体" w:hAnsi="黑体" w:cstheme="minorBidi"/>
          <w:kern w:val="2"/>
          <w:sz w:val="32"/>
          <w:szCs w:val="32"/>
          <w:lang w:eastAsia="zh-CN"/>
        </w:rPr>
      </w:pPr>
      <w:bookmarkStart w:id="3" w:name="_Toc219883531"/>
      <w:r>
        <w:rPr>
          <w:rFonts w:ascii="黑体" w:eastAsia="黑体" w:hAnsi="黑体" w:cstheme="minorBidi" w:hint="eastAsia"/>
          <w:kern w:val="2"/>
          <w:sz w:val="32"/>
          <w:szCs w:val="32"/>
          <w:lang w:eastAsia="zh-CN"/>
        </w:rPr>
        <w:lastRenderedPageBreak/>
        <w:t>一、单位主要职责</w:t>
      </w:r>
      <w:bookmarkEnd w:id="3"/>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漳平市</w:t>
      </w:r>
      <w:proofErr w:type="gramStart"/>
      <w:r w:rsidR="007A1B6D">
        <w:rPr>
          <w:rFonts w:ascii="仿宋" w:eastAsia="仿宋" w:hAnsi="仿宋" w:hint="eastAsia"/>
          <w:sz w:val="32"/>
          <w:szCs w:val="32"/>
        </w:rPr>
        <w:t>象</w:t>
      </w:r>
      <w:proofErr w:type="gramEnd"/>
      <w:r w:rsidR="007A1B6D">
        <w:rPr>
          <w:rFonts w:ascii="仿宋" w:eastAsia="仿宋" w:hAnsi="仿宋" w:hint="eastAsia"/>
          <w:sz w:val="32"/>
          <w:szCs w:val="32"/>
        </w:rPr>
        <w:t>湖</w:t>
      </w:r>
      <w:r>
        <w:rPr>
          <w:rFonts w:ascii="仿宋" w:eastAsia="仿宋" w:hAnsi="仿宋" w:hint="eastAsia"/>
          <w:sz w:val="32"/>
          <w:szCs w:val="32"/>
        </w:rPr>
        <w:t>中学的主要职责是：实施初中学历教育，促进基础教育发展。初中学历教育。</w:t>
      </w:r>
    </w:p>
    <w:p w:rsidR="00F50CAC" w:rsidRDefault="00C21F58">
      <w:pPr>
        <w:pStyle w:val="a3"/>
        <w:ind w:firstLineChars="200" w:firstLine="640"/>
        <w:outlineLvl w:val="1"/>
        <w:rPr>
          <w:rFonts w:ascii="黑体" w:eastAsia="黑体" w:hAnsi="黑体" w:cstheme="minorBidi"/>
          <w:kern w:val="2"/>
          <w:sz w:val="32"/>
          <w:szCs w:val="32"/>
          <w:lang w:eastAsia="zh-CN"/>
        </w:rPr>
      </w:pPr>
      <w:bookmarkStart w:id="4" w:name="_Toc219883532"/>
      <w:r>
        <w:rPr>
          <w:rFonts w:ascii="黑体" w:eastAsia="黑体" w:hAnsi="黑体" w:cstheme="minorBidi" w:hint="eastAsia"/>
          <w:kern w:val="2"/>
          <w:sz w:val="32"/>
          <w:szCs w:val="32"/>
          <w:lang w:eastAsia="zh-CN"/>
        </w:rPr>
        <w:t>二、单位预算单位构成</w:t>
      </w:r>
      <w:bookmarkEnd w:id="4"/>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列入</w:t>
      </w:r>
      <w:r>
        <w:rPr>
          <w:rFonts w:ascii="仿宋" w:eastAsia="仿宋" w:hAnsi="仿宋" w:cs="仿宋_GB2312" w:hint="eastAsia"/>
          <w:sz w:val="32"/>
          <w:szCs w:val="32"/>
        </w:rPr>
        <w:t>2026</w:t>
      </w:r>
      <w:r>
        <w:rPr>
          <w:rFonts w:ascii="仿宋" w:eastAsia="仿宋" w:hAnsi="仿宋" w:hint="eastAsia"/>
          <w:sz w:val="32"/>
          <w:szCs w:val="32"/>
        </w:rPr>
        <w:t>年单位预算编制范围的单位详细情况见下表：</w:t>
      </w: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1559"/>
        <w:gridCol w:w="1559"/>
      </w:tblGrid>
      <w:tr w:rsidR="00F50CAC">
        <w:trPr>
          <w:jc w:val="center"/>
        </w:trPr>
        <w:tc>
          <w:tcPr>
            <w:tcW w:w="4864" w:type="dxa"/>
            <w:shd w:val="clear" w:color="auto" w:fill="auto"/>
          </w:tcPr>
          <w:p w:rsidR="00F50CAC" w:rsidRDefault="00C21F58">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1559" w:type="dxa"/>
            <w:shd w:val="clear" w:color="auto" w:fill="auto"/>
          </w:tcPr>
          <w:p w:rsidR="00F50CAC" w:rsidRDefault="00C21F58">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1559" w:type="dxa"/>
          </w:tcPr>
          <w:p w:rsidR="00F50CAC" w:rsidRDefault="00C21F58">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rsidR="00F50CAC">
        <w:trPr>
          <w:jc w:val="center"/>
        </w:trPr>
        <w:tc>
          <w:tcPr>
            <w:tcW w:w="4864" w:type="dxa"/>
            <w:shd w:val="clear" w:color="auto" w:fill="auto"/>
          </w:tcPr>
          <w:p w:rsidR="00F50CAC" w:rsidRDefault="00C21F58">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漳平市</w:t>
            </w:r>
            <w:proofErr w:type="gramStart"/>
            <w:r w:rsidR="007A1B6D">
              <w:rPr>
                <w:rFonts w:ascii="仿宋" w:eastAsia="仿宋" w:hAnsi="仿宋" w:hint="eastAsia"/>
                <w:sz w:val="32"/>
                <w:szCs w:val="32"/>
              </w:rPr>
              <w:t>象</w:t>
            </w:r>
            <w:proofErr w:type="gramEnd"/>
            <w:r w:rsidR="007A1B6D">
              <w:rPr>
                <w:rFonts w:ascii="仿宋" w:eastAsia="仿宋" w:hAnsi="仿宋" w:hint="eastAsia"/>
                <w:sz w:val="32"/>
                <w:szCs w:val="32"/>
              </w:rPr>
              <w:t>湖</w:t>
            </w:r>
            <w:r>
              <w:rPr>
                <w:rFonts w:ascii="仿宋" w:eastAsia="仿宋" w:hAnsi="仿宋" w:hint="eastAsia"/>
                <w:sz w:val="32"/>
                <w:szCs w:val="32"/>
              </w:rPr>
              <w:t>中学</w:t>
            </w:r>
          </w:p>
        </w:tc>
        <w:tc>
          <w:tcPr>
            <w:tcW w:w="1559" w:type="dxa"/>
            <w:shd w:val="clear" w:color="auto" w:fill="auto"/>
          </w:tcPr>
          <w:p w:rsidR="00F50CAC" w:rsidRDefault="00C21F58">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财政核拨</w:t>
            </w:r>
          </w:p>
        </w:tc>
        <w:tc>
          <w:tcPr>
            <w:tcW w:w="1559" w:type="dxa"/>
          </w:tcPr>
          <w:p w:rsidR="00F50CAC" w:rsidRDefault="007A1B6D">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26</w:t>
            </w:r>
          </w:p>
        </w:tc>
      </w:tr>
    </w:tbl>
    <w:p w:rsidR="00F50CAC" w:rsidRDefault="00C21F58">
      <w:pPr>
        <w:tabs>
          <w:tab w:val="left" w:pos="7513"/>
        </w:tabs>
        <w:adjustRightInd w:val="0"/>
        <w:snapToGrid w:val="0"/>
        <w:spacing w:line="600" w:lineRule="exact"/>
        <w:outlineLvl w:val="1"/>
        <w:rPr>
          <w:rFonts w:asciiTheme="majorEastAsia" w:eastAsiaTheme="majorEastAsia" w:hAnsiTheme="majorEastAsia" w:cs="Times New Roman"/>
          <w:kern w:val="0"/>
          <w:sz w:val="36"/>
          <w:szCs w:val="20"/>
        </w:rPr>
      </w:pPr>
      <w:bookmarkStart w:id="5" w:name="_Toc219883533"/>
      <w:r>
        <w:rPr>
          <w:rFonts w:ascii="黑体" w:eastAsia="黑体" w:hAnsi="黑体" w:hint="eastAsia"/>
          <w:sz w:val="32"/>
          <w:szCs w:val="32"/>
        </w:rPr>
        <w:t>三、单位主要工作任务</w:t>
      </w:r>
      <w:bookmarkEnd w:id="5"/>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2026</w:t>
      </w:r>
      <w:r>
        <w:rPr>
          <w:rFonts w:ascii="仿宋" w:eastAsia="仿宋" w:hAnsi="仿宋" w:hint="eastAsia"/>
          <w:sz w:val="32"/>
          <w:szCs w:val="32"/>
        </w:rPr>
        <w:t>年，漳平市</w:t>
      </w:r>
      <w:proofErr w:type="gramStart"/>
      <w:r w:rsidR="007A1B6D">
        <w:rPr>
          <w:rFonts w:ascii="仿宋" w:eastAsia="仿宋" w:hAnsi="仿宋" w:hint="eastAsia"/>
          <w:sz w:val="32"/>
          <w:szCs w:val="32"/>
        </w:rPr>
        <w:t>象</w:t>
      </w:r>
      <w:proofErr w:type="gramEnd"/>
      <w:r w:rsidR="007A1B6D">
        <w:rPr>
          <w:rFonts w:ascii="仿宋" w:eastAsia="仿宋" w:hAnsi="仿宋" w:hint="eastAsia"/>
          <w:sz w:val="32"/>
          <w:szCs w:val="32"/>
        </w:rPr>
        <w:t>湖</w:t>
      </w:r>
      <w:r>
        <w:rPr>
          <w:rFonts w:ascii="仿宋" w:eastAsia="仿宋" w:hAnsi="仿宋" w:hint="eastAsia"/>
          <w:sz w:val="32"/>
          <w:szCs w:val="32"/>
        </w:rPr>
        <w:t>中学主要任务是：在教育局领导下，各级政府支持下，我校全体教职工认真学习领会党的二十大精神和习近平新时代中国特色社会主义思想，贯彻落实市教育局新学期教育工作部署，依法治校，创新管理，全面实施素质教育，全力提高教育教学质量。围绕上述任务，重点抓好以下工作：</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bookmarkStart w:id="6" w:name="OLE_LINK3"/>
      <w:bookmarkStart w:id="7" w:name="OLE_LINK4"/>
      <w:r>
        <w:rPr>
          <w:rFonts w:ascii="仿宋" w:eastAsia="仿宋" w:hAnsi="仿宋" w:hint="eastAsia"/>
          <w:sz w:val="32"/>
          <w:szCs w:val="32"/>
        </w:rPr>
        <w:t>（一）</w:t>
      </w:r>
      <w:bookmarkEnd w:id="6"/>
      <w:bookmarkEnd w:id="7"/>
      <w:r>
        <w:rPr>
          <w:rFonts w:ascii="仿宋" w:eastAsia="仿宋" w:hAnsi="仿宋" w:hint="eastAsia"/>
          <w:sz w:val="32"/>
          <w:szCs w:val="32"/>
        </w:rPr>
        <w:t>、抓好党建工作，提升立德树人水平。</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（二）、学校实行封闭式管理，提高学生综合能力。</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（三）、安排文化课类兴趣小组活动。</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（四）、加强德育工作，创新形式，增强实效。</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（五）、加强学校</w:t>
      </w:r>
      <w:proofErr w:type="gramStart"/>
      <w:r>
        <w:rPr>
          <w:rFonts w:ascii="仿宋" w:eastAsia="仿宋" w:hAnsi="仿宋" w:hint="eastAsia"/>
          <w:sz w:val="32"/>
          <w:szCs w:val="32"/>
        </w:rPr>
        <w:t>综</w:t>
      </w:r>
      <w:proofErr w:type="gramEnd"/>
      <w:r>
        <w:rPr>
          <w:rFonts w:ascii="仿宋" w:eastAsia="仿宋" w:hAnsi="仿宋" w:hint="eastAsia"/>
          <w:sz w:val="32"/>
          <w:szCs w:val="32"/>
        </w:rPr>
        <w:t>治安全、预防传染病工作，构建平安和谐校园。</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（六）、加强教师队伍建设，提升教师核心素养。</w:t>
      </w:r>
      <w:r>
        <w:rPr>
          <w:rFonts w:ascii="仿宋" w:eastAsia="仿宋" w:hAnsi="仿宋" w:hint="eastAsia"/>
          <w:sz w:val="32"/>
          <w:szCs w:val="32"/>
        </w:rPr>
        <w:t xml:space="preserve"> </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（七）、精细常规管理，提升教学质量。</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sectPr w:rsidR="00F50CAC">
          <w:pgSz w:w="11906" w:h="16838"/>
          <w:pgMar w:top="1440" w:right="1800" w:bottom="1440" w:left="1800" w:header="851" w:footer="992" w:gutter="0"/>
          <w:cols w:space="425"/>
          <w:docGrid w:type="lines" w:linePitch="312"/>
        </w:sectPr>
      </w:pPr>
      <w:r>
        <w:rPr>
          <w:rFonts w:ascii="仿宋" w:eastAsia="仿宋" w:hAnsi="仿宋" w:hint="eastAsia"/>
          <w:sz w:val="32"/>
          <w:szCs w:val="32"/>
        </w:rPr>
        <w:t>（八）、坚持校务公开，加强行风建设，发挥工会功能。</w:t>
      </w:r>
    </w:p>
    <w:p w:rsidR="00F50CAC" w:rsidRDefault="00F50CAC">
      <w:pPr>
        <w:pStyle w:val="a3"/>
        <w:rPr>
          <w:rFonts w:ascii="黑体" w:eastAsia="黑体" w:hAnsi="黑体"/>
          <w:sz w:val="56"/>
          <w:szCs w:val="36"/>
          <w:lang w:eastAsia="zh-CN"/>
        </w:rPr>
      </w:pPr>
    </w:p>
    <w:p w:rsidR="00F50CAC" w:rsidRDefault="00F50CAC">
      <w:pPr>
        <w:pStyle w:val="a3"/>
        <w:rPr>
          <w:rFonts w:ascii="黑体" w:eastAsia="黑体" w:hAnsi="黑体"/>
          <w:sz w:val="56"/>
          <w:szCs w:val="36"/>
          <w:lang w:eastAsia="zh-CN"/>
        </w:rPr>
      </w:pPr>
    </w:p>
    <w:p w:rsidR="00F50CAC" w:rsidRDefault="00F50CAC">
      <w:pPr>
        <w:pStyle w:val="a3"/>
        <w:rPr>
          <w:rFonts w:ascii="黑体" w:eastAsia="黑体" w:hAnsi="黑体"/>
          <w:sz w:val="56"/>
          <w:szCs w:val="36"/>
          <w:lang w:eastAsia="zh-CN"/>
        </w:rPr>
      </w:pPr>
    </w:p>
    <w:p w:rsidR="00F50CAC" w:rsidRDefault="00F50CAC">
      <w:pPr>
        <w:pStyle w:val="a3"/>
        <w:rPr>
          <w:rFonts w:ascii="黑体" w:eastAsia="黑体" w:hAnsi="黑体"/>
          <w:sz w:val="56"/>
          <w:szCs w:val="36"/>
          <w:lang w:eastAsia="zh-CN"/>
        </w:rPr>
      </w:pPr>
    </w:p>
    <w:p w:rsidR="00F50CAC" w:rsidRDefault="00C21F58">
      <w:pPr>
        <w:pStyle w:val="a3"/>
        <w:outlineLvl w:val="0"/>
        <w:rPr>
          <w:rFonts w:ascii="黑体" w:eastAsia="黑体" w:hAnsi="黑体"/>
          <w:sz w:val="56"/>
          <w:szCs w:val="36"/>
          <w:lang w:eastAsia="zh-CN"/>
        </w:rPr>
      </w:pPr>
      <w:bookmarkStart w:id="8" w:name="_Toc219883534"/>
      <w:r>
        <w:rPr>
          <w:rFonts w:ascii="黑体" w:eastAsia="黑体" w:hAnsi="黑体" w:hint="eastAsia"/>
          <w:sz w:val="56"/>
          <w:szCs w:val="36"/>
          <w:lang w:eastAsia="zh-CN"/>
        </w:rPr>
        <w:t>第二部分</w:t>
      </w:r>
      <w:bookmarkEnd w:id="8"/>
      <w:r>
        <w:rPr>
          <w:rFonts w:ascii="黑体" w:eastAsia="黑体" w:hAnsi="黑体"/>
          <w:sz w:val="56"/>
          <w:szCs w:val="36"/>
          <w:lang w:eastAsia="zh-CN"/>
        </w:rPr>
        <w:t xml:space="preserve"> </w:t>
      </w:r>
    </w:p>
    <w:p w:rsidR="00F50CAC" w:rsidRDefault="00C21F58">
      <w:pPr>
        <w:pStyle w:val="a3"/>
        <w:jc w:val="center"/>
        <w:outlineLvl w:val="0"/>
        <w:rPr>
          <w:rFonts w:ascii="黑体" w:eastAsia="黑体" w:hAnsi="黑体"/>
          <w:sz w:val="56"/>
          <w:szCs w:val="36"/>
          <w:lang w:eastAsia="zh-CN"/>
        </w:rPr>
      </w:pPr>
      <w:bookmarkStart w:id="9" w:name="_Toc219883535"/>
      <w:r>
        <w:rPr>
          <w:rFonts w:ascii="黑体" w:eastAsia="黑体" w:hAnsi="黑体" w:hint="eastAsia"/>
          <w:sz w:val="56"/>
          <w:szCs w:val="36"/>
          <w:lang w:eastAsia="zh-CN"/>
        </w:rPr>
        <w:t>2026</w:t>
      </w:r>
      <w:r>
        <w:rPr>
          <w:rFonts w:ascii="黑体" w:eastAsia="黑体" w:hAnsi="黑体" w:hint="eastAsia"/>
          <w:sz w:val="56"/>
          <w:szCs w:val="36"/>
          <w:lang w:eastAsia="zh-CN"/>
        </w:rPr>
        <w:t>年度单位预算表</w:t>
      </w:r>
      <w:bookmarkEnd w:id="9"/>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F50CAC">
      <w:pPr>
        <w:tabs>
          <w:tab w:val="left" w:pos="7513"/>
        </w:tabs>
        <w:adjustRightInd w:val="0"/>
        <w:snapToGrid w:val="0"/>
        <w:spacing w:line="600" w:lineRule="exact"/>
        <w:rPr>
          <w:rFonts w:ascii="黑体" w:eastAsia="黑体" w:hAnsi="黑体"/>
          <w:sz w:val="32"/>
          <w:szCs w:val="32"/>
        </w:rPr>
      </w:pPr>
    </w:p>
    <w:p w:rsidR="00F50CAC" w:rsidRDefault="00C21F58">
      <w:pPr>
        <w:tabs>
          <w:tab w:val="left" w:pos="7513"/>
        </w:tabs>
        <w:adjustRightInd w:val="0"/>
        <w:snapToGrid w:val="0"/>
        <w:spacing w:line="600" w:lineRule="exact"/>
        <w:outlineLvl w:val="1"/>
        <w:rPr>
          <w:rFonts w:ascii="楷体" w:eastAsia="楷体" w:hAnsi="楷体"/>
          <w:sz w:val="28"/>
          <w:szCs w:val="28"/>
        </w:rPr>
      </w:pPr>
      <w:bookmarkStart w:id="10" w:name="_Toc219883536"/>
      <w:r>
        <w:rPr>
          <w:rFonts w:ascii="黑体" w:eastAsia="黑体" w:hAnsi="黑体" w:hint="eastAsia"/>
          <w:sz w:val="32"/>
          <w:szCs w:val="32"/>
        </w:rPr>
        <w:lastRenderedPageBreak/>
        <w:t>一、收支预算总表</w:t>
      </w:r>
      <w:bookmarkEnd w:id="10"/>
    </w:p>
    <w:tbl>
      <w:tblPr>
        <w:tblW w:w="8789" w:type="dxa"/>
        <w:tblInd w:w="-34" w:type="dxa"/>
        <w:tblLook w:val="04A0" w:firstRow="1" w:lastRow="0" w:firstColumn="1" w:lastColumn="0" w:noHBand="0" w:noVBand="1"/>
      </w:tblPr>
      <w:tblGrid>
        <w:gridCol w:w="2977"/>
        <w:gridCol w:w="1276"/>
        <w:gridCol w:w="3260"/>
        <w:gridCol w:w="1276"/>
      </w:tblGrid>
      <w:tr w:rsidR="00F50CAC">
        <w:trPr>
          <w:trHeight w:val="405"/>
        </w:trPr>
        <w:tc>
          <w:tcPr>
            <w:tcW w:w="8789" w:type="dxa"/>
            <w:gridSpan w:val="4"/>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年度收支预算总表</w:t>
            </w:r>
          </w:p>
        </w:tc>
      </w:tr>
      <w:tr w:rsidR="00F50CAC">
        <w:trPr>
          <w:trHeight w:val="285"/>
        </w:trPr>
        <w:tc>
          <w:tcPr>
            <w:tcW w:w="8789" w:type="dxa"/>
            <w:gridSpan w:val="4"/>
            <w:tcBorders>
              <w:top w:val="nil"/>
              <w:left w:val="nil"/>
              <w:bottom w:val="nil"/>
              <w:right w:val="nil"/>
            </w:tcBorders>
            <w:shd w:val="clear" w:color="auto" w:fill="auto"/>
            <w:noWrap/>
            <w:vAlign w:val="bottom"/>
          </w:tcPr>
          <w:p w:rsidR="00F50CAC" w:rsidRDefault="00C21F58">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F50CAC">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536"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5B2C2E">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477.74</w:t>
            </w:r>
            <w:r w:rsidR="00C21F58">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四、财政专户管理资金收入</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五、事业收入</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F50CAC" w:rsidRDefault="005B2C2E">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477.74</w:t>
            </w:r>
            <w:r w:rsidR="00C21F58">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六、事业单位经营收入</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七、上级补助收入</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八、附属单位上缴收入</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九、其他收入</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十、上年结转结余</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F50CAC" w:rsidRDefault="005B2C2E">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477.74</w:t>
            </w:r>
            <w:r w:rsidR="00C21F58">
              <w:rPr>
                <w:rFonts w:ascii="宋体" w:eastAsia="宋体" w:hAnsi="宋体" w:cs="宋体" w:hint="eastAsia"/>
                <w:b/>
                <w:kern w:val="0"/>
                <w:sz w:val="22"/>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F50CAC" w:rsidRDefault="005B2C2E">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477.74</w:t>
            </w:r>
            <w:r w:rsidR="00C21F58">
              <w:rPr>
                <w:rFonts w:ascii="宋体" w:eastAsia="宋体" w:hAnsi="宋体" w:cs="宋体" w:hint="eastAsia"/>
                <w:b/>
                <w:kern w:val="0"/>
                <w:sz w:val="22"/>
              </w:rPr>
              <w:t xml:space="preserve">　</w:t>
            </w:r>
          </w:p>
        </w:tc>
      </w:tr>
    </w:tbl>
    <w:p w:rsidR="00F50CAC" w:rsidRDefault="00F50CAC">
      <w:pPr>
        <w:widowControl/>
        <w:spacing w:line="300" w:lineRule="auto"/>
        <w:jc w:val="left"/>
        <w:rPr>
          <w:rFonts w:ascii="楷体" w:eastAsia="楷体" w:hAnsi="楷体" w:cs="Times New Roman"/>
          <w:kern w:val="0"/>
          <w:szCs w:val="21"/>
        </w:rPr>
        <w:sectPr w:rsidR="00F50CAC">
          <w:pgSz w:w="11906" w:h="16838"/>
          <w:pgMar w:top="1440" w:right="1800" w:bottom="1440" w:left="1800" w:header="851" w:footer="992" w:gutter="0"/>
          <w:cols w:space="425"/>
          <w:docGrid w:type="lines" w:linePitch="312"/>
        </w:sect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1" w:name="_Toc219883537"/>
      <w:r>
        <w:rPr>
          <w:rFonts w:ascii="黑体" w:eastAsia="黑体" w:hAnsi="黑体" w:hint="eastAsia"/>
          <w:sz w:val="32"/>
          <w:szCs w:val="32"/>
        </w:rPr>
        <w:lastRenderedPageBreak/>
        <w:t>二、收入预算总表</w:t>
      </w:r>
      <w:bookmarkEnd w:id="11"/>
    </w:p>
    <w:tbl>
      <w:tblPr>
        <w:tblW w:w="13907" w:type="dxa"/>
        <w:tblInd w:w="93" w:type="dxa"/>
        <w:tblLook w:val="04A0" w:firstRow="1" w:lastRow="0" w:firstColumn="1" w:lastColumn="0" w:noHBand="0" w:noVBand="1"/>
      </w:tblPr>
      <w:tblGrid>
        <w:gridCol w:w="1149"/>
        <w:gridCol w:w="91"/>
        <w:gridCol w:w="1160"/>
        <w:gridCol w:w="1017"/>
        <w:gridCol w:w="1134"/>
        <w:gridCol w:w="1134"/>
        <w:gridCol w:w="1134"/>
        <w:gridCol w:w="1134"/>
        <w:gridCol w:w="993"/>
        <w:gridCol w:w="992"/>
        <w:gridCol w:w="992"/>
        <w:gridCol w:w="992"/>
        <w:gridCol w:w="993"/>
        <w:gridCol w:w="992"/>
      </w:tblGrid>
      <w:tr w:rsidR="00F50CAC">
        <w:trPr>
          <w:trHeight w:val="582"/>
        </w:trPr>
        <w:tc>
          <w:tcPr>
            <w:tcW w:w="13907" w:type="dxa"/>
            <w:gridSpan w:val="14"/>
            <w:tcBorders>
              <w:top w:val="nil"/>
              <w:left w:val="nil"/>
              <w:bottom w:val="nil"/>
              <w:right w:val="nil"/>
            </w:tcBorders>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年度收入预算总表</w:t>
            </w:r>
          </w:p>
        </w:tc>
      </w:tr>
      <w:tr w:rsidR="00F50CAC">
        <w:trPr>
          <w:trHeight w:val="510"/>
        </w:trPr>
        <w:tc>
          <w:tcPr>
            <w:tcW w:w="1240" w:type="dxa"/>
            <w:gridSpan w:val="2"/>
            <w:tcBorders>
              <w:top w:val="nil"/>
              <w:left w:val="nil"/>
              <w:bottom w:val="single" w:sz="4" w:space="0" w:color="auto"/>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60" w:type="dxa"/>
            <w:tcBorders>
              <w:top w:val="nil"/>
              <w:left w:val="nil"/>
              <w:bottom w:val="single" w:sz="4" w:space="0" w:color="auto"/>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017" w:type="dxa"/>
            <w:tcBorders>
              <w:top w:val="nil"/>
              <w:left w:val="nil"/>
              <w:bottom w:val="single" w:sz="4" w:space="0" w:color="auto"/>
              <w:right w:val="nil"/>
            </w:tcBorders>
            <w:shd w:val="clear" w:color="auto" w:fill="auto"/>
            <w:vAlign w:val="center"/>
          </w:tcPr>
          <w:p w:rsidR="00F50CAC" w:rsidRDefault="00F50CAC">
            <w:pPr>
              <w:widowControl/>
              <w:spacing w:line="240" w:lineRule="auto"/>
              <w:jc w:val="center"/>
              <w:rPr>
                <w:rFonts w:ascii="黑体" w:eastAsia="黑体" w:hAnsi="黑体" w:cs="宋体"/>
                <w:kern w:val="0"/>
                <w:sz w:val="40"/>
                <w:szCs w:val="40"/>
              </w:rPr>
            </w:pPr>
          </w:p>
        </w:tc>
        <w:tc>
          <w:tcPr>
            <w:tcW w:w="1134" w:type="dxa"/>
            <w:tcBorders>
              <w:top w:val="nil"/>
              <w:left w:val="nil"/>
              <w:bottom w:val="single" w:sz="4" w:space="0" w:color="auto"/>
              <w:right w:val="nil"/>
            </w:tcBorders>
            <w:shd w:val="clear" w:color="auto" w:fill="auto"/>
            <w:vAlign w:val="center"/>
          </w:tcPr>
          <w:p w:rsidR="00F50CAC" w:rsidRDefault="00F50CAC">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vAlign w:val="center"/>
          </w:tcPr>
          <w:p w:rsidR="00F50CAC" w:rsidRDefault="00F50CAC">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tcPr>
          <w:p w:rsidR="00F50CAC" w:rsidRDefault="00F50CAC">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noWrap/>
            <w:vAlign w:val="center"/>
          </w:tcPr>
          <w:p w:rsidR="00F50CAC" w:rsidRDefault="00F50CAC">
            <w:pPr>
              <w:widowControl/>
              <w:spacing w:line="240" w:lineRule="auto"/>
              <w:jc w:val="center"/>
              <w:rPr>
                <w:rFonts w:ascii="宋体" w:eastAsia="宋体" w:hAnsi="宋体" w:cs="宋体"/>
                <w:kern w:val="0"/>
                <w:sz w:val="24"/>
                <w:szCs w:val="24"/>
              </w:rPr>
            </w:pPr>
          </w:p>
        </w:tc>
        <w:tc>
          <w:tcPr>
            <w:tcW w:w="993" w:type="dxa"/>
            <w:tcBorders>
              <w:top w:val="nil"/>
              <w:left w:val="nil"/>
              <w:bottom w:val="single" w:sz="4" w:space="0" w:color="auto"/>
              <w:right w:val="nil"/>
            </w:tcBorders>
          </w:tcPr>
          <w:p w:rsidR="00F50CAC" w:rsidRDefault="00F50CAC">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F50CAC" w:rsidRDefault="00F50CAC">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F50CAC" w:rsidRDefault="00F50CAC">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F50CAC" w:rsidRDefault="00F50CAC">
            <w:pPr>
              <w:widowControl/>
              <w:spacing w:line="240" w:lineRule="auto"/>
              <w:jc w:val="right"/>
              <w:rPr>
                <w:rFonts w:ascii="宋体" w:eastAsia="宋体" w:hAnsi="宋体" w:cs="宋体"/>
                <w:kern w:val="0"/>
                <w:sz w:val="22"/>
              </w:rPr>
            </w:pPr>
          </w:p>
        </w:tc>
        <w:tc>
          <w:tcPr>
            <w:tcW w:w="1985" w:type="dxa"/>
            <w:gridSpan w:val="2"/>
            <w:tcBorders>
              <w:top w:val="nil"/>
              <w:left w:val="nil"/>
              <w:bottom w:val="single" w:sz="4" w:space="0" w:color="auto"/>
              <w:right w:val="nil"/>
            </w:tcBorders>
            <w:shd w:val="clear" w:color="auto" w:fill="auto"/>
            <w:noWrap/>
            <w:vAlign w:val="center"/>
          </w:tcPr>
          <w:p w:rsidR="00F50CAC" w:rsidRDefault="00C21F58">
            <w:pPr>
              <w:widowControl/>
              <w:wordWrap w:val="0"/>
              <w:spacing w:line="240" w:lineRule="auto"/>
              <w:jc w:val="right"/>
              <w:rPr>
                <w:rFonts w:ascii="宋体" w:eastAsia="宋体" w:hAnsi="宋体" w:cs="宋体"/>
                <w:kern w:val="0"/>
                <w:sz w:val="22"/>
              </w:rPr>
            </w:pPr>
            <w:r>
              <w:rPr>
                <w:rFonts w:ascii="宋体" w:eastAsia="宋体" w:hAnsi="宋体" w:cs="宋体" w:hint="eastAsia"/>
                <w:kern w:val="0"/>
                <w:sz w:val="22"/>
              </w:rPr>
              <w:t>单位：万元</w:t>
            </w:r>
            <w:r>
              <w:rPr>
                <w:rFonts w:ascii="宋体" w:eastAsia="宋体" w:hAnsi="宋体" w:cs="宋体" w:hint="eastAsia"/>
                <w:kern w:val="0"/>
                <w:sz w:val="22"/>
              </w:rPr>
              <w:t xml:space="preserve"> </w:t>
            </w:r>
          </w:p>
        </w:tc>
      </w:tr>
      <w:tr w:rsidR="00F50CAC">
        <w:trPr>
          <w:trHeight w:val="1237"/>
        </w:trPr>
        <w:tc>
          <w:tcPr>
            <w:tcW w:w="1149"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017"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134"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一般公共预算拨款收入</w:t>
            </w:r>
          </w:p>
        </w:tc>
        <w:tc>
          <w:tcPr>
            <w:tcW w:w="1134"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政府性基金预算拨款收入</w:t>
            </w:r>
          </w:p>
        </w:tc>
        <w:tc>
          <w:tcPr>
            <w:tcW w:w="1134" w:type="dxa"/>
            <w:tcBorders>
              <w:top w:val="single" w:sz="4" w:space="0" w:color="auto"/>
              <w:left w:val="nil"/>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国有资本经营预算拨款收入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财政专户管理资金收入</w:t>
            </w:r>
          </w:p>
        </w:tc>
        <w:tc>
          <w:tcPr>
            <w:tcW w:w="993"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事业收入</w:t>
            </w: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事业单位经营收入</w:t>
            </w: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上级补助收入</w:t>
            </w: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附属单位上缴收入</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其他收入</w:t>
            </w:r>
          </w:p>
        </w:tc>
        <w:tc>
          <w:tcPr>
            <w:tcW w:w="992"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上年结转结余</w:t>
            </w:r>
          </w:p>
        </w:tc>
      </w:tr>
      <w:tr w:rsidR="00F50CAC">
        <w:trPr>
          <w:trHeight w:val="402"/>
        </w:trPr>
        <w:tc>
          <w:tcPr>
            <w:tcW w:w="2400" w:type="dxa"/>
            <w:gridSpan w:val="3"/>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017" w:type="dxa"/>
            <w:tcBorders>
              <w:top w:val="nil"/>
              <w:left w:val="nil"/>
              <w:bottom w:val="single" w:sz="4" w:space="0" w:color="auto"/>
              <w:right w:val="single" w:sz="4" w:space="0" w:color="auto"/>
            </w:tcBorders>
            <w:shd w:val="clear" w:color="auto" w:fill="auto"/>
            <w:vAlign w:val="center"/>
          </w:tcPr>
          <w:p w:rsidR="00F50CAC" w:rsidRDefault="005B2C2E">
            <w:pPr>
              <w:widowControl/>
              <w:spacing w:line="240" w:lineRule="auto"/>
              <w:jc w:val="right"/>
              <w:rPr>
                <w:rFonts w:ascii="宋体" w:eastAsia="宋体" w:hAnsi="宋体" w:cs="宋体"/>
                <w:color w:val="000000"/>
                <w:kern w:val="0"/>
                <w:sz w:val="22"/>
              </w:rPr>
            </w:pPr>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noWrap/>
            <w:vAlign w:val="center"/>
          </w:tcPr>
          <w:p w:rsidR="00F50CAC" w:rsidRDefault="005B2C2E">
            <w:pPr>
              <w:widowControl/>
              <w:spacing w:line="240" w:lineRule="auto"/>
              <w:jc w:val="right"/>
              <w:rPr>
                <w:rFonts w:ascii="宋体" w:eastAsia="宋体" w:hAnsi="宋体" w:cs="宋体"/>
                <w:kern w:val="0"/>
                <w:sz w:val="22"/>
              </w:rPr>
            </w:pPr>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color w:val="000000"/>
                <w:kern w:val="0"/>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color w:val="000000"/>
                <w:kern w:val="0"/>
                <w:sz w:val="22"/>
              </w:rPr>
            </w:pP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1251" w:type="dxa"/>
            <w:gridSpan w:val="2"/>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017" w:type="dxa"/>
            <w:tcBorders>
              <w:top w:val="nil"/>
              <w:left w:val="nil"/>
              <w:bottom w:val="single" w:sz="4" w:space="0" w:color="auto"/>
              <w:right w:val="single" w:sz="4" w:space="0" w:color="auto"/>
            </w:tcBorders>
            <w:shd w:val="clear" w:color="auto" w:fill="auto"/>
          </w:tcPr>
          <w:p w:rsidR="00F50CAC" w:rsidRDefault="005B2C2E">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tcPr>
          <w:p w:rsidR="00F50CAC" w:rsidRDefault="005B2C2E">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1251" w:type="dxa"/>
            <w:gridSpan w:val="2"/>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017" w:type="dxa"/>
            <w:tcBorders>
              <w:top w:val="nil"/>
              <w:left w:val="nil"/>
              <w:bottom w:val="single" w:sz="4" w:space="0" w:color="auto"/>
              <w:right w:val="single" w:sz="4" w:space="0" w:color="auto"/>
            </w:tcBorders>
            <w:shd w:val="clear" w:color="auto" w:fill="auto"/>
          </w:tcPr>
          <w:p w:rsidR="00F50CAC" w:rsidRDefault="005B2C2E">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tcPr>
          <w:p w:rsidR="00F50CAC" w:rsidRDefault="005B2C2E">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2050203</w:t>
            </w:r>
          </w:p>
        </w:tc>
        <w:tc>
          <w:tcPr>
            <w:tcW w:w="1251"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初中教育</w:t>
            </w:r>
          </w:p>
        </w:tc>
        <w:tc>
          <w:tcPr>
            <w:tcW w:w="1017" w:type="dxa"/>
            <w:tcBorders>
              <w:top w:val="nil"/>
              <w:left w:val="nil"/>
              <w:bottom w:val="single" w:sz="4" w:space="0" w:color="auto"/>
              <w:right w:val="single" w:sz="4" w:space="0" w:color="auto"/>
            </w:tcBorders>
            <w:shd w:val="clear" w:color="auto" w:fill="auto"/>
            <w:noWrap/>
          </w:tcPr>
          <w:p w:rsidR="00F50CAC" w:rsidRDefault="005B2C2E">
            <w:pPr>
              <w:rPr>
                <w:sz w:val="24"/>
                <w:szCs w:val="24"/>
              </w:rPr>
            </w:pPr>
            <w:r>
              <w:rPr>
                <w:rFonts w:ascii="宋体" w:eastAsia="宋体" w:hAnsi="宋体" w:cs="宋体" w:hint="eastAsia"/>
                <w:kern w:val="0"/>
                <w:sz w:val="24"/>
                <w:szCs w:val="24"/>
              </w:rPr>
              <w:t>477.74</w:t>
            </w:r>
          </w:p>
        </w:tc>
        <w:tc>
          <w:tcPr>
            <w:tcW w:w="1134" w:type="dxa"/>
            <w:tcBorders>
              <w:top w:val="nil"/>
              <w:left w:val="nil"/>
              <w:bottom w:val="single" w:sz="4" w:space="0" w:color="auto"/>
              <w:right w:val="single" w:sz="4" w:space="0" w:color="auto"/>
            </w:tcBorders>
            <w:shd w:val="clear" w:color="auto" w:fill="auto"/>
            <w:noWrap/>
            <w:vAlign w:val="center"/>
          </w:tcPr>
          <w:p w:rsidR="00F50CAC" w:rsidRDefault="005B2C2E">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477.74</w:t>
            </w:r>
            <w:r w:rsidR="00C21F58">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bl>
    <w:p w:rsidR="00F50CAC" w:rsidRDefault="00F50CAC">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F50CAC" w:rsidRDefault="00C21F58">
      <w:pPr>
        <w:tabs>
          <w:tab w:val="left" w:pos="7513"/>
        </w:tabs>
        <w:rPr>
          <w:rFonts w:asciiTheme="majorEastAsia" w:eastAsiaTheme="majorEastAsia" w:hAnsiTheme="majorEastAsia" w:cs="Times New Roman"/>
          <w:sz w:val="36"/>
          <w:szCs w:val="20"/>
        </w:rPr>
      </w:pPr>
      <w:r>
        <w:rPr>
          <w:rFonts w:asciiTheme="majorEastAsia" w:eastAsiaTheme="majorEastAsia" w:hAnsiTheme="majorEastAsia" w:cs="Times New Roman"/>
          <w:sz w:val="36"/>
          <w:szCs w:val="20"/>
        </w:rPr>
        <w:tab/>
      </w:r>
    </w:p>
    <w:p w:rsidR="00F50CAC" w:rsidRDefault="00F50CAC">
      <w:pPr>
        <w:rPr>
          <w:rFonts w:asciiTheme="majorEastAsia" w:eastAsiaTheme="majorEastAsia" w:hAnsiTheme="majorEastAsia" w:cs="Times New Roman"/>
          <w:sz w:val="36"/>
          <w:szCs w:val="20"/>
        </w:rPr>
      </w:pPr>
    </w:p>
    <w:p w:rsidR="00F50CAC" w:rsidRDefault="00F50CAC">
      <w:pPr>
        <w:rPr>
          <w:rFonts w:asciiTheme="majorEastAsia" w:eastAsiaTheme="majorEastAsia" w:hAnsiTheme="majorEastAsia" w:cs="Times New Roman"/>
          <w:sz w:val="36"/>
          <w:szCs w:val="20"/>
        </w:rPr>
        <w:sectPr w:rsidR="00F50CAC">
          <w:pgSz w:w="16838" w:h="11906" w:orient="landscape"/>
          <w:pgMar w:top="1800" w:right="1440" w:bottom="1800" w:left="1440" w:header="851" w:footer="992" w:gutter="0"/>
          <w:cols w:space="425"/>
          <w:docGrid w:type="lines" w:linePitch="312"/>
        </w:sect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2" w:name="_Toc219883538"/>
      <w:r>
        <w:rPr>
          <w:rFonts w:ascii="黑体" w:eastAsia="黑体" w:hAnsi="黑体" w:hint="eastAsia"/>
          <w:sz w:val="32"/>
          <w:szCs w:val="32"/>
        </w:rPr>
        <w:lastRenderedPageBreak/>
        <w:t>三、支出预算总表</w:t>
      </w:r>
      <w:bookmarkEnd w:id="12"/>
    </w:p>
    <w:tbl>
      <w:tblPr>
        <w:tblW w:w="13906" w:type="dxa"/>
        <w:tblInd w:w="93" w:type="dxa"/>
        <w:tblLook w:val="04A0" w:firstRow="1" w:lastRow="0" w:firstColumn="1" w:lastColumn="0" w:noHBand="0" w:noVBand="1"/>
      </w:tblPr>
      <w:tblGrid>
        <w:gridCol w:w="1433"/>
        <w:gridCol w:w="3118"/>
        <w:gridCol w:w="1559"/>
        <w:gridCol w:w="1559"/>
        <w:gridCol w:w="1560"/>
        <w:gridCol w:w="1559"/>
        <w:gridCol w:w="1559"/>
        <w:gridCol w:w="1559"/>
      </w:tblGrid>
      <w:tr w:rsidR="00F50CAC">
        <w:trPr>
          <w:trHeight w:val="285"/>
        </w:trPr>
        <w:tc>
          <w:tcPr>
            <w:tcW w:w="13906" w:type="dxa"/>
            <w:gridSpan w:val="8"/>
            <w:tcBorders>
              <w:top w:val="nil"/>
              <w:left w:val="nil"/>
              <w:bottom w:val="single" w:sz="4" w:space="0" w:color="auto"/>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年度支出预算总表</w:t>
            </w:r>
          </w:p>
          <w:p w:rsidR="00F50CAC" w:rsidRDefault="00C21F58">
            <w:pPr>
              <w:widowControl/>
              <w:wordWrap w:val="0"/>
              <w:spacing w:line="240" w:lineRule="auto"/>
              <w:jc w:val="right"/>
              <w:rPr>
                <w:rFonts w:asciiTheme="minorEastAsia" w:hAnsiTheme="minorEastAsia" w:cs="宋体"/>
                <w:kern w:val="0"/>
                <w:sz w:val="20"/>
                <w:szCs w:val="32"/>
              </w:rPr>
            </w:pPr>
            <w:r>
              <w:rPr>
                <w:rFonts w:ascii="宋体" w:eastAsia="宋体" w:hAnsi="宋体" w:cs="宋体" w:hint="eastAsia"/>
                <w:kern w:val="0"/>
                <w:sz w:val="22"/>
              </w:rPr>
              <w:t>单位：万元</w:t>
            </w:r>
            <w:r>
              <w:rPr>
                <w:rFonts w:ascii="宋体" w:eastAsia="宋体" w:hAnsi="宋体" w:cs="宋体" w:hint="eastAsia"/>
                <w:kern w:val="0"/>
                <w:sz w:val="22"/>
              </w:rPr>
              <w:t xml:space="preserve"> </w:t>
            </w:r>
          </w:p>
        </w:tc>
      </w:tr>
      <w:tr w:rsidR="00F50CAC">
        <w:trPr>
          <w:trHeight w:val="414"/>
        </w:trPr>
        <w:tc>
          <w:tcPr>
            <w:tcW w:w="1433" w:type="dxa"/>
            <w:tcBorders>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118" w:type="dxa"/>
            <w:tcBorders>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1559" w:type="dxa"/>
            <w:tcBorders>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基本支出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项目支出</w:t>
            </w: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事业单位经营支出</w:t>
            </w: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上缴上级支出</w:t>
            </w: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对附属单位补助支出</w:t>
            </w:r>
          </w:p>
        </w:tc>
      </w:tr>
      <w:tr w:rsidR="00F50CAC">
        <w:trPr>
          <w:trHeight w:val="402"/>
        </w:trPr>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b/>
                <w:color w:val="000000"/>
                <w:kern w:val="0"/>
                <w:sz w:val="22"/>
              </w:rPr>
            </w:pPr>
            <w:r>
              <w:rPr>
                <w:rFonts w:ascii="宋体" w:eastAsia="宋体" w:hAnsi="宋体" w:cs="宋体" w:hint="eastAsia"/>
                <w:b/>
                <w:kern w:val="0"/>
                <w:sz w:val="22"/>
              </w:rPr>
              <w:t>合计</w:t>
            </w:r>
          </w:p>
        </w:tc>
        <w:tc>
          <w:tcPr>
            <w:tcW w:w="1559" w:type="dxa"/>
            <w:tcBorders>
              <w:top w:val="single" w:sz="4" w:space="0" w:color="auto"/>
              <w:left w:val="nil"/>
              <w:bottom w:val="single" w:sz="4" w:space="0" w:color="auto"/>
              <w:right w:val="single" w:sz="4" w:space="0" w:color="auto"/>
            </w:tcBorders>
            <w:shd w:val="clear" w:color="auto" w:fill="auto"/>
            <w:noWrap/>
          </w:tcPr>
          <w:p w:rsidR="00F50CAC" w:rsidRDefault="00890FD1">
            <w:r>
              <w:rPr>
                <w:rFonts w:ascii="宋体" w:eastAsia="宋体" w:hAnsi="宋体" w:cs="宋体" w:hint="eastAsia"/>
                <w:kern w:val="0"/>
                <w:sz w:val="24"/>
                <w:szCs w:val="24"/>
              </w:rPr>
              <w:t>477.74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50CAC" w:rsidRDefault="00890FD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477.74</w:t>
            </w:r>
            <w:r w:rsidR="00C21F58">
              <w:rPr>
                <w:rFonts w:ascii="宋体" w:eastAsia="宋体" w:hAnsi="宋体" w:cs="宋体" w:hint="eastAsia"/>
                <w:kern w:val="0"/>
                <w:sz w:val="24"/>
                <w:szCs w:val="24"/>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r>
      <w:tr w:rsidR="00F50CAC">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3118"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559" w:type="dxa"/>
            <w:tcBorders>
              <w:top w:val="single" w:sz="4" w:space="0" w:color="auto"/>
              <w:left w:val="nil"/>
              <w:bottom w:val="single" w:sz="4" w:space="0" w:color="auto"/>
              <w:right w:val="single" w:sz="4" w:space="0" w:color="auto"/>
            </w:tcBorders>
            <w:shd w:val="clear" w:color="auto" w:fill="auto"/>
          </w:tcPr>
          <w:p w:rsidR="00F50CAC" w:rsidRDefault="00890FD1">
            <w:r>
              <w:rPr>
                <w:rFonts w:ascii="宋体" w:eastAsia="宋体" w:hAnsi="宋体" w:cs="宋体" w:hint="eastAsia"/>
                <w:kern w:val="0"/>
                <w:sz w:val="24"/>
                <w:szCs w:val="24"/>
              </w:rPr>
              <w:t>477.74</w:t>
            </w:r>
          </w:p>
        </w:tc>
        <w:tc>
          <w:tcPr>
            <w:tcW w:w="1559" w:type="dxa"/>
            <w:tcBorders>
              <w:top w:val="single" w:sz="4" w:space="0" w:color="auto"/>
              <w:left w:val="nil"/>
              <w:bottom w:val="single" w:sz="4" w:space="0" w:color="auto"/>
              <w:right w:val="single" w:sz="4" w:space="0" w:color="auto"/>
            </w:tcBorders>
            <w:shd w:val="clear" w:color="auto" w:fill="auto"/>
            <w:vAlign w:val="center"/>
          </w:tcPr>
          <w:p w:rsidR="00F50CAC" w:rsidRDefault="00890FD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477.74</w:t>
            </w:r>
            <w:r w:rsidR="00C21F58">
              <w:rPr>
                <w:rFonts w:ascii="宋体" w:eastAsia="宋体" w:hAnsi="宋体" w:cs="宋体" w:hint="eastAsia"/>
                <w:kern w:val="0"/>
                <w:sz w:val="24"/>
                <w:szCs w:val="24"/>
              </w:rPr>
              <w:t xml:space="preserve">　</w:t>
            </w:r>
          </w:p>
        </w:tc>
        <w:tc>
          <w:tcPr>
            <w:tcW w:w="1560"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r>
      <w:tr w:rsidR="00F50CAC">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3118"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559" w:type="dxa"/>
            <w:tcBorders>
              <w:top w:val="single" w:sz="4" w:space="0" w:color="auto"/>
              <w:left w:val="nil"/>
              <w:bottom w:val="single" w:sz="4" w:space="0" w:color="auto"/>
              <w:right w:val="single" w:sz="4" w:space="0" w:color="auto"/>
            </w:tcBorders>
            <w:shd w:val="clear" w:color="auto" w:fill="auto"/>
          </w:tcPr>
          <w:p w:rsidR="00F50CAC" w:rsidRDefault="00890FD1">
            <w:r>
              <w:rPr>
                <w:rFonts w:ascii="宋体" w:eastAsia="宋体" w:hAnsi="宋体" w:cs="宋体" w:hint="eastAsia"/>
                <w:kern w:val="0"/>
                <w:sz w:val="24"/>
                <w:szCs w:val="24"/>
              </w:rPr>
              <w:t>477.74</w:t>
            </w:r>
          </w:p>
        </w:tc>
        <w:tc>
          <w:tcPr>
            <w:tcW w:w="1559" w:type="dxa"/>
            <w:tcBorders>
              <w:top w:val="single" w:sz="4" w:space="0" w:color="auto"/>
              <w:left w:val="nil"/>
              <w:bottom w:val="single" w:sz="4" w:space="0" w:color="auto"/>
              <w:right w:val="single" w:sz="4" w:space="0" w:color="auto"/>
            </w:tcBorders>
            <w:shd w:val="clear" w:color="auto" w:fill="auto"/>
            <w:vAlign w:val="center"/>
          </w:tcPr>
          <w:p w:rsidR="00F50CAC" w:rsidRDefault="00890FD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477.74</w:t>
            </w:r>
            <w:r w:rsidR="00C21F58">
              <w:rPr>
                <w:rFonts w:ascii="宋体" w:eastAsia="宋体" w:hAnsi="宋体" w:cs="宋体" w:hint="eastAsia"/>
                <w:kern w:val="0"/>
                <w:sz w:val="24"/>
                <w:szCs w:val="24"/>
              </w:rPr>
              <w:t xml:space="preserve">　</w:t>
            </w:r>
          </w:p>
        </w:tc>
        <w:tc>
          <w:tcPr>
            <w:tcW w:w="1560"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r>
      <w:tr w:rsidR="00F50CAC">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2050203</w:t>
            </w: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初中教育</w:t>
            </w:r>
          </w:p>
        </w:tc>
        <w:tc>
          <w:tcPr>
            <w:tcW w:w="1559" w:type="dxa"/>
            <w:tcBorders>
              <w:top w:val="single" w:sz="4" w:space="0" w:color="auto"/>
              <w:left w:val="nil"/>
              <w:bottom w:val="single" w:sz="4" w:space="0" w:color="auto"/>
              <w:right w:val="single" w:sz="4" w:space="0" w:color="auto"/>
            </w:tcBorders>
            <w:shd w:val="clear" w:color="auto" w:fill="auto"/>
            <w:noWrap/>
          </w:tcPr>
          <w:p w:rsidR="00F50CAC" w:rsidRDefault="00890FD1">
            <w:r>
              <w:rPr>
                <w:rFonts w:ascii="宋体" w:eastAsia="宋体" w:hAnsi="宋体" w:cs="宋体" w:hint="eastAsia"/>
                <w:kern w:val="0"/>
                <w:sz w:val="24"/>
                <w:szCs w:val="24"/>
              </w:rPr>
              <w:t>477.74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50CAC" w:rsidRDefault="00890FD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477.74</w:t>
            </w:r>
            <w:r w:rsidR="00C21F58">
              <w:rPr>
                <w:rFonts w:ascii="宋体" w:eastAsia="宋体" w:hAnsi="宋体" w:cs="宋体" w:hint="eastAsia"/>
                <w:kern w:val="0"/>
                <w:sz w:val="24"/>
                <w:szCs w:val="24"/>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24"/>
                <w:szCs w:val="24"/>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right"/>
              <w:rPr>
                <w:rFonts w:ascii="宋体" w:eastAsia="宋体" w:hAnsi="宋体" w:cs="宋体"/>
                <w:color w:val="000000"/>
                <w:kern w:val="0"/>
                <w:sz w:val="22"/>
              </w:rPr>
            </w:pPr>
          </w:p>
        </w:tc>
      </w:tr>
    </w:tbl>
    <w:p w:rsidR="00F50CAC" w:rsidRDefault="00F50CAC">
      <w:pPr>
        <w:tabs>
          <w:tab w:val="left" w:pos="7513"/>
        </w:tabs>
        <w:spacing w:line="300" w:lineRule="auto"/>
        <w:ind w:firstLineChars="202" w:firstLine="727"/>
        <w:jc w:val="left"/>
        <w:rPr>
          <w:rFonts w:asciiTheme="majorEastAsia" w:eastAsiaTheme="majorEastAsia" w:hAnsiTheme="majorEastAsia" w:cs="Times New Roman"/>
          <w:kern w:val="0"/>
          <w:sz w:val="36"/>
          <w:szCs w:val="20"/>
        </w:rPr>
        <w:sectPr w:rsidR="00F50CAC">
          <w:pgSz w:w="16838" w:h="11906" w:orient="landscape"/>
          <w:pgMar w:top="1800" w:right="1440" w:bottom="1800" w:left="1440" w:header="851" w:footer="992" w:gutter="0"/>
          <w:cols w:space="425"/>
          <w:docGrid w:type="lines" w:linePitch="312"/>
        </w:sect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3" w:name="_Toc219883539"/>
      <w:r>
        <w:rPr>
          <w:rFonts w:ascii="黑体" w:eastAsia="黑体" w:hAnsi="黑体" w:hint="eastAsia"/>
          <w:sz w:val="32"/>
          <w:szCs w:val="32"/>
        </w:rPr>
        <w:lastRenderedPageBreak/>
        <w:t>四、财政拨款收支预算总表</w:t>
      </w:r>
      <w:bookmarkEnd w:id="13"/>
    </w:p>
    <w:tbl>
      <w:tblPr>
        <w:tblW w:w="8648" w:type="dxa"/>
        <w:tblInd w:w="-34" w:type="dxa"/>
        <w:tblLook w:val="04A0" w:firstRow="1" w:lastRow="0" w:firstColumn="1" w:lastColumn="0" w:noHBand="0" w:noVBand="1"/>
      </w:tblPr>
      <w:tblGrid>
        <w:gridCol w:w="2977"/>
        <w:gridCol w:w="1276"/>
        <w:gridCol w:w="3119"/>
        <w:gridCol w:w="1276"/>
      </w:tblGrid>
      <w:tr w:rsidR="00F50CAC">
        <w:trPr>
          <w:trHeight w:val="405"/>
        </w:trPr>
        <w:tc>
          <w:tcPr>
            <w:tcW w:w="8648" w:type="dxa"/>
            <w:gridSpan w:val="4"/>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年度财政拨款收支预算总表</w:t>
            </w:r>
          </w:p>
        </w:tc>
      </w:tr>
      <w:tr w:rsidR="00F50CAC">
        <w:trPr>
          <w:trHeight w:val="285"/>
        </w:trPr>
        <w:tc>
          <w:tcPr>
            <w:tcW w:w="8648" w:type="dxa"/>
            <w:gridSpan w:val="4"/>
            <w:tcBorders>
              <w:top w:val="nil"/>
              <w:left w:val="nil"/>
              <w:bottom w:val="nil"/>
              <w:right w:val="nil"/>
            </w:tcBorders>
            <w:shd w:val="clear" w:color="auto" w:fill="auto"/>
            <w:noWrap/>
            <w:vAlign w:val="bottom"/>
          </w:tcPr>
          <w:p w:rsidR="00F50CAC" w:rsidRDefault="00C21F58">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F50CAC">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395"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BB70B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477.74</w:t>
            </w:r>
            <w:r w:rsidR="00C21F58">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F50CAC" w:rsidRDefault="00BB70B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477.74</w:t>
            </w:r>
            <w:r w:rsidR="00C21F58">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F50CAC">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F50CAC" w:rsidRDefault="00BB70B8">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477.74</w:t>
            </w:r>
            <w:r w:rsidR="00C21F58">
              <w:rPr>
                <w:rFonts w:ascii="宋体" w:eastAsia="宋体" w:hAnsi="宋体" w:cs="宋体" w:hint="eastAsia"/>
                <w:b/>
                <w:kern w:val="0"/>
                <w:sz w:val="22"/>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F50CAC" w:rsidRDefault="00BB70B8">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477.74</w:t>
            </w:r>
            <w:r w:rsidR="00C21F58">
              <w:rPr>
                <w:rFonts w:ascii="宋体" w:eastAsia="宋体" w:hAnsi="宋体" w:cs="宋体" w:hint="eastAsia"/>
                <w:b/>
                <w:kern w:val="0"/>
                <w:sz w:val="22"/>
              </w:rPr>
              <w:t xml:space="preserve">　</w:t>
            </w:r>
          </w:p>
        </w:tc>
      </w:tr>
    </w:tbl>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4" w:name="_Toc219883540"/>
      <w:r>
        <w:rPr>
          <w:rFonts w:ascii="黑体" w:eastAsia="黑体" w:hAnsi="黑体" w:hint="eastAsia"/>
          <w:sz w:val="32"/>
          <w:szCs w:val="32"/>
        </w:rPr>
        <w:lastRenderedPageBreak/>
        <w:t>五、一般公共预算拨款支出预算表</w:t>
      </w:r>
      <w:bookmarkEnd w:id="14"/>
    </w:p>
    <w:tbl>
      <w:tblPr>
        <w:tblW w:w="8237" w:type="dxa"/>
        <w:tblInd w:w="93" w:type="dxa"/>
        <w:tblLook w:val="04A0" w:firstRow="1" w:lastRow="0" w:firstColumn="1" w:lastColumn="0" w:noHBand="0" w:noVBand="1"/>
      </w:tblPr>
      <w:tblGrid>
        <w:gridCol w:w="1149"/>
        <w:gridCol w:w="2552"/>
        <w:gridCol w:w="1559"/>
        <w:gridCol w:w="1559"/>
        <w:gridCol w:w="1418"/>
      </w:tblGrid>
      <w:tr w:rsidR="00F50CAC">
        <w:trPr>
          <w:trHeight w:val="405"/>
        </w:trPr>
        <w:tc>
          <w:tcPr>
            <w:tcW w:w="8237" w:type="dxa"/>
            <w:gridSpan w:val="5"/>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年度一般公共预算拨款支出预算表</w:t>
            </w:r>
          </w:p>
        </w:tc>
      </w:tr>
      <w:tr w:rsidR="00F50CAC">
        <w:trPr>
          <w:trHeight w:val="285"/>
        </w:trPr>
        <w:tc>
          <w:tcPr>
            <w:tcW w:w="114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F50CAC">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F50CAC">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F50CAC">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F50CAC">
            <w:pPr>
              <w:widowControl/>
              <w:spacing w:line="240" w:lineRule="auto"/>
              <w:jc w:val="left"/>
              <w:rPr>
                <w:rFonts w:ascii="宋体" w:eastAsia="宋体" w:hAnsi="宋体" w:cs="宋体"/>
                <w:kern w:val="0"/>
                <w:sz w:val="22"/>
              </w:rPr>
            </w:pP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2050203</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kern w:val="0"/>
                <w:sz w:val="22"/>
              </w:rPr>
            </w:pPr>
            <w:r>
              <w:rPr>
                <w:rFonts w:ascii="宋体" w:eastAsia="宋体" w:hAnsi="宋体" w:cs="宋体" w:hint="eastAsia"/>
                <w:kern w:val="0"/>
                <w:sz w:val="22"/>
              </w:rPr>
              <w:t>初中教育</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ind w:firstLineChars="100" w:firstLine="220"/>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F7679A">
              <w:rPr>
                <w:rFonts w:ascii="宋体" w:eastAsia="宋体" w:hAnsi="宋体" w:cs="宋体" w:hint="eastAsia"/>
                <w:kern w:val="0"/>
                <w:sz w:val="22"/>
              </w:rPr>
              <w:t>477.74</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F50CAC" w:rsidRDefault="00F50CAC">
      <w:pPr>
        <w:tabs>
          <w:tab w:val="left" w:pos="7513"/>
        </w:tabs>
        <w:spacing w:line="360" w:lineRule="auto"/>
        <w:rPr>
          <w:rFonts w:ascii="黑体" w:eastAsia="黑体" w:hAnsi="黑体"/>
          <w:sz w:val="32"/>
          <w:szCs w:val="32"/>
        </w:rPr>
        <w:sectPr w:rsidR="00F50CAC">
          <w:pgSz w:w="11906" w:h="16838"/>
          <w:pgMar w:top="1440" w:right="1800" w:bottom="1440" w:left="1800" w:header="851" w:footer="992" w:gutter="0"/>
          <w:cols w:space="425"/>
          <w:docGrid w:type="lines" w:linePitch="312"/>
        </w:sect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5" w:name="_Toc219883541"/>
      <w:r>
        <w:rPr>
          <w:rFonts w:ascii="黑体" w:eastAsia="黑体" w:hAnsi="黑体" w:hint="eastAsia"/>
          <w:sz w:val="32"/>
          <w:szCs w:val="32"/>
        </w:rPr>
        <w:lastRenderedPageBreak/>
        <w:t>六、政府性基金预算拨款支出预算表</w:t>
      </w:r>
      <w:bookmarkEnd w:id="15"/>
    </w:p>
    <w:tbl>
      <w:tblPr>
        <w:tblW w:w="8237" w:type="dxa"/>
        <w:tblInd w:w="93" w:type="dxa"/>
        <w:tblLook w:val="04A0" w:firstRow="1" w:lastRow="0" w:firstColumn="1" w:lastColumn="0" w:noHBand="0" w:noVBand="1"/>
      </w:tblPr>
      <w:tblGrid>
        <w:gridCol w:w="1149"/>
        <w:gridCol w:w="2552"/>
        <w:gridCol w:w="1559"/>
        <w:gridCol w:w="1559"/>
        <w:gridCol w:w="1418"/>
      </w:tblGrid>
      <w:tr w:rsidR="00F50CAC">
        <w:trPr>
          <w:trHeight w:val="529"/>
        </w:trPr>
        <w:tc>
          <w:tcPr>
            <w:tcW w:w="8237" w:type="dxa"/>
            <w:gridSpan w:val="5"/>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年度政府性基金预算拨款支出预算表</w:t>
            </w:r>
          </w:p>
        </w:tc>
      </w:tr>
      <w:tr w:rsidR="00F50CAC">
        <w:trPr>
          <w:trHeight w:val="285"/>
        </w:trPr>
        <w:tc>
          <w:tcPr>
            <w:tcW w:w="114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F50CAC">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F50CAC">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F50CAC">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F50CAC" w:rsidRDefault="00F50CAC">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F50CAC" w:rsidRDefault="00F50CAC">
            <w:pPr>
              <w:widowControl/>
              <w:spacing w:line="240" w:lineRule="auto"/>
              <w:jc w:val="center"/>
              <w:rPr>
                <w:rFonts w:ascii="宋体" w:eastAsia="宋体" w:hAnsi="宋体" w:cs="宋体"/>
                <w:kern w:val="0"/>
                <w:sz w:val="22"/>
              </w:rPr>
            </w:pP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F50CAC" w:rsidRDefault="00C21F58">
      <w:pPr>
        <w:tabs>
          <w:tab w:val="left" w:pos="7513"/>
        </w:tabs>
        <w:adjustRightInd w:val="0"/>
        <w:snapToGrid w:val="0"/>
        <w:spacing w:line="300" w:lineRule="auto"/>
        <w:ind w:firstLineChars="200" w:firstLine="420"/>
        <w:rPr>
          <w:rFonts w:ascii="黑体" w:eastAsia="黑体" w:hAnsi="黑体"/>
          <w:sz w:val="32"/>
          <w:szCs w:val="32"/>
        </w:rPr>
        <w:sectPr w:rsidR="00F50CAC">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 xml:space="preserve"> </w:t>
      </w:r>
      <w:r>
        <w:rPr>
          <w:rFonts w:ascii="楷体" w:eastAsia="楷体" w:hAnsi="楷体" w:cs="Times New Roman" w:hint="eastAsia"/>
          <w:kern w:val="0"/>
          <w:szCs w:val="21"/>
        </w:rPr>
        <w:t>本单位</w:t>
      </w:r>
      <w:r>
        <w:rPr>
          <w:rFonts w:ascii="楷体" w:eastAsia="楷体" w:hAnsi="楷体" w:cs="Times New Roman" w:hint="eastAsia"/>
          <w:kern w:val="0"/>
          <w:szCs w:val="21"/>
        </w:rPr>
        <w:t>2026</w:t>
      </w:r>
      <w:r>
        <w:rPr>
          <w:rFonts w:ascii="楷体" w:eastAsia="楷体" w:hAnsi="楷体" w:cs="Times New Roman" w:hint="eastAsia"/>
          <w:kern w:val="0"/>
          <w:szCs w:val="21"/>
        </w:rPr>
        <w:t>年没有使用政府性基金预算拨款安排的支出。</w:t>
      </w: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6" w:name="_Toc219883542"/>
      <w:r>
        <w:rPr>
          <w:rFonts w:ascii="黑体" w:eastAsia="黑体" w:hAnsi="黑体" w:hint="eastAsia"/>
          <w:sz w:val="32"/>
          <w:szCs w:val="32"/>
        </w:rPr>
        <w:lastRenderedPageBreak/>
        <w:t>七、国有资本经营预算拨款支出预算表</w:t>
      </w:r>
      <w:bookmarkEnd w:id="16"/>
    </w:p>
    <w:tbl>
      <w:tblPr>
        <w:tblW w:w="8237" w:type="dxa"/>
        <w:tblInd w:w="93" w:type="dxa"/>
        <w:tblLook w:val="04A0" w:firstRow="1" w:lastRow="0" w:firstColumn="1" w:lastColumn="0" w:noHBand="0" w:noVBand="1"/>
      </w:tblPr>
      <w:tblGrid>
        <w:gridCol w:w="1149"/>
        <w:gridCol w:w="2552"/>
        <w:gridCol w:w="1559"/>
        <w:gridCol w:w="1559"/>
        <w:gridCol w:w="1418"/>
      </w:tblGrid>
      <w:tr w:rsidR="00F50CAC">
        <w:trPr>
          <w:trHeight w:val="529"/>
        </w:trPr>
        <w:tc>
          <w:tcPr>
            <w:tcW w:w="8237" w:type="dxa"/>
            <w:gridSpan w:val="5"/>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年度国有资本经营预算拨款支出预算表</w:t>
            </w:r>
          </w:p>
        </w:tc>
      </w:tr>
      <w:tr w:rsidR="00F50CAC">
        <w:trPr>
          <w:trHeight w:val="285"/>
        </w:trPr>
        <w:tc>
          <w:tcPr>
            <w:tcW w:w="114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F50CAC">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F50CAC">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F50CAC">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F50CAC" w:rsidRDefault="00F50CAC">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F50CAC" w:rsidRDefault="00F50CAC">
            <w:pPr>
              <w:widowControl/>
              <w:spacing w:line="240" w:lineRule="auto"/>
              <w:jc w:val="center"/>
              <w:rPr>
                <w:rFonts w:ascii="宋体" w:eastAsia="宋体" w:hAnsi="宋体" w:cs="宋体"/>
                <w:kern w:val="0"/>
                <w:sz w:val="22"/>
              </w:rPr>
            </w:pP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F50CAC" w:rsidRDefault="00C21F58">
      <w:pPr>
        <w:tabs>
          <w:tab w:val="left" w:pos="7513"/>
        </w:tabs>
        <w:adjustRightInd w:val="0"/>
        <w:snapToGrid w:val="0"/>
        <w:spacing w:line="300" w:lineRule="auto"/>
        <w:ind w:firstLineChars="200" w:firstLine="420"/>
        <w:rPr>
          <w:rFonts w:ascii="黑体" w:eastAsia="黑体" w:hAnsi="黑体"/>
          <w:sz w:val="32"/>
          <w:szCs w:val="32"/>
        </w:rPr>
        <w:sectPr w:rsidR="00F50CAC">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本单位</w:t>
      </w:r>
      <w:r>
        <w:rPr>
          <w:rFonts w:ascii="楷体" w:eastAsia="楷体" w:hAnsi="楷体" w:cs="Times New Roman" w:hint="eastAsia"/>
          <w:kern w:val="0"/>
          <w:szCs w:val="21"/>
        </w:rPr>
        <w:t>2026</w:t>
      </w:r>
      <w:r>
        <w:rPr>
          <w:rFonts w:ascii="楷体" w:eastAsia="楷体" w:hAnsi="楷体" w:cs="Times New Roman" w:hint="eastAsia"/>
          <w:kern w:val="0"/>
          <w:szCs w:val="21"/>
        </w:rPr>
        <w:t>年没有使用国有资本经营预算拨款安排的支出。</w:t>
      </w: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7" w:name="_Toc219883543"/>
      <w:r>
        <w:rPr>
          <w:rFonts w:ascii="黑体" w:eastAsia="黑体" w:hAnsi="黑体" w:hint="eastAsia"/>
          <w:sz w:val="32"/>
          <w:szCs w:val="32"/>
        </w:rPr>
        <w:lastRenderedPageBreak/>
        <w:t>八、一般公共预算支出经济分类情况表</w:t>
      </w:r>
      <w:bookmarkEnd w:id="17"/>
    </w:p>
    <w:tbl>
      <w:tblPr>
        <w:tblW w:w="8237" w:type="dxa"/>
        <w:tblInd w:w="93" w:type="dxa"/>
        <w:tblLook w:val="04A0" w:firstRow="1" w:lastRow="0" w:firstColumn="1" w:lastColumn="0" w:noHBand="0" w:noVBand="1"/>
      </w:tblPr>
      <w:tblGrid>
        <w:gridCol w:w="1575"/>
        <w:gridCol w:w="3969"/>
        <w:gridCol w:w="2693"/>
      </w:tblGrid>
      <w:tr w:rsidR="00F50CAC">
        <w:trPr>
          <w:trHeight w:val="743"/>
        </w:trPr>
        <w:tc>
          <w:tcPr>
            <w:tcW w:w="8237" w:type="dxa"/>
            <w:gridSpan w:val="3"/>
            <w:tcBorders>
              <w:top w:val="nil"/>
              <w:left w:val="nil"/>
              <w:bottom w:val="nil"/>
              <w:right w:val="nil"/>
            </w:tcBorders>
            <w:shd w:val="clear" w:color="000000" w:fill="FFFFFF"/>
            <w:noWrap/>
            <w:vAlign w:val="center"/>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年度一般公共预算支出经济分类情况表</w:t>
            </w:r>
          </w:p>
        </w:tc>
      </w:tr>
      <w:tr w:rsidR="00F50CAC">
        <w:trPr>
          <w:trHeight w:val="360"/>
        </w:trPr>
        <w:tc>
          <w:tcPr>
            <w:tcW w:w="1575" w:type="dxa"/>
            <w:tcBorders>
              <w:top w:val="nil"/>
              <w:left w:val="nil"/>
              <w:bottom w:val="nil"/>
              <w:right w:val="nil"/>
            </w:tcBorders>
            <w:shd w:val="clear" w:color="000000" w:fill="FFFFFF"/>
            <w:noWrap/>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3969" w:type="dxa"/>
            <w:tcBorders>
              <w:top w:val="nil"/>
              <w:left w:val="nil"/>
              <w:bottom w:val="nil"/>
              <w:right w:val="nil"/>
            </w:tcBorders>
            <w:shd w:val="clear" w:color="auto" w:fill="auto"/>
            <w:noWrap/>
            <w:vAlign w:val="bottom"/>
          </w:tcPr>
          <w:p w:rsidR="00F50CAC" w:rsidRDefault="00F50CAC">
            <w:pPr>
              <w:widowControl/>
              <w:spacing w:line="240" w:lineRule="auto"/>
              <w:jc w:val="right"/>
              <w:rPr>
                <w:rFonts w:ascii="宋体" w:eastAsia="宋体" w:hAnsi="宋体" w:cs="宋体"/>
                <w:kern w:val="0"/>
                <w:sz w:val="20"/>
                <w:szCs w:val="20"/>
              </w:rPr>
            </w:pPr>
          </w:p>
        </w:tc>
        <w:tc>
          <w:tcPr>
            <w:tcW w:w="2693" w:type="dxa"/>
            <w:tcBorders>
              <w:top w:val="nil"/>
              <w:left w:val="nil"/>
              <w:bottom w:val="nil"/>
              <w:right w:val="nil"/>
            </w:tcBorders>
            <w:shd w:val="clear" w:color="000000" w:fill="FFFFFF"/>
            <w:noWrap/>
            <w:vAlign w:val="center"/>
          </w:tcPr>
          <w:p w:rsidR="00F50CAC" w:rsidRDefault="00C21F58">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F50CAC">
        <w:trPr>
          <w:trHeight w:val="630"/>
        </w:trPr>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969" w:type="dxa"/>
            <w:tcBorders>
              <w:top w:val="single" w:sz="4" w:space="0" w:color="000000"/>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693" w:type="dxa"/>
            <w:tcBorders>
              <w:top w:val="single" w:sz="4" w:space="0" w:color="000000"/>
              <w:left w:val="nil"/>
              <w:bottom w:val="nil"/>
              <w:right w:val="single" w:sz="4" w:space="0" w:color="000000"/>
            </w:tcBorders>
            <w:shd w:val="clear" w:color="auto" w:fill="auto"/>
            <w:noWrap/>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F50CAC">
        <w:trPr>
          <w:trHeight w:val="402"/>
        </w:trPr>
        <w:tc>
          <w:tcPr>
            <w:tcW w:w="55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50CAC" w:rsidRDefault="00C21F58">
            <w:pPr>
              <w:widowControl/>
              <w:spacing w:line="240" w:lineRule="auto"/>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2693" w:type="dxa"/>
            <w:tcBorders>
              <w:top w:val="single" w:sz="4" w:space="0" w:color="000000"/>
              <w:left w:val="nil"/>
              <w:bottom w:val="single" w:sz="4" w:space="0" w:color="000000"/>
              <w:right w:val="single" w:sz="4" w:space="0" w:color="000000"/>
            </w:tcBorders>
            <w:shd w:val="clear" w:color="auto" w:fill="auto"/>
            <w:noWrap/>
            <w:vAlign w:val="center"/>
          </w:tcPr>
          <w:p w:rsidR="00F50CAC" w:rsidRDefault="00B40743">
            <w:pPr>
              <w:widowControl/>
              <w:spacing w:line="240" w:lineRule="auto"/>
              <w:jc w:val="right"/>
              <w:rPr>
                <w:rFonts w:ascii="宋体" w:eastAsia="宋体" w:hAnsi="宋体" w:cs="宋体"/>
                <w:b/>
                <w:bCs/>
                <w:color w:val="000000"/>
                <w:kern w:val="0"/>
                <w:sz w:val="22"/>
              </w:rPr>
            </w:pPr>
            <w:r>
              <w:rPr>
                <w:rFonts w:ascii="宋体" w:eastAsia="宋体" w:hAnsi="宋体" w:cs="宋体" w:hint="eastAsia"/>
                <w:b/>
                <w:bCs/>
                <w:color w:val="000000"/>
                <w:kern w:val="0"/>
                <w:sz w:val="22"/>
              </w:rPr>
              <w:t>477.74</w:t>
            </w:r>
            <w:r w:rsidR="00C21F58">
              <w:rPr>
                <w:rFonts w:ascii="宋体" w:eastAsia="宋体" w:hAnsi="宋体" w:cs="宋体" w:hint="eastAsia"/>
                <w:b/>
                <w:bCs/>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301</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工资福利支出</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B4074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475.13</w:t>
            </w:r>
            <w:r w:rsidR="00C21F58">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302</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商品和服务支出</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B4074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0.55</w:t>
            </w:r>
            <w:r w:rsidR="00C21F58">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303</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对个人和家庭的补助</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B4074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2.06</w:t>
            </w:r>
            <w:r w:rsidR="00C21F58">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307</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债务利息及费用支出</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309</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资本性支出（基本建设）</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310</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311</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对企业补助（基本建设）</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312</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313</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对社会保障基金补助</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F50CAC">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399</w:t>
            </w:r>
          </w:p>
        </w:tc>
        <w:tc>
          <w:tcPr>
            <w:tcW w:w="3969" w:type="dxa"/>
            <w:tcBorders>
              <w:top w:val="nil"/>
              <w:left w:val="nil"/>
              <w:bottom w:val="single" w:sz="4" w:space="0" w:color="000000"/>
              <w:right w:val="single" w:sz="4" w:space="0" w:color="000000"/>
            </w:tcBorders>
            <w:shd w:val="clear" w:color="auto" w:fill="auto"/>
            <w:vAlign w:val="center"/>
          </w:tcPr>
          <w:p w:rsidR="00F50CAC" w:rsidRDefault="00C21F58">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其他支出</w:t>
            </w:r>
          </w:p>
        </w:tc>
        <w:tc>
          <w:tcPr>
            <w:tcW w:w="2693" w:type="dxa"/>
            <w:tcBorders>
              <w:top w:val="nil"/>
              <w:left w:val="nil"/>
              <w:bottom w:val="single" w:sz="4" w:space="0" w:color="000000"/>
              <w:right w:val="single" w:sz="4" w:space="0" w:color="000000"/>
            </w:tcBorders>
            <w:shd w:val="clear" w:color="auto" w:fill="auto"/>
            <w:noWrap/>
            <w:vAlign w:val="center"/>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F50CAC" w:rsidRDefault="00F50CAC">
      <w:pPr>
        <w:tabs>
          <w:tab w:val="left" w:pos="7513"/>
        </w:tabs>
        <w:adjustRightInd w:val="0"/>
        <w:snapToGrid w:val="0"/>
        <w:spacing w:line="600" w:lineRule="exact"/>
        <w:rPr>
          <w:rFonts w:ascii="黑体" w:eastAsia="黑体" w:hAnsi="黑体"/>
          <w:sz w:val="32"/>
          <w:szCs w:val="32"/>
        </w:rPr>
        <w:sectPr w:rsidR="00F50CAC">
          <w:pgSz w:w="11906" w:h="16838"/>
          <w:pgMar w:top="1440" w:right="1800" w:bottom="1440" w:left="1800" w:header="851" w:footer="992" w:gutter="0"/>
          <w:cols w:space="425"/>
          <w:docGrid w:type="lines" w:linePitch="312"/>
        </w:sect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8" w:name="_Toc219883544"/>
      <w:r>
        <w:rPr>
          <w:rFonts w:ascii="黑体" w:eastAsia="黑体" w:hAnsi="黑体" w:hint="eastAsia"/>
          <w:sz w:val="32"/>
          <w:szCs w:val="32"/>
        </w:rPr>
        <w:lastRenderedPageBreak/>
        <w:t>九、一般公共预算基本支出经济分类情况表</w:t>
      </w:r>
      <w:bookmarkEnd w:id="18"/>
    </w:p>
    <w:p w:rsidR="00F50CAC" w:rsidRDefault="00C21F58">
      <w:pPr>
        <w:tabs>
          <w:tab w:val="left" w:pos="7513"/>
        </w:tabs>
        <w:adjustRightInd w:val="0"/>
        <w:snapToGrid w:val="0"/>
        <w:spacing w:line="600" w:lineRule="exact"/>
        <w:jc w:val="center"/>
        <w:rPr>
          <w:rFonts w:ascii="黑体" w:eastAsia="黑体" w:hAnsi="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年度一般公共预算基本支出经济分类情况表</w:t>
      </w:r>
    </w:p>
    <w:tbl>
      <w:tblPr>
        <w:tblW w:w="8237" w:type="dxa"/>
        <w:tblInd w:w="93" w:type="dxa"/>
        <w:tblLook w:val="04A0" w:firstRow="1" w:lastRow="0" w:firstColumn="1" w:lastColumn="0" w:noHBand="0" w:noVBand="1"/>
      </w:tblPr>
      <w:tblGrid>
        <w:gridCol w:w="1575"/>
        <w:gridCol w:w="4252"/>
        <w:gridCol w:w="2410"/>
        <w:gridCol w:w="142"/>
      </w:tblGrid>
      <w:tr w:rsidR="00F50CAC">
        <w:trPr>
          <w:gridAfter w:val="1"/>
          <w:wAfter w:w="142" w:type="dxa"/>
          <w:trHeight w:val="360"/>
        </w:trPr>
        <w:tc>
          <w:tcPr>
            <w:tcW w:w="8237" w:type="dxa"/>
            <w:gridSpan w:val="3"/>
            <w:tcBorders>
              <w:top w:val="nil"/>
              <w:left w:val="nil"/>
              <w:bottom w:val="nil"/>
              <w:right w:val="nil"/>
            </w:tcBorders>
            <w:shd w:val="clear" w:color="000000" w:fill="FFFFFF"/>
            <w:noWrap/>
            <w:vAlign w:val="center"/>
          </w:tcPr>
          <w:p w:rsidR="00F50CAC" w:rsidRDefault="00C21F58">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F50CAC">
        <w:trPr>
          <w:trHeight w:val="56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F50CAC">
        <w:trPr>
          <w:trHeight w:val="419"/>
        </w:trPr>
        <w:tc>
          <w:tcPr>
            <w:tcW w:w="5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合计</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477.74</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475.13</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基本工资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182.93</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津贴补贴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9.30</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93.59</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伙食补助费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绩效工资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69.86</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机关事业单位基本养老保险缴费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59.21</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职业年金缴费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职工基本医疗保险缴费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29.36</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公务员医疗补助缴费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其他社会保障缴费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0.51</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住房公积金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30.37</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0.55</w:t>
            </w:r>
            <w:r w:rsidR="00C21F58">
              <w:rPr>
                <w:rFonts w:ascii="宋体" w:eastAsia="宋体" w:hAnsi="宋体" w:cs="宋体" w:hint="eastAsia"/>
                <w:b/>
                <w:bCs/>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印刷费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咨询费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30204</w:t>
            </w:r>
          </w:p>
        </w:tc>
        <w:tc>
          <w:tcPr>
            <w:tcW w:w="4252"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手续费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水费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邮电费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取暖费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物业管理费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差旅费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因公出国（境）费用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维修</w:t>
            </w:r>
            <w:r>
              <w:rPr>
                <w:rFonts w:ascii="宋体" w:eastAsia="宋体" w:hAnsi="宋体" w:cs="宋体"/>
                <w:color w:val="000000"/>
                <w:kern w:val="0"/>
                <w:sz w:val="18"/>
                <w:szCs w:val="18"/>
              </w:rPr>
              <w:t>(</w:t>
            </w:r>
            <w:r>
              <w:rPr>
                <w:rFonts w:ascii="宋体" w:eastAsia="宋体" w:hAnsi="宋体" w:cs="宋体"/>
                <w:color w:val="000000"/>
                <w:kern w:val="0"/>
                <w:sz w:val="18"/>
                <w:szCs w:val="18"/>
              </w:rPr>
              <w:t>护</w:t>
            </w:r>
            <w:r>
              <w:rPr>
                <w:rFonts w:ascii="宋体" w:eastAsia="宋体" w:hAnsi="宋体" w:cs="宋体"/>
                <w:color w:val="000000"/>
                <w:kern w:val="0"/>
                <w:sz w:val="18"/>
                <w:szCs w:val="18"/>
              </w:rPr>
              <w:t>)</w:t>
            </w:r>
            <w:r>
              <w:rPr>
                <w:rFonts w:ascii="宋体" w:eastAsia="宋体" w:hAnsi="宋体" w:cs="宋体"/>
                <w:color w:val="000000"/>
                <w:kern w:val="0"/>
                <w:sz w:val="18"/>
                <w:szCs w:val="18"/>
              </w:rPr>
              <w:t>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lastRenderedPageBreak/>
              <w:t>30214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租赁费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会议费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培训费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公务接待费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专用材料费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被装购置费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专用燃料费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劳务费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委托业务费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工会经费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福利费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公务用车运行维护费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30240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税金及附加费用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0.55</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2.06</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离休费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退职（役）费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抚恤金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生活补助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救济费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0.96</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助学金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奖励金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个人农业生产补贴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代缴社会保险费</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color w:val="000000"/>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E2FC2">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1.10</w:t>
            </w:r>
            <w:r w:rsidR="00C21F58">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债务利息及费用支出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其他基本建设支出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土地补偿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安置补助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地上附着物和青苗补偿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31012</w:t>
            </w:r>
          </w:p>
        </w:tc>
        <w:tc>
          <w:tcPr>
            <w:tcW w:w="4252"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拆迁补偿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312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31201</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政府投资基金股权投资</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费用补贴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31205</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利息补贴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w:t>
            </w:r>
            <w:r>
              <w:rPr>
                <w:rFonts w:ascii="宋体" w:eastAsia="宋体" w:hAnsi="宋体" w:cs="宋体" w:hint="eastAsia"/>
                <w:color w:val="000000"/>
                <w:kern w:val="0"/>
                <w:sz w:val="18"/>
                <w:szCs w:val="18"/>
              </w:rPr>
              <w:t>06</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对社会保障基金补助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31302</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对社会保险基金补助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31303</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补充全国社会保障基金</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31304</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 xml:space="preserve">    </w:t>
            </w:r>
            <w:r>
              <w:rPr>
                <w:rFonts w:ascii="宋体" w:eastAsia="宋体" w:hAnsi="宋体" w:cs="宋体"/>
                <w:bCs/>
                <w:color w:val="000000"/>
                <w:kern w:val="0"/>
                <w:sz w:val="18"/>
                <w:szCs w:val="18"/>
              </w:rPr>
              <w:t>对机关事业单位职业年金的补助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bCs/>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39907</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国家赔偿费用支出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39908</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对民间非营利组织和群众性自治组织补贴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经常性赠与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39910</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F50CAC">
            <w:pPr>
              <w:widowControl/>
              <w:spacing w:line="240" w:lineRule="auto"/>
              <w:jc w:val="right"/>
              <w:rPr>
                <w:rFonts w:ascii="宋体" w:eastAsia="宋体" w:hAnsi="宋体" w:cs="宋体"/>
                <w:kern w:val="0"/>
                <w:sz w:val="18"/>
                <w:szCs w:val="18"/>
              </w:rPr>
            </w:pPr>
          </w:p>
        </w:tc>
      </w:tr>
      <w:tr w:rsidR="00F50CAC">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39999</w:t>
            </w:r>
          </w:p>
        </w:tc>
        <w:tc>
          <w:tcPr>
            <w:tcW w:w="4252"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bl>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F50CAC">
      <w:pPr>
        <w:tabs>
          <w:tab w:val="left" w:pos="7513"/>
        </w:tabs>
        <w:adjustRightInd w:val="0"/>
        <w:snapToGrid w:val="0"/>
        <w:spacing w:line="600" w:lineRule="exact"/>
        <w:rPr>
          <w:rFonts w:ascii="楷体" w:eastAsia="楷体" w:hAnsi="楷体" w:cs="Times New Roman"/>
          <w:kern w:val="0"/>
          <w:szCs w:val="21"/>
        </w:rPr>
      </w:pP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19" w:name="_Toc219883545"/>
      <w:r>
        <w:rPr>
          <w:rFonts w:ascii="黑体" w:eastAsia="黑体" w:hAnsi="黑体" w:hint="eastAsia"/>
          <w:sz w:val="32"/>
          <w:szCs w:val="32"/>
        </w:rPr>
        <w:lastRenderedPageBreak/>
        <w:t>十、一般公共预算“三公”经费支出预算表</w:t>
      </w:r>
      <w:bookmarkEnd w:id="19"/>
    </w:p>
    <w:tbl>
      <w:tblPr>
        <w:tblW w:w="7848" w:type="dxa"/>
        <w:tblInd w:w="93" w:type="dxa"/>
        <w:tblLook w:val="04A0" w:firstRow="1" w:lastRow="0" w:firstColumn="1" w:lastColumn="0" w:noHBand="0" w:noVBand="1"/>
      </w:tblPr>
      <w:tblGrid>
        <w:gridCol w:w="4268"/>
        <w:gridCol w:w="3580"/>
      </w:tblGrid>
      <w:tr w:rsidR="00F50CAC">
        <w:trPr>
          <w:trHeight w:val="570"/>
        </w:trPr>
        <w:tc>
          <w:tcPr>
            <w:tcW w:w="7848" w:type="dxa"/>
            <w:gridSpan w:val="2"/>
            <w:tcBorders>
              <w:top w:val="nil"/>
              <w:left w:val="nil"/>
              <w:bottom w:val="nil"/>
              <w:right w:val="nil"/>
            </w:tcBorders>
            <w:shd w:val="clear" w:color="auto" w:fill="auto"/>
            <w:noWrap/>
            <w:vAlign w:val="center"/>
          </w:tcPr>
          <w:p w:rsidR="00F50CAC" w:rsidRDefault="00C21F58">
            <w:pPr>
              <w:widowControl/>
              <w:spacing w:line="240" w:lineRule="auto"/>
              <w:jc w:val="center"/>
              <w:rPr>
                <w:rFonts w:ascii="方正小标宋简体" w:eastAsia="方正小标宋简体" w:hAnsi="黑体" w:cs="宋体"/>
                <w:kern w:val="0"/>
                <w:sz w:val="32"/>
                <w:szCs w:val="32"/>
              </w:rPr>
            </w:pPr>
            <w:r>
              <w:rPr>
                <w:rFonts w:ascii="方正小标宋简体" w:eastAsia="方正小标宋简体" w:hAnsi="黑体" w:cs="宋体" w:hint="eastAsia"/>
                <w:kern w:val="0"/>
                <w:sz w:val="32"/>
                <w:szCs w:val="32"/>
              </w:rPr>
              <w:t>2026</w:t>
            </w:r>
            <w:r>
              <w:rPr>
                <w:rFonts w:ascii="方正小标宋简体" w:eastAsia="方正小标宋简体" w:hAnsi="黑体" w:cs="宋体" w:hint="eastAsia"/>
                <w:kern w:val="0"/>
                <w:sz w:val="32"/>
                <w:szCs w:val="32"/>
              </w:rPr>
              <w:t>年度一般公共预算“三公”经费支出预算表</w:t>
            </w:r>
          </w:p>
        </w:tc>
      </w:tr>
      <w:tr w:rsidR="00F50CAC">
        <w:trPr>
          <w:trHeight w:val="360"/>
        </w:trPr>
        <w:tc>
          <w:tcPr>
            <w:tcW w:w="4268" w:type="dxa"/>
            <w:tcBorders>
              <w:top w:val="nil"/>
              <w:left w:val="nil"/>
              <w:bottom w:val="nil"/>
              <w:right w:val="nil"/>
            </w:tcBorders>
            <w:shd w:val="clear" w:color="auto" w:fill="auto"/>
            <w:noWrap/>
            <w:vAlign w:val="center"/>
          </w:tcPr>
          <w:p w:rsidR="00F50CAC" w:rsidRDefault="00F50CAC">
            <w:pPr>
              <w:widowControl/>
              <w:spacing w:line="240" w:lineRule="auto"/>
              <w:jc w:val="left"/>
              <w:rPr>
                <w:rFonts w:ascii="楷体_GB2312" w:eastAsia="楷体_GB2312" w:hAnsi="宋体" w:cs="宋体"/>
                <w:kern w:val="0"/>
                <w:sz w:val="24"/>
                <w:szCs w:val="24"/>
              </w:rPr>
            </w:pPr>
          </w:p>
        </w:tc>
        <w:tc>
          <w:tcPr>
            <w:tcW w:w="3580" w:type="dxa"/>
            <w:tcBorders>
              <w:top w:val="nil"/>
              <w:left w:val="nil"/>
              <w:bottom w:val="nil"/>
              <w:right w:val="nil"/>
            </w:tcBorders>
            <w:shd w:val="clear" w:color="auto" w:fill="auto"/>
            <w:noWrap/>
            <w:vAlign w:val="center"/>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F50CAC">
        <w:trPr>
          <w:trHeight w:val="402"/>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F50CAC">
        <w:trPr>
          <w:trHeight w:val="400"/>
        </w:trPr>
        <w:tc>
          <w:tcPr>
            <w:tcW w:w="4268"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center"/>
              <w:rPr>
                <w:rFonts w:ascii="宋体" w:eastAsia="宋体" w:hAnsi="宋体" w:cs="宋体"/>
                <w:b/>
                <w:bCs/>
                <w:kern w:val="0"/>
                <w:sz w:val="22"/>
              </w:rPr>
            </w:pPr>
            <w:r>
              <w:rPr>
                <w:rFonts w:ascii="宋体" w:eastAsia="宋体" w:hAnsi="宋体" w:cs="宋体" w:hint="eastAsia"/>
                <w:b/>
                <w:bCs/>
                <w:kern w:val="0"/>
                <w:sz w:val="22"/>
              </w:rPr>
              <w:t>合计</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r w:rsidR="00F50CAC">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kern w:val="0"/>
                <w:sz w:val="22"/>
              </w:rPr>
              <w:t>、因公出国（境）费用</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r w:rsidR="00F50CAC">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kern w:val="0"/>
                <w:sz w:val="22"/>
              </w:rPr>
              <w:t>、公务接待费</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r w:rsidR="00F50CAC">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kern w:val="0"/>
                <w:sz w:val="22"/>
              </w:rPr>
              <w:t>、公务用车购置及运行费</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r w:rsidR="00F50CAC">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ind w:firstLineChars="200" w:firstLine="440"/>
              <w:jc w:val="left"/>
              <w:rPr>
                <w:rFonts w:ascii="宋体" w:eastAsia="宋体" w:hAnsi="宋体" w:cs="宋体"/>
                <w:kern w:val="0"/>
                <w:sz w:val="22"/>
              </w:rPr>
            </w:pPr>
            <w:r>
              <w:rPr>
                <w:rFonts w:ascii="宋体" w:eastAsia="宋体" w:hAnsi="宋体" w:cs="宋体" w:hint="eastAsia"/>
                <w:kern w:val="0"/>
                <w:sz w:val="22"/>
              </w:rPr>
              <w:t>其中：（</w:t>
            </w:r>
            <w:r>
              <w:rPr>
                <w:rFonts w:ascii="宋体" w:eastAsia="宋体" w:hAnsi="宋体" w:cs="宋体" w:hint="eastAsia"/>
                <w:kern w:val="0"/>
                <w:sz w:val="22"/>
              </w:rPr>
              <w:t>1</w:t>
            </w:r>
            <w:r>
              <w:rPr>
                <w:rFonts w:ascii="宋体" w:eastAsia="宋体" w:hAnsi="宋体" w:cs="宋体" w:hint="eastAsia"/>
                <w:kern w:val="0"/>
                <w:sz w:val="22"/>
              </w:rPr>
              <w:t>）公务用车购置费</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r w:rsidR="00F50CAC">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w:t>
            </w:r>
            <w:r>
              <w:rPr>
                <w:rFonts w:ascii="宋体" w:eastAsia="宋体" w:hAnsi="宋体" w:cs="宋体" w:hint="eastAsia"/>
                <w:kern w:val="0"/>
                <w:sz w:val="22"/>
              </w:rPr>
              <w:t>2</w:t>
            </w:r>
            <w:r>
              <w:rPr>
                <w:rFonts w:ascii="宋体" w:eastAsia="宋体" w:hAnsi="宋体" w:cs="宋体" w:hint="eastAsia"/>
                <w:kern w:val="0"/>
                <w:sz w:val="22"/>
              </w:rPr>
              <w:t>）公务用车运行费</w:t>
            </w:r>
          </w:p>
        </w:tc>
        <w:tc>
          <w:tcPr>
            <w:tcW w:w="3580" w:type="dxa"/>
            <w:tcBorders>
              <w:top w:val="nil"/>
              <w:left w:val="nil"/>
              <w:bottom w:val="single" w:sz="4" w:space="0" w:color="auto"/>
              <w:right w:val="single" w:sz="4" w:space="0" w:color="auto"/>
            </w:tcBorders>
            <w:shd w:val="clear" w:color="auto" w:fill="auto"/>
            <w:noWrap/>
            <w:vAlign w:val="center"/>
          </w:tcPr>
          <w:p w:rsidR="00F50CAC" w:rsidRDefault="00C21F58">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r>
    </w:tbl>
    <w:p w:rsidR="00F50CAC" w:rsidRDefault="00C21F58">
      <w:pPr>
        <w:spacing w:line="300" w:lineRule="auto"/>
        <w:ind w:firstLineChars="200" w:firstLine="420"/>
        <w:jc w:val="left"/>
        <w:rPr>
          <w:rFonts w:ascii="楷体" w:eastAsia="楷体" w:hAnsi="楷体" w:cs="Times New Roman"/>
          <w:kern w:val="0"/>
          <w:szCs w:val="21"/>
        </w:rPr>
        <w:sectPr w:rsidR="00F50CAC">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本单位</w:t>
      </w:r>
      <w:r>
        <w:rPr>
          <w:rFonts w:ascii="楷体" w:eastAsia="楷体" w:hAnsi="楷体" w:cs="Times New Roman" w:hint="eastAsia"/>
          <w:kern w:val="0"/>
          <w:szCs w:val="21"/>
        </w:rPr>
        <w:t>2026</w:t>
      </w:r>
      <w:r>
        <w:rPr>
          <w:rFonts w:ascii="楷体" w:eastAsia="楷体" w:hAnsi="楷体" w:cs="Times New Roman" w:hint="eastAsia"/>
          <w:kern w:val="0"/>
          <w:szCs w:val="21"/>
        </w:rPr>
        <w:t>年度</w:t>
      </w:r>
      <w:r>
        <w:rPr>
          <w:rFonts w:ascii="楷体" w:eastAsia="楷体" w:hAnsi="楷体" w:hint="eastAsia"/>
        </w:rPr>
        <w:t>没有</w:t>
      </w:r>
      <w:r>
        <w:rPr>
          <w:rFonts w:ascii="楷体" w:eastAsia="楷体" w:hAnsi="楷体" w:cs="Times New Roman" w:hint="eastAsia"/>
          <w:kern w:val="0"/>
          <w:szCs w:val="21"/>
        </w:rPr>
        <w:t>一般公共预算安排的‘三公’经费支出。</w:t>
      </w:r>
    </w:p>
    <w:p w:rsidR="00F50CAC" w:rsidRDefault="00C21F58">
      <w:pPr>
        <w:tabs>
          <w:tab w:val="left" w:pos="7513"/>
        </w:tabs>
        <w:adjustRightInd w:val="0"/>
        <w:snapToGrid w:val="0"/>
        <w:spacing w:line="600" w:lineRule="exact"/>
        <w:outlineLvl w:val="1"/>
        <w:rPr>
          <w:rFonts w:ascii="黑体" w:eastAsia="黑体" w:hAnsi="黑体"/>
          <w:sz w:val="32"/>
          <w:szCs w:val="32"/>
        </w:rPr>
      </w:pPr>
      <w:bookmarkStart w:id="20" w:name="_Toc219883546"/>
      <w:r>
        <w:rPr>
          <w:rFonts w:ascii="黑体" w:eastAsia="黑体" w:hAnsi="黑体" w:hint="eastAsia"/>
          <w:sz w:val="32"/>
          <w:szCs w:val="32"/>
        </w:rPr>
        <w:lastRenderedPageBreak/>
        <w:t>十一、单位专项资金管理清单目录</w:t>
      </w:r>
      <w:bookmarkEnd w:id="20"/>
    </w:p>
    <w:tbl>
      <w:tblPr>
        <w:tblW w:w="13998" w:type="dxa"/>
        <w:tblInd w:w="93" w:type="dxa"/>
        <w:tblLook w:val="04A0" w:firstRow="1" w:lastRow="0" w:firstColumn="1" w:lastColumn="0" w:noHBand="0" w:noVBand="1"/>
      </w:tblPr>
      <w:tblGrid>
        <w:gridCol w:w="1149"/>
        <w:gridCol w:w="1354"/>
        <w:gridCol w:w="1056"/>
        <w:gridCol w:w="1134"/>
        <w:gridCol w:w="1134"/>
        <w:gridCol w:w="1134"/>
        <w:gridCol w:w="1134"/>
        <w:gridCol w:w="1040"/>
        <w:gridCol w:w="1200"/>
        <w:gridCol w:w="1200"/>
        <w:gridCol w:w="1188"/>
        <w:gridCol w:w="1275"/>
      </w:tblGrid>
      <w:tr w:rsidR="00F50CAC">
        <w:trPr>
          <w:trHeight w:val="525"/>
        </w:trPr>
        <w:tc>
          <w:tcPr>
            <w:tcW w:w="13998" w:type="dxa"/>
            <w:gridSpan w:val="12"/>
            <w:tcBorders>
              <w:top w:val="nil"/>
              <w:left w:val="nil"/>
              <w:bottom w:val="nil"/>
              <w:right w:val="nil"/>
            </w:tcBorders>
          </w:tcPr>
          <w:p w:rsidR="00F50CAC" w:rsidRDefault="00C21F5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宋体" w:cs="宋体" w:hint="eastAsia"/>
                <w:kern w:val="0"/>
                <w:sz w:val="32"/>
                <w:szCs w:val="32"/>
              </w:rPr>
              <w:t>年度单位专项资金管理清单目录</w:t>
            </w:r>
          </w:p>
        </w:tc>
      </w:tr>
      <w:tr w:rsidR="00F50CAC">
        <w:trPr>
          <w:trHeight w:val="465"/>
        </w:trPr>
        <w:tc>
          <w:tcPr>
            <w:tcW w:w="1149"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354"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056"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F50CAC" w:rsidRDefault="00F50CAC">
            <w:pPr>
              <w:widowControl/>
              <w:spacing w:line="240" w:lineRule="auto"/>
              <w:jc w:val="left"/>
              <w:rPr>
                <w:rFonts w:ascii="宋体" w:eastAsia="宋体" w:hAnsi="宋体" w:cs="宋体"/>
                <w:kern w:val="0"/>
                <w:sz w:val="24"/>
                <w:szCs w:val="24"/>
              </w:rPr>
            </w:pPr>
          </w:p>
        </w:tc>
        <w:tc>
          <w:tcPr>
            <w:tcW w:w="1188" w:type="dxa"/>
            <w:tcBorders>
              <w:top w:val="nil"/>
              <w:left w:val="nil"/>
              <w:bottom w:val="nil"/>
              <w:right w:val="nil"/>
            </w:tcBorders>
          </w:tcPr>
          <w:p w:rsidR="00F50CAC" w:rsidRDefault="00F50CAC">
            <w:pPr>
              <w:widowControl/>
              <w:spacing w:line="240" w:lineRule="auto"/>
              <w:jc w:val="right"/>
              <w:rPr>
                <w:rFonts w:ascii="宋体" w:eastAsia="宋体" w:hAnsi="宋体" w:cs="宋体"/>
                <w:kern w:val="0"/>
                <w:sz w:val="22"/>
              </w:rPr>
            </w:pPr>
          </w:p>
        </w:tc>
        <w:tc>
          <w:tcPr>
            <w:tcW w:w="1275" w:type="dxa"/>
            <w:tcBorders>
              <w:top w:val="nil"/>
              <w:left w:val="nil"/>
              <w:bottom w:val="nil"/>
              <w:right w:val="nil"/>
            </w:tcBorders>
            <w:shd w:val="clear" w:color="auto" w:fill="auto"/>
            <w:noWrap/>
            <w:vAlign w:val="bottom"/>
          </w:tcPr>
          <w:p w:rsidR="00F50CAC" w:rsidRDefault="00C21F58">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F50CAC">
        <w:trPr>
          <w:trHeight w:val="571"/>
        </w:trPr>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主管部门名称</w:t>
            </w:r>
          </w:p>
        </w:tc>
        <w:tc>
          <w:tcPr>
            <w:tcW w:w="135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专项资金立项项目名称</w:t>
            </w:r>
          </w:p>
        </w:tc>
        <w:tc>
          <w:tcPr>
            <w:tcW w:w="10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立项依据</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执行年限</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实施规划</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总体绩效目标</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支出级次</w:t>
            </w:r>
          </w:p>
        </w:tc>
        <w:tc>
          <w:tcPr>
            <w:tcW w:w="4628" w:type="dxa"/>
            <w:gridSpan w:val="4"/>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资金拼盘</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资金分配办法及支出标准</w:t>
            </w:r>
          </w:p>
        </w:tc>
      </w:tr>
      <w:tr w:rsidR="00F50CAC">
        <w:trPr>
          <w:trHeight w:val="735"/>
        </w:trPr>
        <w:tc>
          <w:tcPr>
            <w:tcW w:w="1149"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354"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056"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c>
          <w:tcPr>
            <w:tcW w:w="1040"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200" w:type="dxa"/>
            <w:tcBorders>
              <w:top w:val="nil"/>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w:t>
            </w:r>
          </w:p>
        </w:tc>
        <w:tc>
          <w:tcPr>
            <w:tcW w:w="1200" w:type="dxa"/>
            <w:tcBorders>
              <w:top w:val="single" w:sz="4" w:space="0" w:color="auto"/>
              <w:left w:val="nil"/>
              <w:bottom w:val="single" w:sz="4" w:space="0" w:color="auto"/>
              <w:right w:val="single" w:sz="4" w:space="0" w:color="auto"/>
            </w:tcBorders>
            <w:shd w:val="clear" w:color="auto" w:fill="auto"/>
            <w:vAlign w:val="center"/>
          </w:tcPr>
          <w:p w:rsidR="00F50CAC" w:rsidRDefault="00C21F58">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w:t>
            </w:r>
          </w:p>
        </w:tc>
        <w:tc>
          <w:tcPr>
            <w:tcW w:w="1188" w:type="dxa"/>
            <w:tcBorders>
              <w:top w:val="single" w:sz="4" w:space="0" w:color="auto"/>
              <w:left w:val="single" w:sz="4" w:space="0" w:color="auto"/>
              <w:bottom w:val="single" w:sz="4" w:space="0" w:color="auto"/>
              <w:right w:val="single" w:sz="4" w:space="0" w:color="auto"/>
            </w:tcBorders>
          </w:tcPr>
          <w:p w:rsidR="00F50CAC" w:rsidRDefault="00C21F58">
            <w:pPr>
              <w:widowControl/>
              <w:spacing w:line="240" w:lineRule="auto"/>
              <w:jc w:val="left"/>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w:t>
            </w:r>
          </w:p>
        </w:tc>
        <w:tc>
          <w:tcPr>
            <w:tcW w:w="1275" w:type="dxa"/>
            <w:vMerge/>
            <w:tcBorders>
              <w:top w:val="single" w:sz="4" w:space="0" w:color="auto"/>
              <w:left w:val="single" w:sz="4" w:space="0" w:color="auto"/>
              <w:bottom w:val="single" w:sz="4" w:space="0" w:color="auto"/>
              <w:right w:val="single" w:sz="4" w:space="0" w:color="auto"/>
            </w:tcBorders>
            <w:vAlign w:val="center"/>
          </w:tcPr>
          <w:p w:rsidR="00F50CAC" w:rsidRDefault="00F50CAC">
            <w:pPr>
              <w:widowControl/>
              <w:spacing w:line="240" w:lineRule="auto"/>
              <w:jc w:val="left"/>
              <w:rPr>
                <w:rFonts w:ascii="宋体" w:eastAsia="宋体" w:hAnsi="宋体" w:cs="宋体"/>
                <w:b/>
                <w:bCs/>
                <w:color w:val="000000"/>
                <w:kern w:val="0"/>
                <w:sz w:val="22"/>
              </w:rPr>
            </w:pP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F50CAC" w:rsidRDefault="00F50CAC">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F50CAC">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F50CAC" w:rsidRDefault="00F50CAC">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0CAC" w:rsidRDefault="00C21F58">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F50CAC" w:rsidRDefault="00C21F58">
      <w:pPr>
        <w:pStyle w:val="a3"/>
        <w:ind w:firstLineChars="200" w:firstLine="620"/>
        <w:rPr>
          <w:rFonts w:ascii="黑体" w:eastAsia="黑体" w:hAnsi="黑体"/>
          <w:sz w:val="36"/>
          <w:szCs w:val="36"/>
          <w:lang w:eastAsia="zh-CN"/>
        </w:rPr>
      </w:pPr>
      <w:r>
        <w:rPr>
          <w:rFonts w:ascii="仿宋" w:eastAsia="仿宋" w:hAnsi="仿宋" w:hint="eastAsia"/>
          <w:sz w:val="31"/>
          <w:szCs w:val="15"/>
          <w:lang w:eastAsia="zh-CN"/>
        </w:rPr>
        <w:t>本单位</w:t>
      </w:r>
      <w:r>
        <w:rPr>
          <w:rFonts w:ascii="仿宋" w:eastAsia="仿宋" w:hAnsi="仿宋" w:hint="eastAsia"/>
          <w:sz w:val="31"/>
          <w:szCs w:val="15"/>
          <w:lang w:eastAsia="zh-CN"/>
        </w:rPr>
        <w:t>2026</w:t>
      </w:r>
      <w:r>
        <w:rPr>
          <w:rFonts w:ascii="仿宋" w:eastAsia="仿宋" w:hAnsi="仿宋" w:hint="eastAsia"/>
          <w:sz w:val="31"/>
          <w:szCs w:val="15"/>
          <w:lang w:eastAsia="zh-CN"/>
        </w:rPr>
        <w:t>年度没有安排单位专项资金。</w:t>
      </w:r>
    </w:p>
    <w:p w:rsidR="00F50CAC" w:rsidRDefault="00F50CAC">
      <w:pPr>
        <w:tabs>
          <w:tab w:val="left" w:pos="798"/>
        </w:tabs>
        <w:spacing w:line="240" w:lineRule="auto"/>
        <w:ind w:firstLineChars="200" w:firstLine="420"/>
        <w:rPr>
          <w:rFonts w:ascii="楷体" w:eastAsia="楷体" w:hAnsi="楷体"/>
        </w:rPr>
        <w:sectPr w:rsidR="00F50CAC">
          <w:pgSz w:w="16838" w:h="11906" w:orient="landscape"/>
          <w:pgMar w:top="1800" w:right="1440" w:bottom="1800" w:left="1440" w:header="851" w:footer="992" w:gutter="0"/>
          <w:cols w:space="425"/>
          <w:docGrid w:type="lines" w:linePitch="312"/>
        </w:sect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F50CAC">
      <w:pPr>
        <w:pStyle w:val="a3"/>
        <w:jc w:val="center"/>
        <w:rPr>
          <w:rFonts w:ascii="黑体" w:eastAsia="黑体" w:hAnsi="黑体"/>
          <w:sz w:val="36"/>
          <w:szCs w:val="36"/>
          <w:lang w:eastAsia="zh-CN"/>
        </w:rPr>
      </w:pPr>
    </w:p>
    <w:p w:rsidR="00F50CAC" w:rsidRDefault="00C21F58">
      <w:pPr>
        <w:pStyle w:val="a3"/>
        <w:outlineLvl w:val="0"/>
        <w:rPr>
          <w:rFonts w:ascii="黑体" w:eastAsia="黑体" w:hAnsi="黑体"/>
          <w:sz w:val="56"/>
          <w:szCs w:val="36"/>
          <w:lang w:eastAsia="zh-CN"/>
        </w:rPr>
      </w:pPr>
      <w:bookmarkStart w:id="21" w:name="_Toc219883547"/>
      <w:r>
        <w:rPr>
          <w:rFonts w:ascii="黑体" w:eastAsia="黑体" w:hAnsi="黑体" w:hint="eastAsia"/>
          <w:sz w:val="56"/>
          <w:szCs w:val="36"/>
          <w:lang w:eastAsia="zh-CN"/>
        </w:rPr>
        <w:t>第三部分</w:t>
      </w:r>
      <w:bookmarkEnd w:id="21"/>
      <w:r>
        <w:rPr>
          <w:rFonts w:ascii="黑体" w:eastAsia="黑体" w:hAnsi="黑体"/>
          <w:sz w:val="56"/>
          <w:szCs w:val="36"/>
          <w:lang w:eastAsia="zh-CN"/>
        </w:rPr>
        <w:t xml:space="preserve"> </w:t>
      </w:r>
    </w:p>
    <w:p w:rsidR="00F50CAC" w:rsidRDefault="00C21F58">
      <w:pPr>
        <w:pStyle w:val="a3"/>
        <w:jc w:val="center"/>
        <w:outlineLvl w:val="0"/>
        <w:rPr>
          <w:rFonts w:ascii="黑体" w:eastAsia="黑体" w:hAnsi="黑体"/>
          <w:sz w:val="56"/>
          <w:szCs w:val="36"/>
          <w:lang w:eastAsia="zh-CN"/>
        </w:rPr>
      </w:pPr>
      <w:bookmarkStart w:id="22" w:name="_Toc219883548"/>
      <w:r>
        <w:rPr>
          <w:rFonts w:ascii="黑体" w:eastAsia="黑体" w:hAnsi="黑体" w:hint="eastAsia"/>
          <w:sz w:val="56"/>
          <w:szCs w:val="36"/>
          <w:lang w:eastAsia="zh-CN"/>
        </w:rPr>
        <w:t>2026</w:t>
      </w:r>
      <w:r>
        <w:rPr>
          <w:rFonts w:ascii="黑体" w:eastAsia="黑体" w:hAnsi="黑体" w:hint="eastAsia"/>
          <w:sz w:val="56"/>
          <w:szCs w:val="36"/>
          <w:lang w:eastAsia="zh-CN"/>
        </w:rPr>
        <w:t>年度单位预算情况说明</w:t>
      </w:r>
      <w:bookmarkEnd w:id="22"/>
    </w:p>
    <w:p w:rsidR="00F50CAC" w:rsidRDefault="00F50CAC">
      <w:pPr>
        <w:ind w:firstLineChars="200" w:firstLine="640"/>
        <w:rPr>
          <w:rFonts w:ascii="仿宋" w:eastAsia="仿宋" w:hAnsi="仿宋" w:cs="仿宋_GB2312"/>
          <w:sz w:val="32"/>
          <w:szCs w:val="32"/>
        </w:rPr>
      </w:pPr>
    </w:p>
    <w:p w:rsidR="00F50CAC" w:rsidRDefault="00F50CAC">
      <w:pPr>
        <w:tabs>
          <w:tab w:val="left" w:pos="7513"/>
        </w:tabs>
        <w:adjustRightInd w:val="0"/>
        <w:snapToGrid w:val="0"/>
        <w:spacing w:line="600" w:lineRule="exact"/>
        <w:rPr>
          <w:rFonts w:ascii="仿宋" w:eastAsia="仿宋" w:hAnsi="仿宋"/>
          <w:b/>
          <w:sz w:val="32"/>
          <w:szCs w:val="32"/>
        </w:rPr>
        <w:sectPr w:rsidR="00F50CAC">
          <w:pgSz w:w="11906" w:h="16838"/>
          <w:pgMar w:top="1440" w:right="1800" w:bottom="1440" w:left="1800" w:header="851" w:footer="992" w:gutter="0"/>
          <w:cols w:space="425"/>
          <w:docGrid w:type="lines" w:linePitch="312"/>
        </w:sectPr>
      </w:pPr>
    </w:p>
    <w:p w:rsidR="00F50CAC" w:rsidRDefault="00C21F58">
      <w:pPr>
        <w:tabs>
          <w:tab w:val="left" w:pos="7513"/>
        </w:tabs>
        <w:adjustRightInd w:val="0"/>
        <w:snapToGrid w:val="0"/>
        <w:spacing w:line="600" w:lineRule="exact"/>
        <w:ind w:firstLineChars="200" w:firstLine="640"/>
        <w:outlineLvl w:val="1"/>
        <w:rPr>
          <w:rFonts w:ascii="黑体" w:eastAsia="黑体" w:hAnsi="黑体"/>
          <w:sz w:val="32"/>
          <w:szCs w:val="32"/>
        </w:rPr>
      </w:pPr>
      <w:bookmarkStart w:id="23" w:name="_Toc219883549"/>
      <w:r>
        <w:rPr>
          <w:rFonts w:ascii="黑体" w:eastAsia="黑体" w:hAnsi="黑体" w:hint="eastAsia"/>
          <w:sz w:val="32"/>
          <w:szCs w:val="32"/>
        </w:rPr>
        <w:lastRenderedPageBreak/>
        <w:t>一、预算收支总体情况</w:t>
      </w:r>
      <w:bookmarkEnd w:id="23"/>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按照综合预算的原则，单位所有收入和支出均纳入单位预算管理。</w:t>
      </w:r>
      <w:r>
        <w:rPr>
          <w:rFonts w:ascii="仿宋" w:eastAsia="仿宋" w:hAnsi="仿宋" w:hint="eastAsia"/>
          <w:sz w:val="32"/>
          <w:szCs w:val="32"/>
        </w:rPr>
        <w:t>2026</w:t>
      </w:r>
      <w:r>
        <w:rPr>
          <w:rFonts w:ascii="仿宋" w:eastAsia="仿宋" w:hAnsi="仿宋" w:hint="eastAsia"/>
          <w:sz w:val="32"/>
          <w:szCs w:val="32"/>
        </w:rPr>
        <w:t>年，</w:t>
      </w:r>
      <w:r>
        <w:rPr>
          <w:rFonts w:ascii="仿宋" w:eastAsia="仿宋" w:hAnsi="仿宋" w:cs="仿宋_GB2312" w:hint="eastAsia"/>
          <w:sz w:val="32"/>
          <w:szCs w:val="32"/>
        </w:rPr>
        <w:t>漳平市</w:t>
      </w:r>
      <w:proofErr w:type="gramStart"/>
      <w:r w:rsidR="00FF0F6F">
        <w:rPr>
          <w:rFonts w:ascii="仿宋" w:eastAsia="仿宋" w:hAnsi="仿宋" w:cs="仿宋_GB2312" w:hint="eastAsia"/>
          <w:sz w:val="32"/>
          <w:szCs w:val="32"/>
        </w:rPr>
        <w:t>象</w:t>
      </w:r>
      <w:proofErr w:type="gramEnd"/>
      <w:r w:rsidR="00FF0F6F">
        <w:rPr>
          <w:rFonts w:ascii="仿宋" w:eastAsia="仿宋" w:hAnsi="仿宋" w:cs="仿宋_GB2312" w:hint="eastAsia"/>
          <w:sz w:val="32"/>
          <w:szCs w:val="32"/>
        </w:rPr>
        <w:t>湖</w:t>
      </w:r>
      <w:r>
        <w:rPr>
          <w:rFonts w:ascii="仿宋" w:eastAsia="仿宋" w:hAnsi="仿宋" w:cs="仿宋_GB2312" w:hint="eastAsia"/>
          <w:sz w:val="32"/>
          <w:szCs w:val="32"/>
        </w:rPr>
        <w:t>中学</w:t>
      </w:r>
      <w:r>
        <w:rPr>
          <w:rFonts w:ascii="仿宋" w:eastAsia="仿宋" w:hAnsi="仿宋" w:hint="eastAsia"/>
          <w:sz w:val="32"/>
          <w:szCs w:val="32"/>
        </w:rPr>
        <w:t>收入预算为</w:t>
      </w:r>
      <w:r w:rsidR="00F71376">
        <w:rPr>
          <w:rFonts w:ascii="仿宋" w:eastAsia="仿宋" w:hAnsi="仿宋" w:cs="仿宋_GB2312" w:hint="eastAsia"/>
          <w:sz w:val="32"/>
          <w:szCs w:val="32"/>
        </w:rPr>
        <w:t>477.74</w:t>
      </w:r>
      <w:r>
        <w:rPr>
          <w:rFonts w:ascii="仿宋" w:eastAsia="仿宋" w:hAnsi="仿宋" w:hint="eastAsia"/>
          <w:sz w:val="32"/>
          <w:szCs w:val="32"/>
        </w:rPr>
        <w:t>万元，比上年增加</w:t>
      </w:r>
      <w:r w:rsidR="00157226">
        <w:rPr>
          <w:rFonts w:ascii="仿宋" w:eastAsia="仿宋" w:hAnsi="仿宋" w:hint="eastAsia"/>
          <w:sz w:val="32"/>
          <w:szCs w:val="32"/>
        </w:rPr>
        <w:t>34.23</w:t>
      </w:r>
      <w:r>
        <w:rPr>
          <w:rFonts w:ascii="仿宋" w:eastAsia="仿宋" w:hAnsi="仿宋" w:hint="eastAsia"/>
          <w:sz w:val="32"/>
          <w:szCs w:val="32"/>
        </w:rPr>
        <w:t>万元，主要原因是</w:t>
      </w:r>
      <w:r>
        <w:rPr>
          <w:rFonts w:ascii="仿宋" w:eastAsia="仿宋" w:hAnsi="仿宋" w:cs="仿宋_GB2312" w:hint="eastAsia"/>
          <w:sz w:val="32"/>
          <w:szCs w:val="32"/>
        </w:rPr>
        <w:t>教师工资调整福利性工资增加。</w:t>
      </w:r>
      <w:r>
        <w:rPr>
          <w:rFonts w:ascii="仿宋" w:eastAsia="仿宋" w:hAnsi="仿宋" w:hint="eastAsia"/>
          <w:sz w:val="32"/>
          <w:szCs w:val="32"/>
        </w:rPr>
        <w:t>其中：一般公共预算拨款收入</w:t>
      </w:r>
      <w:r w:rsidR="00F71376">
        <w:rPr>
          <w:rFonts w:ascii="仿宋" w:eastAsia="仿宋" w:hAnsi="仿宋" w:cs="仿宋_GB2312" w:hint="eastAsia"/>
          <w:sz w:val="32"/>
          <w:szCs w:val="32"/>
        </w:rPr>
        <w:t>477.74</w:t>
      </w:r>
      <w:r>
        <w:rPr>
          <w:rFonts w:ascii="仿宋" w:eastAsia="仿宋" w:hAnsi="仿宋" w:hint="eastAsia"/>
          <w:sz w:val="32"/>
          <w:szCs w:val="32"/>
        </w:rPr>
        <w:t>万元、政府性基金预算拨款收入</w:t>
      </w:r>
      <w:r>
        <w:rPr>
          <w:rFonts w:ascii="仿宋" w:eastAsia="仿宋" w:hAnsi="仿宋" w:cs="仿宋_GB2312" w:hint="eastAsia"/>
          <w:sz w:val="32"/>
          <w:szCs w:val="32"/>
        </w:rPr>
        <w:t>0</w:t>
      </w:r>
      <w:r>
        <w:rPr>
          <w:rFonts w:ascii="仿宋" w:eastAsia="仿宋" w:hAnsi="仿宋" w:hint="eastAsia"/>
          <w:sz w:val="32"/>
          <w:szCs w:val="32"/>
        </w:rPr>
        <w:t>万元、国有资本经营预算拨款收入</w:t>
      </w:r>
      <w:r>
        <w:rPr>
          <w:rFonts w:ascii="仿宋" w:eastAsia="仿宋" w:hAnsi="仿宋" w:cs="仿宋_GB2312" w:hint="eastAsia"/>
          <w:sz w:val="32"/>
          <w:szCs w:val="32"/>
        </w:rPr>
        <w:t>0</w:t>
      </w:r>
      <w:r>
        <w:rPr>
          <w:rFonts w:ascii="仿宋" w:eastAsia="仿宋" w:hAnsi="仿宋" w:hint="eastAsia"/>
          <w:sz w:val="32"/>
          <w:szCs w:val="32"/>
        </w:rPr>
        <w:t>万元、财政专户管理资金收入</w:t>
      </w:r>
      <w:r>
        <w:rPr>
          <w:rFonts w:ascii="仿宋" w:eastAsia="仿宋" w:hAnsi="仿宋" w:cs="仿宋_GB2312" w:hint="eastAsia"/>
          <w:sz w:val="32"/>
          <w:szCs w:val="32"/>
        </w:rPr>
        <w:t>0</w:t>
      </w:r>
      <w:r>
        <w:rPr>
          <w:rFonts w:ascii="仿宋" w:eastAsia="仿宋" w:hAnsi="仿宋" w:hint="eastAsia"/>
          <w:sz w:val="32"/>
          <w:szCs w:val="32"/>
        </w:rPr>
        <w:t>万元、事业收入</w:t>
      </w:r>
      <w:r>
        <w:rPr>
          <w:rFonts w:ascii="仿宋" w:eastAsia="仿宋" w:hAnsi="仿宋" w:cs="仿宋_GB2312" w:hint="eastAsia"/>
          <w:sz w:val="32"/>
          <w:szCs w:val="32"/>
        </w:rPr>
        <w:t>0</w:t>
      </w:r>
      <w:r>
        <w:rPr>
          <w:rFonts w:ascii="仿宋" w:eastAsia="仿宋" w:hAnsi="仿宋" w:hint="eastAsia"/>
          <w:sz w:val="32"/>
          <w:szCs w:val="32"/>
        </w:rPr>
        <w:t>万元、事业单位经营收入</w:t>
      </w:r>
      <w:r>
        <w:rPr>
          <w:rFonts w:ascii="仿宋" w:eastAsia="仿宋" w:hAnsi="仿宋" w:cs="仿宋_GB2312" w:hint="eastAsia"/>
          <w:sz w:val="32"/>
          <w:szCs w:val="32"/>
        </w:rPr>
        <w:t>0</w:t>
      </w:r>
      <w:r>
        <w:rPr>
          <w:rFonts w:ascii="仿宋" w:eastAsia="仿宋" w:hAnsi="仿宋" w:hint="eastAsia"/>
          <w:sz w:val="32"/>
          <w:szCs w:val="32"/>
        </w:rPr>
        <w:t>万元、上级补助收入</w:t>
      </w:r>
      <w:r>
        <w:rPr>
          <w:rFonts w:ascii="仿宋" w:eastAsia="仿宋" w:hAnsi="仿宋" w:cs="仿宋_GB2312" w:hint="eastAsia"/>
          <w:sz w:val="32"/>
          <w:szCs w:val="32"/>
        </w:rPr>
        <w:t>0</w:t>
      </w:r>
      <w:r>
        <w:rPr>
          <w:rFonts w:ascii="仿宋" w:eastAsia="仿宋" w:hAnsi="仿宋" w:hint="eastAsia"/>
          <w:sz w:val="32"/>
          <w:szCs w:val="32"/>
        </w:rPr>
        <w:t>万元、附属单位上缴收入</w:t>
      </w:r>
      <w:r>
        <w:rPr>
          <w:rFonts w:ascii="仿宋" w:eastAsia="仿宋" w:hAnsi="仿宋" w:cs="仿宋_GB2312" w:hint="eastAsia"/>
          <w:sz w:val="32"/>
          <w:szCs w:val="32"/>
        </w:rPr>
        <w:t>0</w:t>
      </w:r>
      <w:r>
        <w:rPr>
          <w:rFonts w:ascii="仿宋" w:eastAsia="仿宋" w:hAnsi="仿宋" w:hint="eastAsia"/>
          <w:sz w:val="32"/>
          <w:szCs w:val="32"/>
        </w:rPr>
        <w:t>万元、其他收入</w:t>
      </w:r>
      <w:r>
        <w:rPr>
          <w:rFonts w:ascii="仿宋" w:eastAsia="仿宋" w:hAnsi="仿宋" w:cs="仿宋_GB2312" w:hint="eastAsia"/>
          <w:sz w:val="32"/>
          <w:szCs w:val="32"/>
        </w:rPr>
        <w:t>0</w:t>
      </w:r>
      <w:r>
        <w:rPr>
          <w:rFonts w:ascii="仿宋" w:eastAsia="仿宋" w:hAnsi="仿宋" w:hint="eastAsia"/>
          <w:sz w:val="32"/>
          <w:szCs w:val="32"/>
        </w:rPr>
        <w:t>万元、上年结转结余</w:t>
      </w:r>
      <w:r>
        <w:rPr>
          <w:rFonts w:ascii="仿宋" w:eastAsia="仿宋" w:hAnsi="仿宋" w:cs="仿宋_GB2312" w:hint="eastAsia"/>
          <w:sz w:val="32"/>
          <w:szCs w:val="32"/>
        </w:rPr>
        <w:t>0</w:t>
      </w:r>
      <w:r>
        <w:rPr>
          <w:rFonts w:ascii="仿宋" w:eastAsia="仿宋" w:hAnsi="仿宋" w:hint="eastAsia"/>
          <w:sz w:val="32"/>
          <w:szCs w:val="32"/>
        </w:rPr>
        <w:t>万元。</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相应安排支出预算</w:t>
      </w:r>
      <w:r w:rsidR="00F71376">
        <w:rPr>
          <w:rFonts w:ascii="仿宋" w:eastAsia="仿宋" w:hAnsi="仿宋" w:cs="仿宋_GB2312" w:hint="eastAsia"/>
          <w:sz w:val="32"/>
          <w:szCs w:val="32"/>
        </w:rPr>
        <w:t>477.74</w:t>
      </w:r>
      <w:r>
        <w:rPr>
          <w:rFonts w:ascii="仿宋" w:eastAsia="仿宋" w:hAnsi="仿宋" w:hint="eastAsia"/>
          <w:sz w:val="32"/>
          <w:szCs w:val="32"/>
        </w:rPr>
        <w:t>万元，比上年增加</w:t>
      </w:r>
      <w:r w:rsidR="00157226">
        <w:rPr>
          <w:rFonts w:ascii="仿宋" w:eastAsia="仿宋" w:hAnsi="仿宋" w:hint="eastAsia"/>
          <w:sz w:val="32"/>
          <w:szCs w:val="32"/>
        </w:rPr>
        <w:t>34.23</w:t>
      </w:r>
      <w:r>
        <w:rPr>
          <w:rFonts w:ascii="仿宋" w:eastAsia="仿宋" w:hAnsi="仿宋" w:hint="eastAsia"/>
          <w:sz w:val="32"/>
          <w:szCs w:val="32"/>
        </w:rPr>
        <w:t>万元，主要原因是</w:t>
      </w:r>
      <w:r>
        <w:rPr>
          <w:rFonts w:ascii="仿宋" w:eastAsia="仿宋" w:hAnsi="仿宋" w:cs="仿宋_GB2312" w:hint="eastAsia"/>
          <w:sz w:val="32"/>
          <w:szCs w:val="32"/>
        </w:rPr>
        <w:t>教师工资调整福利性工资增加。</w:t>
      </w:r>
      <w:r>
        <w:rPr>
          <w:rFonts w:ascii="仿宋" w:eastAsia="仿宋" w:hAnsi="仿宋" w:hint="eastAsia"/>
          <w:sz w:val="32"/>
          <w:szCs w:val="32"/>
        </w:rPr>
        <w:t>其中：基本支出</w:t>
      </w:r>
      <w:r w:rsidR="00F71376">
        <w:rPr>
          <w:rFonts w:ascii="仿宋" w:eastAsia="仿宋" w:hAnsi="仿宋" w:cs="仿宋_GB2312" w:hint="eastAsia"/>
          <w:sz w:val="32"/>
          <w:szCs w:val="32"/>
        </w:rPr>
        <w:t>477.74</w:t>
      </w:r>
      <w:r>
        <w:rPr>
          <w:rFonts w:ascii="仿宋" w:eastAsia="仿宋" w:hAnsi="仿宋" w:hint="eastAsia"/>
          <w:sz w:val="32"/>
          <w:szCs w:val="32"/>
        </w:rPr>
        <w:t>万元、项目支出</w:t>
      </w:r>
      <w:r>
        <w:rPr>
          <w:rFonts w:ascii="仿宋" w:eastAsia="仿宋" w:hAnsi="仿宋" w:cs="仿宋_GB2312" w:hint="eastAsia"/>
          <w:sz w:val="32"/>
          <w:szCs w:val="32"/>
        </w:rPr>
        <w:t>0</w:t>
      </w:r>
      <w:r>
        <w:rPr>
          <w:rFonts w:ascii="仿宋" w:eastAsia="仿宋" w:hAnsi="仿宋" w:hint="eastAsia"/>
          <w:sz w:val="32"/>
          <w:szCs w:val="32"/>
        </w:rPr>
        <w:t>万元、事业单位经营支出</w:t>
      </w:r>
      <w:r>
        <w:rPr>
          <w:rFonts w:ascii="仿宋" w:eastAsia="仿宋" w:hAnsi="仿宋" w:cs="仿宋_GB2312" w:hint="eastAsia"/>
          <w:sz w:val="32"/>
          <w:szCs w:val="32"/>
        </w:rPr>
        <w:t>0</w:t>
      </w:r>
      <w:r>
        <w:rPr>
          <w:rFonts w:ascii="仿宋" w:eastAsia="仿宋" w:hAnsi="仿宋" w:hint="eastAsia"/>
          <w:sz w:val="32"/>
          <w:szCs w:val="32"/>
        </w:rPr>
        <w:t>万元、上缴上级支出</w:t>
      </w:r>
      <w:r>
        <w:rPr>
          <w:rFonts w:ascii="仿宋" w:eastAsia="仿宋" w:hAnsi="仿宋" w:cs="仿宋_GB2312" w:hint="eastAsia"/>
          <w:sz w:val="32"/>
          <w:szCs w:val="32"/>
        </w:rPr>
        <w:t>0</w:t>
      </w:r>
      <w:r>
        <w:rPr>
          <w:rFonts w:ascii="仿宋" w:eastAsia="仿宋" w:hAnsi="仿宋" w:hint="eastAsia"/>
          <w:sz w:val="32"/>
          <w:szCs w:val="32"/>
        </w:rPr>
        <w:t>万元、对附属单位补助支出</w:t>
      </w:r>
      <w:r>
        <w:rPr>
          <w:rFonts w:ascii="仿宋" w:eastAsia="仿宋" w:hAnsi="仿宋" w:cs="仿宋_GB2312" w:hint="eastAsia"/>
          <w:sz w:val="32"/>
          <w:szCs w:val="32"/>
        </w:rPr>
        <w:t>0</w:t>
      </w:r>
      <w:r>
        <w:rPr>
          <w:rFonts w:ascii="仿宋" w:eastAsia="仿宋" w:hAnsi="仿宋" w:hint="eastAsia"/>
          <w:sz w:val="32"/>
          <w:szCs w:val="32"/>
        </w:rPr>
        <w:t>万元。</w:t>
      </w:r>
    </w:p>
    <w:p w:rsidR="00F50CAC" w:rsidRDefault="00C21F58">
      <w:pPr>
        <w:tabs>
          <w:tab w:val="left" w:pos="7513"/>
        </w:tabs>
        <w:adjustRightInd w:val="0"/>
        <w:snapToGrid w:val="0"/>
        <w:spacing w:line="600" w:lineRule="exact"/>
        <w:ind w:firstLineChars="200" w:firstLine="640"/>
        <w:outlineLvl w:val="1"/>
        <w:rPr>
          <w:rFonts w:ascii="黑体" w:eastAsia="黑体" w:hAnsi="黑体"/>
          <w:sz w:val="32"/>
          <w:szCs w:val="32"/>
        </w:rPr>
      </w:pPr>
      <w:bookmarkStart w:id="24" w:name="_Toc219883550"/>
      <w:r>
        <w:rPr>
          <w:rFonts w:ascii="黑体" w:eastAsia="黑体" w:hAnsi="黑体" w:hint="eastAsia"/>
          <w:sz w:val="32"/>
          <w:szCs w:val="32"/>
        </w:rPr>
        <w:t>二、一般公共预算拨款支出情况</w:t>
      </w:r>
      <w:bookmarkEnd w:id="24"/>
    </w:p>
    <w:p w:rsidR="00F50CAC" w:rsidRDefault="00C21F5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bCs/>
          <w:sz w:val="32"/>
          <w:szCs w:val="32"/>
        </w:rPr>
        <w:t>2026</w:t>
      </w:r>
      <w:r>
        <w:rPr>
          <w:rFonts w:ascii="仿宋" w:eastAsia="仿宋" w:hAnsi="仿宋" w:cs="仿宋_GB2312" w:hint="eastAsia"/>
          <w:sz w:val="32"/>
          <w:szCs w:val="32"/>
        </w:rPr>
        <w:t>年度一般公共预算拨款支出</w:t>
      </w:r>
      <w:r w:rsidR="00F71376">
        <w:rPr>
          <w:rFonts w:ascii="仿宋" w:eastAsia="仿宋" w:hAnsi="仿宋" w:cs="仿宋_GB2312" w:hint="eastAsia"/>
          <w:sz w:val="32"/>
          <w:szCs w:val="32"/>
        </w:rPr>
        <w:t>477.74</w:t>
      </w:r>
      <w:r>
        <w:rPr>
          <w:rFonts w:ascii="仿宋" w:eastAsia="仿宋" w:hAnsi="仿宋" w:cs="仿宋_GB2312" w:hint="eastAsia"/>
          <w:sz w:val="32"/>
          <w:szCs w:val="32"/>
        </w:rPr>
        <w:t>万元</w:t>
      </w:r>
      <w:r>
        <w:rPr>
          <w:rFonts w:ascii="仿宋" w:eastAsia="仿宋" w:hAnsi="仿宋" w:hint="eastAsia"/>
          <w:sz w:val="32"/>
          <w:szCs w:val="32"/>
        </w:rPr>
        <w:t>，比上年增加</w:t>
      </w:r>
      <w:r w:rsidR="00157226">
        <w:rPr>
          <w:rFonts w:ascii="仿宋" w:eastAsia="仿宋" w:hAnsi="仿宋" w:hint="eastAsia"/>
          <w:sz w:val="32"/>
          <w:szCs w:val="32"/>
        </w:rPr>
        <w:t>34.23</w:t>
      </w:r>
      <w:r>
        <w:rPr>
          <w:rFonts w:ascii="仿宋" w:eastAsia="仿宋" w:hAnsi="仿宋" w:cs="仿宋_GB2312" w:hint="eastAsia"/>
          <w:kern w:val="0"/>
          <w:sz w:val="32"/>
          <w:szCs w:val="32"/>
        </w:rPr>
        <w:t>万元，</w:t>
      </w:r>
      <w:r>
        <w:rPr>
          <w:rFonts w:ascii="仿宋" w:eastAsia="仿宋" w:hAnsi="仿宋" w:cs="仿宋_GB2312" w:hint="eastAsia"/>
          <w:sz w:val="32"/>
          <w:szCs w:val="32"/>
        </w:rPr>
        <w:t>增长</w:t>
      </w:r>
      <w:r w:rsidR="00157226">
        <w:rPr>
          <w:rFonts w:ascii="仿宋" w:eastAsia="仿宋" w:hAnsi="仿宋" w:cs="仿宋_GB2312" w:hint="eastAsia"/>
          <w:sz w:val="32"/>
          <w:szCs w:val="32"/>
        </w:rPr>
        <w:t>7.73</w:t>
      </w:r>
      <w:r>
        <w:rPr>
          <w:rFonts w:ascii="仿宋" w:eastAsia="仿宋" w:hAnsi="仿宋" w:cs="仿宋_GB2312"/>
          <w:sz w:val="32"/>
          <w:szCs w:val="32"/>
        </w:rPr>
        <w:t>%</w:t>
      </w:r>
      <w:r>
        <w:rPr>
          <w:rFonts w:ascii="仿宋" w:eastAsia="仿宋" w:hAnsi="仿宋" w:cs="仿宋_GB2312" w:hint="eastAsia"/>
          <w:sz w:val="32"/>
          <w:szCs w:val="32"/>
        </w:rPr>
        <w:t>，</w:t>
      </w:r>
      <w:r>
        <w:rPr>
          <w:rFonts w:ascii="仿宋" w:eastAsia="仿宋" w:hAnsi="仿宋" w:hint="eastAsia"/>
          <w:sz w:val="32"/>
          <w:szCs w:val="32"/>
        </w:rPr>
        <w:t>主要原因是</w:t>
      </w:r>
      <w:r>
        <w:rPr>
          <w:rFonts w:ascii="仿宋" w:eastAsia="仿宋" w:hAnsi="仿宋" w:cs="仿宋_GB2312" w:hint="eastAsia"/>
          <w:sz w:val="32"/>
          <w:szCs w:val="32"/>
        </w:rPr>
        <w:t>教师工资调整福利性工资增加。按照党中央、国务院和省委、省政府关于过紧日子的有关要求，厉行节约办一切事业，大力压减一般性支出，重点压减了公用经费和培训等项目支出中涉及的非急需非刚性支出，同时合理保障了教师工资待遇及教学工作的支出需求，体现在有关支出科目中。</w:t>
      </w:r>
      <w:r>
        <w:rPr>
          <w:rFonts w:ascii="仿宋" w:eastAsia="仿宋" w:hAnsi="仿宋" w:cs="宋体" w:hint="eastAsia"/>
          <w:bCs/>
          <w:sz w:val="32"/>
          <w:szCs w:val="32"/>
        </w:rPr>
        <w:t>其中</w:t>
      </w:r>
      <w:r>
        <w:rPr>
          <w:rFonts w:ascii="仿宋" w:eastAsia="仿宋" w:hAnsi="仿宋" w:cs="仿宋_GB2312" w:hint="eastAsia"/>
          <w:sz w:val="32"/>
          <w:szCs w:val="32"/>
        </w:rPr>
        <w:t>：</w:t>
      </w:r>
    </w:p>
    <w:p w:rsidR="00F50CAC" w:rsidRDefault="00C21F58">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（一）</w:t>
      </w:r>
      <w:r>
        <w:rPr>
          <w:rFonts w:ascii="仿宋" w:eastAsia="仿宋" w:hAnsi="仿宋" w:cs="仿宋_GB2312" w:hint="eastAsia"/>
          <w:sz w:val="32"/>
          <w:szCs w:val="32"/>
        </w:rPr>
        <w:t>2050203-</w:t>
      </w:r>
      <w:r>
        <w:rPr>
          <w:rFonts w:ascii="仿宋" w:eastAsia="仿宋" w:hAnsi="仿宋" w:cs="仿宋_GB2312" w:hint="eastAsia"/>
          <w:sz w:val="32"/>
          <w:szCs w:val="32"/>
        </w:rPr>
        <w:t>初中教育</w:t>
      </w:r>
      <w:r w:rsidR="00F71376">
        <w:rPr>
          <w:rFonts w:ascii="仿宋" w:eastAsia="仿宋" w:hAnsi="仿宋" w:cs="仿宋_GB2312" w:hint="eastAsia"/>
          <w:sz w:val="32"/>
          <w:szCs w:val="32"/>
        </w:rPr>
        <w:t>477.74</w:t>
      </w:r>
      <w:r>
        <w:rPr>
          <w:rFonts w:ascii="仿宋" w:eastAsia="仿宋" w:hAnsi="仿宋" w:cs="仿宋_GB2312" w:hint="eastAsia"/>
          <w:sz w:val="32"/>
          <w:szCs w:val="32"/>
        </w:rPr>
        <w:t>万元。主要用于初中教育人员支出、对个人和家庭的补助支出、公用支出。</w:t>
      </w:r>
    </w:p>
    <w:p w:rsidR="00F50CAC" w:rsidRDefault="00C21F58">
      <w:pPr>
        <w:tabs>
          <w:tab w:val="left" w:pos="7513"/>
        </w:tabs>
        <w:adjustRightInd w:val="0"/>
        <w:snapToGrid w:val="0"/>
        <w:spacing w:line="600" w:lineRule="exact"/>
        <w:ind w:firstLineChars="200" w:firstLine="640"/>
        <w:outlineLvl w:val="1"/>
        <w:rPr>
          <w:rFonts w:ascii="黑体" w:eastAsia="黑体" w:hAnsi="黑体"/>
          <w:sz w:val="32"/>
          <w:szCs w:val="32"/>
        </w:rPr>
      </w:pPr>
      <w:bookmarkStart w:id="25" w:name="_Toc219883551"/>
      <w:r>
        <w:rPr>
          <w:rFonts w:ascii="黑体" w:eastAsia="黑体" w:hAnsi="黑体" w:hint="eastAsia"/>
          <w:sz w:val="32"/>
          <w:szCs w:val="32"/>
        </w:rPr>
        <w:lastRenderedPageBreak/>
        <w:t>三、政府性基金预算拨款支出情况</w:t>
      </w:r>
      <w:bookmarkEnd w:id="25"/>
    </w:p>
    <w:p w:rsidR="00F50CAC" w:rsidRDefault="00C21F58">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Pr>
          <w:rFonts w:ascii="楷体" w:eastAsia="楷体" w:hAnsi="楷体" w:cs="仿宋_GB2312" w:hint="eastAsia"/>
          <w:sz w:val="32"/>
          <w:szCs w:val="32"/>
        </w:rPr>
        <w:t>2026</w:t>
      </w:r>
      <w:r>
        <w:rPr>
          <w:rFonts w:ascii="楷体" w:eastAsia="楷体" w:hAnsi="楷体" w:cs="仿宋_GB2312" w:hint="eastAsia"/>
          <w:sz w:val="32"/>
          <w:szCs w:val="32"/>
        </w:rPr>
        <w:t>年度没有使用政府性基金预算拨款安排的支出。</w:t>
      </w:r>
    </w:p>
    <w:p w:rsidR="00F50CAC" w:rsidRDefault="00C21F58">
      <w:pPr>
        <w:tabs>
          <w:tab w:val="left" w:pos="7513"/>
        </w:tabs>
        <w:adjustRightInd w:val="0"/>
        <w:snapToGrid w:val="0"/>
        <w:spacing w:line="600" w:lineRule="exact"/>
        <w:ind w:firstLineChars="200" w:firstLine="640"/>
        <w:outlineLvl w:val="1"/>
        <w:rPr>
          <w:rFonts w:ascii="黑体" w:eastAsia="黑体" w:hAnsi="黑体" w:cs="仿宋_GB2312"/>
          <w:bCs/>
          <w:sz w:val="32"/>
          <w:szCs w:val="32"/>
        </w:rPr>
      </w:pPr>
      <w:bookmarkStart w:id="26" w:name="_Toc219883552"/>
      <w:r>
        <w:rPr>
          <w:rFonts w:ascii="黑体" w:eastAsia="黑体" w:hAnsi="黑体" w:cs="仿宋_GB2312" w:hint="eastAsia"/>
          <w:bCs/>
          <w:sz w:val="32"/>
          <w:szCs w:val="32"/>
        </w:rPr>
        <w:t>四、国有资本经营预算拨款支出情况</w:t>
      </w:r>
      <w:bookmarkEnd w:id="26"/>
    </w:p>
    <w:p w:rsidR="00F50CAC" w:rsidRDefault="00C21F58">
      <w:pPr>
        <w:tabs>
          <w:tab w:val="left" w:pos="7513"/>
        </w:tabs>
        <w:adjustRightInd w:val="0"/>
        <w:snapToGrid w:val="0"/>
        <w:spacing w:line="60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本单位</w:t>
      </w:r>
      <w:r>
        <w:rPr>
          <w:rFonts w:ascii="楷体" w:eastAsia="楷体" w:hAnsi="楷体" w:cs="仿宋_GB2312" w:hint="eastAsia"/>
          <w:sz w:val="32"/>
          <w:szCs w:val="32"/>
        </w:rPr>
        <w:t>2026</w:t>
      </w:r>
      <w:r>
        <w:rPr>
          <w:rFonts w:ascii="楷体" w:eastAsia="楷体" w:hAnsi="楷体" w:cs="仿宋_GB2312" w:hint="eastAsia"/>
          <w:sz w:val="32"/>
          <w:szCs w:val="32"/>
        </w:rPr>
        <w:t>年度没有使用国有资本经营预算拨款安排的支出。</w:t>
      </w:r>
    </w:p>
    <w:p w:rsidR="00F50CAC" w:rsidRDefault="00C21F58">
      <w:pPr>
        <w:tabs>
          <w:tab w:val="left" w:pos="7513"/>
        </w:tabs>
        <w:adjustRightInd w:val="0"/>
        <w:snapToGrid w:val="0"/>
        <w:spacing w:line="600" w:lineRule="exact"/>
        <w:ind w:firstLineChars="200" w:firstLine="640"/>
        <w:outlineLvl w:val="1"/>
        <w:rPr>
          <w:rFonts w:ascii="黑体" w:eastAsia="黑体" w:hAnsi="黑体"/>
          <w:sz w:val="32"/>
          <w:szCs w:val="32"/>
        </w:rPr>
      </w:pPr>
      <w:bookmarkStart w:id="27" w:name="_Toc219883553"/>
      <w:r>
        <w:rPr>
          <w:rFonts w:ascii="黑体" w:eastAsia="黑体" w:hAnsi="黑体" w:hint="eastAsia"/>
          <w:sz w:val="32"/>
          <w:szCs w:val="32"/>
        </w:rPr>
        <w:t>五、一般公共预算拨款基本支出情况</w:t>
      </w:r>
      <w:bookmarkEnd w:id="27"/>
    </w:p>
    <w:p w:rsidR="00F50CAC" w:rsidRDefault="00C21F58">
      <w:pPr>
        <w:tabs>
          <w:tab w:val="left" w:pos="7513"/>
        </w:tabs>
        <w:adjustRightInd w:val="0"/>
        <w:snapToGrid w:val="0"/>
        <w:spacing w:line="600" w:lineRule="exact"/>
        <w:ind w:firstLineChars="250" w:firstLine="800"/>
        <w:rPr>
          <w:rFonts w:ascii="仿宋" w:eastAsia="仿宋" w:hAnsi="仿宋" w:cs="仿宋_GB2312"/>
          <w:sz w:val="32"/>
          <w:szCs w:val="32"/>
        </w:rPr>
      </w:pPr>
      <w:r>
        <w:rPr>
          <w:rFonts w:ascii="仿宋" w:eastAsia="仿宋" w:hAnsi="仿宋" w:cs="宋体" w:hint="eastAsia"/>
          <w:bCs/>
          <w:sz w:val="32"/>
          <w:szCs w:val="32"/>
        </w:rPr>
        <w:t>2026</w:t>
      </w:r>
      <w:r>
        <w:rPr>
          <w:rFonts w:ascii="仿宋" w:eastAsia="仿宋" w:hAnsi="仿宋" w:cs="仿宋_GB2312" w:hint="eastAsia"/>
          <w:sz w:val="32"/>
          <w:szCs w:val="32"/>
        </w:rPr>
        <w:t>年度一般公共预算拨款基本支出</w:t>
      </w:r>
      <w:r w:rsidR="00F71376">
        <w:rPr>
          <w:rFonts w:ascii="仿宋" w:eastAsia="仿宋" w:hAnsi="仿宋" w:cs="仿宋_GB2312" w:hint="eastAsia"/>
          <w:sz w:val="32"/>
          <w:szCs w:val="32"/>
        </w:rPr>
        <w:t>477.74</w:t>
      </w:r>
      <w:r>
        <w:rPr>
          <w:rFonts w:ascii="仿宋" w:eastAsia="仿宋" w:hAnsi="仿宋" w:cs="仿宋_GB2312" w:hint="eastAsia"/>
          <w:sz w:val="32"/>
          <w:szCs w:val="32"/>
        </w:rPr>
        <w:t>万元，其中：</w:t>
      </w:r>
    </w:p>
    <w:p w:rsidR="00F50CAC" w:rsidRDefault="00C21F5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895330">
        <w:rPr>
          <w:rFonts w:ascii="仿宋" w:eastAsia="仿宋" w:hAnsi="仿宋" w:cs="仿宋_GB2312" w:hint="eastAsia"/>
          <w:sz w:val="32"/>
          <w:szCs w:val="32"/>
        </w:rPr>
        <w:t>477.19</w:t>
      </w:r>
      <w:r>
        <w:rPr>
          <w:rFonts w:ascii="仿宋" w:eastAsia="仿宋" w:hAnsi="仿宋" w:cs="仿宋_GB2312"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F50CAC" w:rsidRDefault="00C21F5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Pr>
          <w:rFonts w:ascii="仿宋" w:eastAsia="仿宋" w:hAnsi="仿宋" w:cs="仿宋_GB2312" w:hint="eastAsia"/>
          <w:sz w:val="32"/>
          <w:szCs w:val="32"/>
        </w:rPr>
        <w:t>0.</w:t>
      </w:r>
      <w:r w:rsidR="00F71376">
        <w:rPr>
          <w:rFonts w:ascii="仿宋" w:eastAsia="仿宋" w:hAnsi="仿宋" w:cs="仿宋_GB2312" w:hint="eastAsia"/>
          <w:sz w:val="32"/>
          <w:szCs w:val="32"/>
        </w:rPr>
        <w:t>55</w:t>
      </w:r>
      <w:r>
        <w:rPr>
          <w:rFonts w:ascii="仿宋" w:eastAsia="仿宋" w:hAnsi="仿宋" w:cs="仿宋_GB2312" w:hint="eastAsia"/>
          <w:sz w:val="32"/>
          <w:szCs w:val="32"/>
        </w:rPr>
        <w:t>万元，主要包括：办</w:t>
      </w:r>
      <w:r>
        <w:rPr>
          <w:rFonts w:ascii="仿宋" w:eastAsia="仿宋" w:hAnsi="仿宋" w:cs="仿宋_GB2312" w:hint="eastAsia"/>
          <w:sz w:val="32"/>
          <w:szCs w:val="32"/>
        </w:rPr>
        <w:t>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F50CAC" w:rsidRDefault="00C21F58">
      <w:pPr>
        <w:tabs>
          <w:tab w:val="left" w:pos="7513"/>
        </w:tabs>
        <w:adjustRightInd w:val="0"/>
        <w:snapToGrid w:val="0"/>
        <w:spacing w:line="600" w:lineRule="exact"/>
        <w:ind w:firstLineChars="200" w:firstLine="640"/>
        <w:outlineLvl w:val="1"/>
        <w:rPr>
          <w:rFonts w:ascii="黑体" w:eastAsia="黑体" w:hAnsi="黑体"/>
          <w:sz w:val="32"/>
          <w:szCs w:val="32"/>
        </w:rPr>
      </w:pPr>
      <w:bookmarkStart w:id="28" w:name="_Toc219883554"/>
      <w:r>
        <w:rPr>
          <w:rFonts w:ascii="黑体" w:eastAsia="黑体" w:hAnsi="黑体" w:hint="eastAsia"/>
          <w:sz w:val="32"/>
          <w:szCs w:val="32"/>
        </w:rPr>
        <w:lastRenderedPageBreak/>
        <w:t>六、一般公共预算“三公”经费支出情况</w:t>
      </w:r>
      <w:bookmarkEnd w:id="28"/>
    </w:p>
    <w:p w:rsidR="00F50CAC" w:rsidRDefault="00C21F58">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（一）</w:t>
      </w:r>
      <w:r>
        <w:rPr>
          <w:rFonts w:ascii="楷体" w:eastAsia="楷体" w:hAnsi="楷体" w:cs="宋体" w:hint="eastAsia"/>
          <w:b/>
          <w:bCs/>
          <w:kern w:val="0"/>
          <w:sz w:val="32"/>
          <w:szCs w:val="32"/>
        </w:rPr>
        <w:t>因公出国（境）经费</w:t>
      </w:r>
    </w:p>
    <w:p w:rsidR="00F50CAC" w:rsidRDefault="00C21F58">
      <w:pPr>
        <w:widowControl/>
        <w:adjustRightInd w:val="0"/>
        <w:snapToGrid w:val="0"/>
        <w:spacing w:line="600" w:lineRule="exact"/>
        <w:ind w:firstLine="660"/>
        <w:rPr>
          <w:rFonts w:ascii="楷体" w:eastAsia="楷体" w:hAnsi="楷体" w:cs="宋体"/>
          <w:b/>
          <w:bCs/>
          <w:kern w:val="0"/>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0</w:t>
      </w:r>
      <w:r>
        <w:rPr>
          <w:rFonts w:ascii="仿宋" w:eastAsia="仿宋" w:hAnsi="仿宋" w:cs="仿宋_GB2312" w:hint="eastAsia"/>
          <w:kern w:val="0"/>
          <w:sz w:val="32"/>
          <w:szCs w:val="32"/>
        </w:rPr>
        <w:t>万元，</w:t>
      </w:r>
      <w:r>
        <w:rPr>
          <w:rFonts w:ascii="仿宋" w:eastAsia="仿宋" w:hAnsi="仿宋" w:cs="仿宋_GB2312" w:hint="eastAsia"/>
          <w:sz w:val="32"/>
          <w:szCs w:val="32"/>
        </w:rPr>
        <w:t>降低</w:t>
      </w:r>
      <w:r>
        <w:rPr>
          <w:rFonts w:ascii="仿宋" w:eastAsia="仿宋" w:hAnsi="仿宋" w:cs="仿宋_GB2312" w:hint="eastAsia"/>
          <w:sz w:val="32"/>
          <w:szCs w:val="32"/>
        </w:rPr>
        <w:t>0</w:t>
      </w:r>
      <w:r>
        <w:rPr>
          <w:rFonts w:ascii="仿宋" w:eastAsia="仿宋" w:hAnsi="仿宋" w:cs="仿宋_GB2312"/>
          <w:sz w:val="32"/>
          <w:szCs w:val="32"/>
        </w:rPr>
        <w:t>%</w:t>
      </w:r>
      <w:r>
        <w:rPr>
          <w:rFonts w:ascii="仿宋" w:eastAsia="仿宋" w:hAnsi="仿宋" w:cs="仿宋_GB2312" w:hint="eastAsia"/>
          <w:sz w:val="32"/>
          <w:szCs w:val="32"/>
        </w:rPr>
        <w:t>，与上年持平。主要原因是</w:t>
      </w:r>
      <w:r>
        <w:rPr>
          <w:rFonts w:ascii="仿宋" w:eastAsia="仿宋" w:hAnsi="仿宋" w:cs="仿宋_GB2312" w:hint="eastAsia"/>
          <w:sz w:val="32"/>
          <w:szCs w:val="32"/>
        </w:rPr>
        <w:t>:</w:t>
      </w:r>
      <w:r>
        <w:rPr>
          <w:rFonts w:ascii="仿宋_GB2312" w:eastAsia="仿宋_GB2312" w:hAnsi="仿宋" w:cs="宋体" w:hint="eastAsia"/>
          <w:kern w:val="0"/>
          <w:sz w:val="32"/>
          <w:szCs w:val="32"/>
        </w:rPr>
        <w:t xml:space="preserve"> </w:t>
      </w:r>
      <w:r>
        <w:rPr>
          <w:rFonts w:ascii="仿宋" w:eastAsia="仿宋" w:hAnsi="仿宋" w:cs="仿宋_GB2312" w:hint="eastAsia"/>
          <w:sz w:val="32"/>
          <w:szCs w:val="32"/>
        </w:rPr>
        <w:t>严格执行中央八项规定精神，减少出国（境）。</w:t>
      </w:r>
    </w:p>
    <w:p w:rsidR="00F50CAC" w:rsidRDefault="00C21F58">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（二）</w:t>
      </w:r>
      <w:r>
        <w:rPr>
          <w:rFonts w:ascii="楷体" w:eastAsia="楷体" w:hAnsi="楷体" w:cs="宋体" w:hint="eastAsia"/>
          <w:b/>
          <w:bCs/>
          <w:kern w:val="0"/>
          <w:sz w:val="32"/>
          <w:szCs w:val="32"/>
        </w:rPr>
        <w:t>公务接待费</w:t>
      </w:r>
    </w:p>
    <w:p w:rsidR="00F50CAC" w:rsidRDefault="00C21F58">
      <w:pPr>
        <w:widowControl/>
        <w:adjustRightInd w:val="0"/>
        <w:snapToGrid w:val="0"/>
        <w:spacing w:line="600" w:lineRule="exact"/>
        <w:ind w:firstLine="66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0</w:t>
      </w:r>
      <w:r>
        <w:rPr>
          <w:rFonts w:ascii="仿宋" w:eastAsia="仿宋" w:hAnsi="仿宋" w:cs="仿宋_GB2312" w:hint="eastAsia"/>
          <w:kern w:val="0"/>
          <w:sz w:val="32"/>
          <w:szCs w:val="32"/>
        </w:rPr>
        <w:t>万元，</w:t>
      </w:r>
      <w:r>
        <w:rPr>
          <w:rFonts w:ascii="仿宋" w:eastAsia="仿宋" w:hAnsi="仿宋" w:cs="仿宋_GB2312" w:hint="eastAsia"/>
          <w:sz w:val="32"/>
          <w:szCs w:val="32"/>
        </w:rPr>
        <w:t>降低</w:t>
      </w:r>
      <w:r>
        <w:rPr>
          <w:rFonts w:ascii="仿宋" w:eastAsia="仿宋" w:hAnsi="仿宋" w:cs="仿宋_GB2312" w:hint="eastAsia"/>
          <w:sz w:val="32"/>
          <w:szCs w:val="32"/>
        </w:rPr>
        <w:t>0</w:t>
      </w:r>
      <w:r>
        <w:rPr>
          <w:rFonts w:ascii="仿宋" w:eastAsia="仿宋" w:hAnsi="仿宋" w:cs="仿宋_GB2312"/>
          <w:sz w:val="32"/>
          <w:szCs w:val="32"/>
        </w:rPr>
        <w:t>%</w:t>
      </w:r>
      <w:r>
        <w:rPr>
          <w:rFonts w:ascii="仿宋" w:eastAsia="仿宋" w:hAnsi="仿宋" w:cs="仿宋_GB2312" w:hint="eastAsia"/>
          <w:sz w:val="32"/>
          <w:szCs w:val="32"/>
        </w:rPr>
        <w:t>，与上年持平。主要原因是</w:t>
      </w:r>
      <w:r>
        <w:rPr>
          <w:rFonts w:ascii="仿宋" w:eastAsia="仿宋" w:hAnsi="仿宋" w:cs="仿宋_GB2312" w:hint="eastAsia"/>
          <w:sz w:val="32"/>
          <w:szCs w:val="32"/>
        </w:rPr>
        <w:t>:</w:t>
      </w:r>
      <w:r>
        <w:rPr>
          <w:rFonts w:ascii="仿宋" w:eastAsia="仿宋" w:hAnsi="仿宋" w:cs="仿宋_GB2312" w:hint="eastAsia"/>
          <w:sz w:val="32"/>
          <w:szCs w:val="32"/>
        </w:rPr>
        <w:t>本年</w:t>
      </w:r>
      <w:proofErr w:type="gramStart"/>
      <w:r>
        <w:rPr>
          <w:rFonts w:ascii="仿宋" w:eastAsia="仿宋" w:hAnsi="仿宋" w:cs="仿宋_GB2312" w:hint="eastAsia"/>
          <w:sz w:val="32"/>
          <w:szCs w:val="32"/>
        </w:rPr>
        <w:t>财政无拨公务</w:t>
      </w:r>
      <w:proofErr w:type="gramEnd"/>
      <w:r>
        <w:rPr>
          <w:rFonts w:ascii="仿宋" w:eastAsia="仿宋" w:hAnsi="仿宋" w:cs="仿宋_GB2312" w:hint="eastAsia"/>
          <w:sz w:val="32"/>
          <w:szCs w:val="32"/>
        </w:rPr>
        <w:t>接待费经费。</w:t>
      </w:r>
    </w:p>
    <w:p w:rsidR="00F50CAC" w:rsidRDefault="00C21F58">
      <w:pPr>
        <w:adjustRightInd w:val="0"/>
        <w:snapToGrid w:val="0"/>
        <w:spacing w:line="600" w:lineRule="exact"/>
        <w:ind w:firstLineChars="200" w:firstLine="643"/>
        <w:rPr>
          <w:rFonts w:ascii="楷体" w:eastAsia="楷体" w:hAnsi="楷体" w:cs="宋体"/>
          <w:b/>
          <w:bCs/>
          <w:kern w:val="0"/>
          <w:sz w:val="32"/>
          <w:szCs w:val="32"/>
        </w:rPr>
      </w:pPr>
      <w:r>
        <w:rPr>
          <w:rFonts w:ascii="楷体" w:eastAsia="楷体" w:hAnsi="楷体" w:hint="eastAsia"/>
          <w:b/>
          <w:sz w:val="32"/>
          <w:szCs w:val="32"/>
        </w:rPr>
        <w:t>（三）</w:t>
      </w:r>
      <w:r>
        <w:rPr>
          <w:rFonts w:ascii="楷体" w:eastAsia="楷体" w:hAnsi="楷体" w:cs="宋体" w:hint="eastAsia"/>
          <w:b/>
          <w:bCs/>
          <w:kern w:val="0"/>
          <w:sz w:val="32"/>
          <w:szCs w:val="32"/>
        </w:rPr>
        <w:t>公务用车购置及运行费</w:t>
      </w:r>
    </w:p>
    <w:p w:rsidR="00F50CAC" w:rsidRDefault="00C21F58">
      <w:pPr>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kern w:val="0"/>
          <w:sz w:val="32"/>
          <w:szCs w:val="32"/>
        </w:rPr>
        <w:t xml:space="preserve"> </w:t>
      </w: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万元，其中：公务用车运行费</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0</w:t>
      </w:r>
      <w:r>
        <w:rPr>
          <w:rFonts w:ascii="仿宋" w:eastAsia="仿宋" w:hAnsi="仿宋" w:cs="仿宋_GB2312" w:hint="eastAsia"/>
          <w:kern w:val="0"/>
          <w:sz w:val="32"/>
          <w:szCs w:val="32"/>
        </w:rPr>
        <w:t>万元，</w:t>
      </w:r>
      <w:r>
        <w:rPr>
          <w:rFonts w:ascii="仿宋" w:eastAsia="仿宋" w:hAnsi="仿宋" w:cs="仿宋_GB2312" w:hint="eastAsia"/>
          <w:sz w:val="32"/>
          <w:szCs w:val="32"/>
        </w:rPr>
        <w:t>降低</w:t>
      </w:r>
      <w:r>
        <w:rPr>
          <w:rFonts w:ascii="仿宋" w:eastAsia="仿宋" w:hAnsi="仿宋" w:cs="仿宋_GB2312" w:hint="eastAsia"/>
          <w:sz w:val="32"/>
          <w:szCs w:val="32"/>
        </w:rPr>
        <w:t>0%</w:t>
      </w:r>
      <w:r>
        <w:rPr>
          <w:rFonts w:ascii="仿宋" w:eastAsia="仿宋" w:hAnsi="仿宋" w:cs="仿宋_GB2312" w:hint="eastAsia"/>
          <w:sz w:val="32"/>
          <w:szCs w:val="32"/>
        </w:rPr>
        <w:t>；</w:t>
      </w:r>
      <w:r>
        <w:rPr>
          <w:rFonts w:ascii="仿宋" w:eastAsia="仿宋" w:hAnsi="仿宋" w:cs="宋体" w:hint="eastAsia"/>
          <w:kern w:val="0"/>
          <w:sz w:val="32"/>
          <w:szCs w:val="32"/>
        </w:rPr>
        <w:t>公务用车购置费</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0</w:t>
      </w:r>
      <w:r>
        <w:rPr>
          <w:rFonts w:ascii="仿宋" w:eastAsia="仿宋" w:hAnsi="仿宋" w:cs="仿宋_GB2312" w:hint="eastAsia"/>
          <w:kern w:val="0"/>
          <w:sz w:val="32"/>
          <w:szCs w:val="32"/>
        </w:rPr>
        <w:t>万元，</w:t>
      </w:r>
      <w:r>
        <w:rPr>
          <w:rFonts w:ascii="仿宋" w:eastAsia="仿宋" w:hAnsi="仿宋" w:cs="仿宋_GB2312" w:hint="eastAsia"/>
          <w:sz w:val="32"/>
          <w:szCs w:val="32"/>
        </w:rPr>
        <w:t>降低</w:t>
      </w:r>
      <w:r>
        <w:rPr>
          <w:rFonts w:ascii="仿宋" w:eastAsia="仿宋" w:hAnsi="仿宋" w:cs="仿宋_GB2312" w:hint="eastAsia"/>
          <w:sz w:val="32"/>
          <w:szCs w:val="32"/>
        </w:rPr>
        <w:t>0%</w:t>
      </w:r>
      <w:r>
        <w:rPr>
          <w:rFonts w:ascii="仿宋" w:eastAsia="仿宋" w:hAnsi="仿宋" w:cs="仿宋_GB2312" w:hint="eastAsia"/>
          <w:sz w:val="32"/>
          <w:szCs w:val="32"/>
        </w:rPr>
        <w:t>，与上年持平。主要原因是</w:t>
      </w:r>
      <w:r>
        <w:rPr>
          <w:rFonts w:ascii="仿宋" w:eastAsia="仿宋" w:hAnsi="仿宋" w:cs="仿宋_GB2312" w:hint="eastAsia"/>
          <w:sz w:val="32"/>
          <w:szCs w:val="32"/>
        </w:rPr>
        <w:t>:</w:t>
      </w:r>
      <w:r>
        <w:rPr>
          <w:rFonts w:ascii="仿宋" w:eastAsia="仿宋" w:hAnsi="仿宋" w:cs="仿宋_GB2312" w:hint="eastAsia"/>
          <w:sz w:val="32"/>
          <w:szCs w:val="32"/>
        </w:rPr>
        <w:t>本单位无公务用车</w:t>
      </w:r>
    </w:p>
    <w:p w:rsidR="00F50CAC" w:rsidRDefault="00C21F58">
      <w:pPr>
        <w:adjustRightInd w:val="0"/>
        <w:snapToGrid w:val="0"/>
        <w:spacing w:line="600" w:lineRule="exact"/>
        <w:ind w:firstLineChars="200" w:firstLine="640"/>
        <w:outlineLvl w:val="1"/>
        <w:rPr>
          <w:rFonts w:ascii="黑体" w:eastAsia="黑体" w:hAnsi="黑体"/>
          <w:sz w:val="32"/>
          <w:szCs w:val="32"/>
        </w:rPr>
      </w:pPr>
      <w:bookmarkStart w:id="29" w:name="_Toc219883555"/>
      <w:r>
        <w:rPr>
          <w:rFonts w:ascii="黑体" w:eastAsia="黑体" w:hAnsi="黑体" w:hint="eastAsia"/>
          <w:sz w:val="32"/>
          <w:szCs w:val="32"/>
        </w:rPr>
        <w:t>七、预算绩效目标情况</w:t>
      </w:r>
      <w:bookmarkEnd w:id="29"/>
    </w:p>
    <w:p w:rsidR="00F50CAC" w:rsidRDefault="00C21F58">
      <w:pPr>
        <w:spacing w:line="590" w:lineRule="exact"/>
        <w:ind w:firstLineChars="196" w:firstLine="630"/>
        <w:rPr>
          <w:rFonts w:ascii="仿宋" w:eastAsia="仿宋" w:hAnsi="仿宋" w:cs="仿宋_GB2312"/>
          <w:kern w:val="0"/>
          <w:sz w:val="32"/>
          <w:szCs w:val="32"/>
        </w:rPr>
      </w:pPr>
      <w:r>
        <w:rPr>
          <w:rFonts w:ascii="楷体" w:eastAsia="楷体" w:hAnsi="楷体" w:hint="eastAsia"/>
          <w:b/>
          <w:sz w:val="32"/>
          <w:szCs w:val="32"/>
        </w:rPr>
        <w:t>（一）绩效目标设置情况</w:t>
      </w:r>
    </w:p>
    <w:p w:rsidR="00F50CAC" w:rsidRDefault="00C21F58">
      <w:pPr>
        <w:spacing w:line="590" w:lineRule="exact"/>
        <w:ind w:firstLineChars="196" w:firstLine="627"/>
        <w:rPr>
          <w:rFonts w:ascii="仿宋" w:eastAsia="仿宋" w:hAnsi="仿宋" w:cs="仿宋_GB2312"/>
          <w:kern w:val="0"/>
          <w:sz w:val="32"/>
          <w:szCs w:val="32"/>
        </w:rPr>
      </w:pPr>
      <w:r>
        <w:rPr>
          <w:rFonts w:ascii="仿宋" w:eastAsia="仿宋" w:hAnsi="仿宋" w:cs="仿宋_GB2312" w:hint="eastAsia"/>
          <w:kern w:val="0"/>
          <w:sz w:val="32"/>
          <w:szCs w:val="32"/>
        </w:rPr>
        <w:t>2026</w:t>
      </w:r>
      <w:r>
        <w:rPr>
          <w:rFonts w:ascii="仿宋" w:eastAsia="仿宋" w:hAnsi="仿宋" w:cs="仿宋_GB2312" w:hint="eastAsia"/>
          <w:kern w:val="0"/>
          <w:sz w:val="32"/>
          <w:szCs w:val="32"/>
        </w:rPr>
        <w:t>年，漳平市</w:t>
      </w:r>
      <w:proofErr w:type="gramStart"/>
      <w:r w:rsidR="00FF0F6F">
        <w:rPr>
          <w:rFonts w:ascii="仿宋" w:eastAsia="仿宋" w:hAnsi="仿宋" w:cs="仿宋_GB2312" w:hint="eastAsia"/>
          <w:kern w:val="0"/>
          <w:sz w:val="32"/>
          <w:szCs w:val="32"/>
        </w:rPr>
        <w:t>象</w:t>
      </w:r>
      <w:proofErr w:type="gramEnd"/>
      <w:r w:rsidR="00FF0F6F">
        <w:rPr>
          <w:rFonts w:ascii="仿宋" w:eastAsia="仿宋" w:hAnsi="仿宋" w:cs="仿宋_GB2312" w:hint="eastAsia"/>
          <w:kern w:val="0"/>
          <w:sz w:val="32"/>
          <w:szCs w:val="32"/>
        </w:rPr>
        <w:t>湖</w:t>
      </w:r>
      <w:r>
        <w:rPr>
          <w:rFonts w:ascii="仿宋" w:eastAsia="仿宋" w:hAnsi="仿宋" w:cs="仿宋_GB2312" w:hint="eastAsia"/>
          <w:kern w:val="0"/>
          <w:sz w:val="32"/>
          <w:szCs w:val="32"/>
        </w:rPr>
        <w:t>中学单位按照全面实施预算绩效管理的要求，编制绩效目标并公开。</w:t>
      </w:r>
    </w:p>
    <w:p w:rsidR="00F50CAC" w:rsidRDefault="00C21F58">
      <w:pPr>
        <w:spacing w:line="590" w:lineRule="exact"/>
        <w:ind w:firstLineChars="196" w:firstLine="630"/>
        <w:rPr>
          <w:rFonts w:ascii="楷体" w:eastAsia="楷体" w:hAnsi="楷体"/>
          <w:b/>
          <w:sz w:val="32"/>
          <w:szCs w:val="32"/>
        </w:rPr>
      </w:pPr>
      <w:r>
        <w:rPr>
          <w:rFonts w:ascii="楷体" w:eastAsia="楷体" w:hAnsi="楷体" w:hint="eastAsia"/>
          <w:b/>
          <w:sz w:val="32"/>
          <w:szCs w:val="32"/>
        </w:rPr>
        <w:t>（二）绩效目标表及说明</w:t>
      </w:r>
    </w:p>
    <w:p w:rsidR="00F50CAC" w:rsidRDefault="00C21F58">
      <w:pPr>
        <w:spacing w:line="590" w:lineRule="exact"/>
        <w:ind w:firstLineChars="200" w:firstLine="643"/>
        <w:rPr>
          <w:rFonts w:ascii="仿宋" w:eastAsia="仿宋" w:hAnsi="仿宋"/>
          <w:b/>
          <w:sz w:val="32"/>
          <w:szCs w:val="32"/>
        </w:rPr>
      </w:pPr>
      <w:r>
        <w:rPr>
          <w:rFonts w:ascii="仿宋" w:eastAsia="仿宋" w:hAnsi="仿宋"/>
          <w:b/>
          <w:sz w:val="32"/>
          <w:szCs w:val="32"/>
        </w:rPr>
        <w:t>1.</w:t>
      </w:r>
      <w:r>
        <w:rPr>
          <w:rFonts w:ascii="仿宋" w:eastAsia="仿宋" w:hAnsi="仿宋"/>
          <w:b/>
          <w:sz w:val="32"/>
          <w:szCs w:val="32"/>
        </w:rPr>
        <w:t>项目支出绩效目标表</w:t>
      </w:r>
    </w:p>
    <w:p w:rsidR="00F50CAC" w:rsidRDefault="00C21F58" w:rsidP="007A1B6D">
      <w:pPr>
        <w:spacing w:line="590" w:lineRule="exact"/>
        <w:ind w:firstLineChars="198" w:firstLine="634"/>
        <w:rPr>
          <w:rFonts w:ascii="楷体" w:eastAsia="楷体" w:hAnsi="楷体" w:cs="楷体"/>
          <w:kern w:val="0"/>
          <w:sz w:val="32"/>
          <w:szCs w:val="32"/>
        </w:rPr>
      </w:pPr>
      <w:r>
        <w:rPr>
          <w:rFonts w:ascii="楷体" w:eastAsia="楷体" w:hAnsi="楷体" w:cs="楷体" w:hint="eastAsia"/>
          <w:kern w:val="0"/>
          <w:sz w:val="32"/>
          <w:szCs w:val="32"/>
        </w:rPr>
        <w:t>本单位无项目支出绩效目标表。</w:t>
      </w:r>
    </w:p>
    <w:p w:rsidR="00F50CAC" w:rsidRDefault="00C21F58">
      <w:pPr>
        <w:spacing w:line="590" w:lineRule="exact"/>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Pr>
          <w:rFonts w:ascii="仿宋" w:eastAsia="仿宋" w:hAnsi="仿宋"/>
          <w:b/>
          <w:sz w:val="32"/>
          <w:szCs w:val="32"/>
        </w:rPr>
        <w:t>有关情况说明</w:t>
      </w:r>
    </w:p>
    <w:p w:rsidR="00F50CAC" w:rsidRDefault="00C21F58">
      <w:pPr>
        <w:spacing w:line="590" w:lineRule="exact"/>
        <w:ind w:firstLineChars="200" w:firstLine="640"/>
        <w:rPr>
          <w:rFonts w:ascii="楷体" w:eastAsia="楷体" w:hAnsi="楷体" w:cs="楷体"/>
          <w:kern w:val="0"/>
          <w:sz w:val="32"/>
          <w:szCs w:val="32"/>
        </w:rPr>
      </w:pPr>
      <w:r>
        <w:rPr>
          <w:rFonts w:ascii="楷体" w:eastAsia="楷体" w:hAnsi="楷体" w:cs="楷体" w:hint="eastAsia"/>
          <w:kern w:val="0"/>
          <w:sz w:val="32"/>
          <w:szCs w:val="32"/>
        </w:rPr>
        <w:t>本单位无其他需要说明的绩效目标情况。</w:t>
      </w:r>
    </w:p>
    <w:p w:rsidR="00F50CAC" w:rsidRDefault="00C21F58">
      <w:pPr>
        <w:spacing w:line="600" w:lineRule="exact"/>
        <w:outlineLvl w:val="1"/>
        <w:rPr>
          <w:rFonts w:ascii="黑体" w:eastAsia="黑体" w:hAnsi="黑体"/>
          <w:sz w:val="32"/>
          <w:szCs w:val="32"/>
        </w:rPr>
      </w:pPr>
      <w:bookmarkStart w:id="30" w:name="_Toc219883556"/>
      <w:r>
        <w:rPr>
          <w:rFonts w:ascii="黑体" w:eastAsia="黑体" w:hAnsi="黑体" w:hint="eastAsia"/>
          <w:sz w:val="32"/>
          <w:szCs w:val="32"/>
        </w:rPr>
        <w:t>八、其他重要事项说明</w:t>
      </w:r>
      <w:bookmarkEnd w:id="30"/>
    </w:p>
    <w:p w:rsidR="00F50CAC" w:rsidRDefault="00C21F58">
      <w:pPr>
        <w:spacing w:line="600" w:lineRule="exact"/>
        <w:ind w:firstLineChars="200" w:firstLine="643"/>
        <w:rPr>
          <w:rFonts w:ascii="楷体" w:eastAsia="楷体" w:hAnsi="楷体"/>
          <w:b/>
          <w:sz w:val="32"/>
          <w:szCs w:val="32"/>
        </w:rPr>
      </w:pPr>
      <w:r>
        <w:rPr>
          <w:rFonts w:ascii="楷体" w:eastAsia="楷体" w:hAnsi="楷体" w:hint="eastAsia"/>
          <w:b/>
          <w:sz w:val="32"/>
          <w:szCs w:val="32"/>
        </w:rPr>
        <w:lastRenderedPageBreak/>
        <w:t>（一）机关运行经费</w:t>
      </w:r>
    </w:p>
    <w:p w:rsidR="00F50CAC" w:rsidRDefault="00C21F58">
      <w:pPr>
        <w:spacing w:line="600" w:lineRule="exact"/>
        <w:ind w:firstLineChars="200" w:firstLine="64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hint="eastAsia"/>
          <w:sz w:val="32"/>
          <w:szCs w:val="32"/>
        </w:rPr>
        <w:t>年，</w:t>
      </w:r>
      <w:r>
        <w:rPr>
          <w:rFonts w:ascii="仿宋" w:eastAsia="仿宋" w:hAnsi="仿宋" w:cs="仿宋_GB2312" w:hint="eastAsia"/>
          <w:kern w:val="0"/>
          <w:sz w:val="32"/>
          <w:szCs w:val="32"/>
        </w:rPr>
        <w:t>漳平市</w:t>
      </w:r>
      <w:proofErr w:type="gramStart"/>
      <w:r w:rsidR="00FF0F6F">
        <w:rPr>
          <w:rFonts w:ascii="仿宋" w:eastAsia="仿宋" w:hAnsi="仿宋" w:cs="仿宋_GB2312" w:hint="eastAsia"/>
          <w:kern w:val="0"/>
          <w:sz w:val="32"/>
          <w:szCs w:val="32"/>
        </w:rPr>
        <w:t>象</w:t>
      </w:r>
      <w:proofErr w:type="gramEnd"/>
      <w:r w:rsidR="00FF0F6F">
        <w:rPr>
          <w:rFonts w:ascii="仿宋" w:eastAsia="仿宋" w:hAnsi="仿宋" w:cs="仿宋_GB2312" w:hint="eastAsia"/>
          <w:kern w:val="0"/>
          <w:sz w:val="32"/>
          <w:szCs w:val="32"/>
        </w:rPr>
        <w:t>湖</w:t>
      </w:r>
      <w:r>
        <w:rPr>
          <w:rFonts w:ascii="仿宋" w:eastAsia="仿宋" w:hAnsi="仿宋" w:cs="仿宋_GB2312" w:hint="eastAsia"/>
          <w:kern w:val="0"/>
          <w:sz w:val="32"/>
          <w:szCs w:val="32"/>
        </w:rPr>
        <w:t>中学</w:t>
      </w:r>
      <w:r>
        <w:rPr>
          <w:rFonts w:ascii="仿宋" w:eastAsia="仿宋" w:hAnsi="仿宋" w:hint="eastAsia"/>
          <w:sz w:val="32"/>
          <w:szCs w:val="32"/>
        </w:rPr>
        <w:t>一般公共预算拨款安排的机关运行经费支出</w:t>
      </w:r>
      <w:r>
        <w:rPr>
          <w:rFonts w:ascii="仿宋" w:eastAsia="仿宋" w:hAnsi="仿宋" w:cs="仿宋_GB2312" w:hint="eastAsia"/>
          <w:kern w:val="0"/>
          <w:sz w:val="32"/>
          <w:szCs w:val="32"/>
        </w:rPr>
        <w:t>0</w:t>
      </w:r>
      <w:r>
        <w:rPr>
          <w:rFonts w:ascii="仿宋" w:eastAsia="仿宋" w:hAnsi="仿宋" w:hint="eastAsia"/>
          <w:sz w:val="32"/>
          <w:szCs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0</w:t>
      </w:r>
      <w:r>
        <w:rPr>
          <w:rFonts w:ascii="仿宋" w:eastAsia="仿宋" w:hAnsi="仿宋" w:cs="仿宋_GB2312" w:hint="eastAsia"/>
          <w:kern w:val="0"/>
          <w:sz w:val="32"/>
          <w:szCs w:val="32"/>
        </w:rPr>
        <w:t>万元，</w:t>
      </w:r>
      <w:r>
        <w:rPr>
          <w:rFonts w:ascii="仿宋" w:eastAsia="仿宋" w:hAnsi="仿宋" w:cs="仿宋_GB2312" w:hint="eastAsia"/>
          <w:sz w:val="32"/>
          <w:szCs w:val="32"/>
        </w:rPr>
        <w:t>降低</w:t>
      </w:r>
      <w:r>
        <w:rPr>
          <w:rFonts w:ascii="仿宋" w:eastAsia="仿宋" w:hAnsi="仿宋" w:cs="仿宋_GB2312" w:hint="eastAsia"/>
          <w:sz w:val="32"/>
          <w:szCs w:val="32"/>
        </w:rPr>
        <w:t>0</w:t>
      </w:r>
      <w:r>
        <w:rPr>
          <w:rFonts w:ascii="仿宋" w:eastAsia="仿宋" w:hAnsi="仿宋" w:cs="仿宋_GB2312"/>
          <w:sz w:val="32"/>
          <w:szCs w:val="32"/>
        </w:rPr>
        <w:t>%</w:t>
      </w:r>
      <w:r>
        <w:rPr>
          <w:rFonts w:ascii="仿宋" w:eastAsia="仿宋" w:hAnsi="仿宋" w:hint="eastAsia"/>
          <w:sz w:val="32"/>
          <w:szCs w:val="32"/>
        </w:rPr>
        <w:t>。主要原因是</w:t>
      </w:r>
      <w:r>
        <w:rPr>
          <w:rFonts w:ascii="楷体" w:eastAsia="楷体" w:hAnsi="楷体" w:hint="eastAsia"/>
          <w:sz w:val="32"/>
          <w:szCs w:val="32"/>
        </w:rPr>
        <w:t>本单位没有机关运行经费</w:t>
      </w:r>
      <w:r>
        <w:rPr>
          <w:rFonts w:ascii="仿宋" w:eastAsia="仿宋" w:hAnsi="仿宋" w:cs="仿宋_GB2312" w:hint="eastAsia"/>
          <w:sz w:val="32"/>
          <w:szCs w:val="32"/>
        </w:rPr>
        <w:t>。</w:t>
      </w:r>
    </w:p>
    <w:p w:rsidR="00F50CAC" w:rsidRDefault="00C21F58">
      <w:pPr>
        <w:spacing w:line="600" w:lineRule="exact"/>
        <w:ind w:firstLineChars="200" w:firstLine="643"/>
        <w:rPr>
          <w:rFonts w:ascii="楷体" w:eastAsia="楷体" w:hAnsi="楷体"/>
          <w:b/>
          <w:sz w:val="32"/>
          <w:szCs w:val="32"/>
        </w:rPr>
      </w:pPr>
      <w:r>
        <w:rPr>
          <w:rFonts w:ascii="楷体" w:eastAsia="楷体" w:hAnsi="楷体" w:hint="eastAsia"/>
          <w:b/>
          <w:sz w:val="32"/>
          <w:szCs w:val="32"/>
        </w:rPr>
        <w:t>（二）政府采购情况</w:t>
      </w:r>
    </w:p>
    <w:p w:rsidR="00F50CAC" w:rsidRDefault="00C21F58">
      <w:pPr>
        <w:spacing w:line="600" w:lineRule="exact"/>
        <w:ind w:firstLineChars="200" w:firstLine="640"/>
        <w:rPr>
          <w:rFonts w:ascii="仿宋" w:eastAsia="仿宋" w:hAnsi="仿宋"/>
          <w:kern w:val="0"/>
          <w:sz w:val="32"/>
          <w:szCs w:val="32"/>
        </w:rPr>
      </w:pPr>
      <w:r>
        <w:rPr>
          <w:rFonts w:ascii="仿宋" w:eastAsia="仿宋" w:hAnsi="仿宋" w:hint="eastAsia"/>
          <w:kern w:val="0"/>
          <w:sz w:val="32"/>
          <w:szCs w:val="32"/>
        </w:rPr>
        <w:t>2026</w:t>
      </w:r>
      <w:r>
        <w:rPr>
          <w:rFonts w:ascii="仿宋" w:eastAsia="仿宋" w:hAnsi="仿宋" w:hint="eastAsia"/>
          <w:kern w:val="0"/>
          <w:sz w:val="32"/>
          <w:szCs w:val="32"/>
        </w:rPr>
        <w:t>年，漳平市</w:t>
      </w:r>
      <w:proofErr w:type="gramStart"/>
      <w:r w:rsidR="00FF0F6F">
        <w:rPr>
          <w:rFonts w:ascii="仿宋" w:eastAsia="仿宋" w:hAnsi="仿宋" w:hint="eastAsia"/>
          <w:kern w:val="0"/>
          <w:sz w:val="32"/>
          <w:szCs w:val="32"/>
        </w:rPr>
        <w:t>象</w:t>
      </w:r>
      <w:proofErr w:type="gramEnd"/>
      <w:r w:rsidR="00FF0F6F">
        <w:rPr>
          <w:rFonts w:ascii="仿宋" w:eastAsia="仿宋" w:hAnsi="仿宋" w:hint="eastAsia"/>
          <w:kern w:val="0"/>
          <w:sz w:val="32"/>
          <w:szCs w:val="32"/>
        </w:rPr>
        <w:t>湖</w:t>
      </w:r>
      <w:r>
        <w:rPr>
          <w:rFonts w:ascii="仿宋" w:eastAsia="仿宋" w:hAnsi="仿宋" w:hint="eastAsia"/>
          <w:kern w:val="0"/>
          <w:sz w:val="32"/>
          <w:szCs w:val="32"/>
        </w:rPr>
        <w:t>中学单位政府采购预算总额</w:t>
      </w:r>
      <w:r>
        <w:rPr>
          <w:rFonts w:ascii="仿宋" w:eastAsia="仿宋" w:hAnsi="仿宋" w:hint="eastAsia"/>
          <w:kern w:val="0"/>
          <w:sz w:val="32"/>
          <w:szCs w:val="32"/>
        </w:rPr>
        <w:t>0</w:t>
      </w:r>
      <w:r>
        <w:rPr>
          <w:rFonts w:ascii="仿宋" w:eastAsia="仿宋" w:hAnsi="仿宋" w:hint="eastAsia"/>
          <w:kern w:val="0"/>
          <w:sz w:val="32"/>
          <w:szCs w:val="32"/>
        </w:rPr>
        <w:t>万元，其中：政府采购货物预算</w:t>
      </w:r>
      <w:r>
        <w:rPr>
          <w:rFonts w:ascii="仿宋" w:eastAsia="仿宋" w:hAnsi="仿宋" w:hint="eastAsia"/>
          <w:kern w:val="0"/>
          <w:sz w:val="32"/>
          <w:szCs w:val="32"/>
        </w:rPr>
        <w:t>0</w:t>
      </w:r>
      <w:r>
        <w:rPr>
          <w:rFonts w:ascii="仿宋" w:eastAsia="仿宋" w:hAnsi="仿宋" w:hint="eastAsia"/>
          <w:kern w:val="0"/>
          <w:sz w:val="32"/>
          <w:szCs w:val="32"/>
        </w:rPr>
        <w:t>万元、政府采购工程预算</w:t>
      </w:r>
      <w:r>
        <w:rPr>
          <w:rFonts w:ascii="仿宋" w:eastAsia="仿宋" w:hAnsi="仿宋" w:hint="eastAsia"/>
          <w:kern w:val="0"/>
          <w:sz w:val="32"/>
          <w:szCs w:val="32"/>
        </w:rPr>
        <w:t>0</w:t>
      </w:r>
      <w:r>
        <w:rPr>
          <w:rFonts w:ascii="仿宋" w:eastAsia="仿宋" w:hAnsi="仿宋" w:hint="eastAsia"/>
          <w:kern w:val="0"/>
          <w:sz w:val="32"/>
          <w:szCs w:val="32"/>
        </w:rPr>
        <w:t>万元、政府采购服务预算</w:t>
      </w:r>
      <w:r>
        <w:rPr>
          <w:rFonts w:ascii="仿宋" w:eastAsia="仿宋" w:hAnsi="仿宋" w:hint="eastAsia"/>
          <w:kern w:val="0"/>
          <w:sz w:val="32"/>
          <w:szCs w:val="32"/>
        </w:rPr>
        <w:t>0</w:t>
      </w:r>
      <w:r>
        <w:rPr>
          <w:rFonts w:ascii="仿宋" w:eastAsia="仿宋" w:hAnsi="仿宋" w:hint="eastAsia"/>
          <w:kern w:val="0"/>
          <w:sz w:val="32"/>
          <w:szCs w:val="32"/>
        </w:rPr>
        <w:t>万元。</w:t>
      </w:r>
    </w:p>
    <w:p w:rsidR="00F50CAC" w:rsidRDefault="00C21F58">
      <w:pPr>
        <w:spacing w:line="600" w:lineRule="exact"/>
        <w:ind w:firstLineChars="200" w:firstLine="640"/>
        <w:rPr>
          <w:rFonts w:ascii="楷体" w:eastAsia="楷体" w:hAnsi="楷体"/>
          <w:sz w:val="32"/>
          <w:szCs w:val="32"/>
        </w:rPr>
      </w:pPr>
      <w:r>
        <w:rPr>
          <w:rFonts w:ascii="楷体" w:eastAsia="楷体" w:hAnsi="楷体" w:hint="eastAsia"/>
          <w:sz w:val="32"/>
          <w:szCs w:val="32"/>
        </w:rPr>
        <w:t>本单位</w:t>
      </w:r>
      <w:r>
        <w:rPr>
          <w:rFonts w:ascii="楷体" w:eastAsia="楷体" w:hAnsi="楷体" w:hint="eastAsia"/>
          <w:sz w:val="32"/>
          <w:szCs w:val="32"/>
        </w:rPr>
        <w:t>2026</w:t>
      </w:r>
      <w:r>
        <w:rPr>
          <w:rFonts w:ascii="楷体" w:eastAsia="楷体" w:hAnsi="楷体" w:cs="仿宋_GB2312" w:hint="eastAsia"/>
          <w:sz w:val="32"/>
          <w:szCs w:val="32"/>
        </w:rPr>
        <w:t>年度</w:t>
      </w:r>
      <w:r>
        <w:rPr>
          <w:rFonts w:ascii="楷体" w:eastAsia="楷体" w:hAnsi="楷体" w:hint="eastAsia"/>
          <w:sz w:val="32"/>
          <w:szCs w:val="32"/>
        </w:rPr>
        <w:t>没有政府采购预算。</w:t>
      </w:r>
    </w:p>
    <w:p w:rsidR="00F50CAC" w:rsidRDefault="00C21F58">
      <w:pPr>
        <w:spacing w:line="600" w:lineRule="exact"/>
        <w:ind w:firstLineChars="200" w:firstLine="643"/>
        <w:rPr>
          <w:rFonts w:ascii="楷体" w:eastAsia="楷体" w:hAnsi="楷体"/>
          <w:b/>
          <w:sz w:val="32"/>
          <w:szCs w:val="32"/>
        </w:rPr>
      </w:pPr>
      <w:r>
        <w:rPr>
          <w:rFonts w:ascii="楷体" w:eastAsia="楷体" w:hAnsi="楷体" w:hint="eastAsia"/>
          <w:b/>
          <w:sz w:val="32"/>
          <w:szCs w:val="32"/>
        </w:rPr>
        <w:t>（三）国有资产占用使用情况</w:t>
      </w:r>
    </w:p>
    <w:p w:rsidR="00F50CAC" w:rsidRDefault="00C21F58">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r>
        <w:rPr>
          <w:rFonts w:ascii="仿宋" w:eastAsia="仿宋" w:hAnsi="仿宋" w:cs="仿宋_GB2312" w:hint="eastAsia"/>
          <w:kern w:val="0"/>
          <w:sz w:val="32"/>
          <w:szCs w:val="32"/>
        </w:rPr>
        <w:t>2025</w:t>
      </w:r>
      <w:r>
        <w:rPr>
          <w:rFonts w:ascii="仿宋" w:eastAsia="仿宋" w:hAnsi="仿宋" w:cs="仿宋_GB2312" w:hint="eastAsia"/>
          <w:kern w:val="0"/>
          <w:sz w:val="32"/>
          <w:szCs w:val="32"/>
        </w:rPr>
        <w:t>年</w:t>
      </w:r>
      <w:r>
        <w:rPr>
          <w:rFonts w:ascii="仿宋" w:eastAsia="仿宋" w:hAnsi="仿宋" w:cs="仿宋_GB2312" w:hint="eastAsia"/>
          <w:kern w:val="0"/>
          <w:sz w:val="32"/>
          <w:szCs w:val="32"/>
        </w:rPr>
        <w:t>12</w:t>
      </w:r>
      <w:r>
        <w:rPr>
          <w:rFonts w:ascii="仿宋" w:eastAsia="仿宋" w:hAnsi="仿宋" w:cs="仿宋_GB2312" w:hint="eastAsia"/>
          <w:kern w:val="0"/>
          <w:sz w:val="32"/>
          <w:szCs w:val="32"/>
        </w:rPr>
        <w:t>月</w:t>
      </w:r>
      <w:r>
        <w:rPr>
          <w:rFonts w:ascii="仿宋" w:eastAsia="仿宋" w:hAnsi="仿宋" w:cs="仿宋_GB2312" w:hint="eastAsia"/>
          <w:kern w:val="0"/>
          <w:sz w:val="32"/>
          <w:szCs w:val="32"/>
        </w:rPr>
        <w:t>31</w:t>
      </w:r>
      <w:r>
        <w:rPr>
          <w:rFonts w:ascii="仿宋" w:eastAsia="仿宋" w:hAnsi="仿宋" w:cs="仿宋_GB2312" w:hint="eastAsia"/>
          <w:kern w:val="0"/>
          <w:sz w:val="32"/>
          <w:szCs w:val="32"/>
        </w:rPr>
        <w:t>日，</w:t>
      </w:r>
      <w:bookmarkStart w:id="31" w:name="OLE_LINK34"/>
      <w:r>
        <w:rPr>
          <w:rFonts w:ascii="仿宋" w:eastAsia="仿宋" w:hAnsi="仿宋" w:cs="仿宋_GB2312" w:hint="eastAsia"/>
          <w:kern w:val="0"/>
          <w:sz w:val="32"/>
          <w:szCs w:val="32"/>
        </w:rPr>
        <w:t>漳平市</w:t>
      </w:r>
      <w:proofErr w:type="gramStart"/>
      <w:r w:rsidR="00F71376">
        <w:rPr>
          <w:rFonts w:ascii="仿宋" w:eastAsia="仿宋" w:hAnsi="仿宋" w:cs="仿宋_GB2312" w:hint="eastAsia"/>
          <w:kern w:val="0"/>
          <w:sz w:val="32"/>
          <w:szCs w:val="32"/>
        </w:rPr>
        <w:t>象</w:t>
      </w:r>
      <w:proofErr w:type="gramEnd"/>
      <w:r w:rsidR="00F71376">
        <w:rPr>
          <w:rFonts w:ascii="仿宋" w:eastAsia="仿宋" w:hAnsi="仿宋" w:cs="仿宋_GB2312" w:hint="eastAsia"/>
          <w:kern w:val="0"/>
          <w:sz w:val="32"/>
          <w:szCs w:val="32"/>
        </w:rPr>
        <w:t>湖</w:t>
      </w:r>
      <w:r>
        <w:rPr>
          <w:rFonts w:ascii="仿宋" w:eastAsia="仿宋" w:hAnsi="仿宋" w:cs="仿宋_GB2312" w:hint="eastAsia"/>
          <w:kern w:val="0"/>
          <w:sz w:val="32"/>
          <w:szCs w:val="32"/>
        </w:rPr>
        <w:t>中学</w:t>
      </w:r>
      <w:bookmarkEnd w:id="31"/>
      <w:r>
        <w:rPr>
          <w:rFonts w:ascii="仿宋" w:eastAsia="仿宋" w:hAnsi="仿宋" w:hint="eastAsia"/>
          <w:sz w:val="32"/>
          <w:szCs w:val="32"/>
        </w:rPr>
        <w:t>共有车辆</w:t>
      </w:r>
      <w:r>
        <w:rPr>
          <w:rFonts w:ascii="仿宋" w:eastAsia="仿宋" w:hAnsi="仿宋" w:cs="仿宋_GB2312" w:hint="eastAsia"/>
          <w:kern w:val="0"/>
          <w:sz w:val="32"/>
          <w:szCs w:val="32"/>
        </w:rPr>
        <w:t>0</w:t>
      </w:r>
      <w:r>
        <w:rPr>
          <w:rFonts w:ascii="仿宋" w:eastAsia="仿宋" w:hAnsi="仿宋" w:hint="eastAsia"/>
          <w:sz w:val="32"/>
          <w:szCs w:val="32"/>
        </w:rPr>
        <w:t>辆，其中：副部（省）级以上领导用车</w:t>
      </w:r>
      <w:r>
        <w:rPr>
          <w:rFonts w:ascii="仿宋" w:eastAsia="仿宋" w:hAnsi="仿宋" w:hint="eastAsia"/>
          <w:sz w:val="32"/>
          <w:szCs w:val="32"/>
        </w:rPr>
        <w:t>0</w:t>
      </w:r>
      <w:r>
        <w:rPr>
          <w:rFonts w:ascii="仿宋" w:eastAsia="仿宋" w:hAnsi="仿宋" w:hint="eastAsia"/>
          <w:sz w:val="32"/>
          <w:szCs w:val="32"/>
        </w:rPr>
        <w:t>辆、主要领导干部用车</w:t>
      </w:r>
      <w:r>
        <w:rPr>
          <w:rFonts w:ascii="仿宋" w:eastAsia="仿宋" w:hAnsi="仿宋" w:hint="eastAsia"/>
          <w:sz w:val="32"/>
          <w:szCs w:val="32"/>
        </w:rPr>
        <w:t>0</w:t>
      </w:r>
      <w:r>
        <w:rPr>
          <w:rFonts w:ascii="仿宋" w:eastAsia="仿宋" w:hAnsi="仿宋" w:hint="eastAsia"/>
          <w:sz w:val="32"/>
          <w:szCs w:val="32"/>
        </w:rPr>
        <w:t>辆、机要通信用车</w:t>
      </w:r>
      <w:r>
        <w:rPr>
          <w:rFonts w:ascii="仿宋" w:eastAsia="仿宋" w:hAnsi="仿宋" w:hint="eastAsia"/>
          <w:sz w:val="32"/>
          <w:szCs w:val="32"/>
        </w:rPr>
        <w:t>0</w:t>
      </w:r>
      <w:r>
        <w:rPr>
          <w:rFonts w:ascii="仿宋" w:eastAsia="仿宋" w:hAnsi="仿宋" w:hint="eastAsia"/>
          <w:sz w:val="32"/>
          <w:szCs w:val="32"/>
        </w:rPr>
        <w:t>辆、应急保障用车</w:t>
      </w:r>
      <w:r>
        <w:rPr>
          <w:rFonts w:ascii="仿宋" w:eastAsia="仿宋" w:hAnsi="仿宋" w:hint="eastAsia"/>
          <w:sz w:val="32"/>
          <w:szCs w:val="32"/>
        </w:rPr>
        <w:t>0</w:t>
      </w:r>
      <w:r>
        <w:rPr>
          <w:rFonts w:ascii="仿宋" w:eastAsia="仿宋" w:hAnsi="仿宋" w:hint="eastAsia"/>
          <w:sz w:val="32"/>
          <w:szCs w:val="32"/>
        </w:rPr>
        <w:t>辆、执法执勤用车</w:t>
      </w:r>
      <w:r>
        <w:rPr>
          <w:rFonts w:ascii="仿宋" w:eastAsia="仿宋" w:hAnsi="仿宋" w:hint="eastAsia"/>
          <w:sz w:val="32"/>
          <w:szCs w:val="32"/>
        </w:rPr>
        <w:t>0</w:t>
      </w:r>
      <w:r>
        <w:rPr>
          <w:rFonts w:ascii="仿宋" w:eastAsia="仿宋" w:hAnsi="仿宋" w:hint="eastAsia"/>
          <w:sz w:val="32"/>
          <w:szCs w:val="32"/>
        </w:rPr>
        <w:t>辆、特种专业技术用车</w:t>
      </w:r>
      <w:r>
        <w:rPr>
          <w:rFonts w:ascii="仿宋" w:eastAsia="仿宋" w:hAnsi="仿宋" w:hint="eastAsia"/>
          <w:sz w:val="32"/>
          <w:szCs w:val="32"/>
        </w:rPr>
        <w:t>0</w:t>
      </w:r>
      <w:r>
        <w:rPr>
          <w:rFonts w:ascii="仿宋" w:eastAsia="仿宋" w:hAnsi="仿宋" w:hint="eastAsia"/>
          <w:sz w:val="32"/>
          <w:szCs w:val="32"/>
        </w:rPr>
        <w:t>辆、离退休干部用车</w:t>
      </w:r>
      <w:r>
        <w:rPr>
          <w:rFonts w:ascii="仿宋" w:eastAsia="仿宋" w:hAnsi="仿宋" w:hint="eastAsia"/>
          <w:sz w:val="32"/>
          <w:szCs w:val="32"/>
        </w:rPr>
        <w:t>0</w:t>
      </w:r>
      <w:r>
        <w:rPr>
          <w:rFonts w:ascii="仿宋" w:eastAsia="仿宋" w:hAnsi="仿宋" w:hint="eastAsia"/>
          <w:sz w:val="32"/>
          <w:szCs w:val="32"/>
        </w:rPr>
        <w:t>辆、其他用车</w:t>
      </w:r>
      <w:r>
        <w:rPr>
          <w:rFonts w:ascii="仿宋" w:eastAsia="仿宋" w:hAnsi="仿宋" w:hint="eastAsia"/>
          <w:sz w:val="32"/>
          <w:szCs w:val="32"/>
        </w:rPr>
        <w:t>0</w:t>
      </w:r>
      <w:r>
        <w:rPr>
          <w:rFonts w:ascii="仿宋" w:eastAsia="仿宋" w:hAnsi="仿宋" w:hint="eastAsia"/>
          <w:sz w:val="32"/>
          <w:szCs w:val="32"/>
        </w:rPr>
        <w:t>辆。单位价值</w:t>
      </w:r>
      <w:r>
        <w:rPr>
          <w:rFonts w:ascii="仿宋" w:eastAsia="仿宋" w:hAnsi="仿宋" w:hint="eastAsia"/>
          <w:sz w:val="32"/>
          <w:szCs w:val="32"/>
        </w:rPr>
        <w:t>100</w:t>
      </w:r>
      <w:r>
        <w:rPr>
          <w:rFonts w:ascii="仿宋" w:eastAsia="仿宋" w:hAnsi="仿宋" w:hint="eastAsia"/>
          <w:sz w:val="32"/>
          <w:szCs w:val="32"/>
        </w:rPr>
        <w:t>万元（含）以上设备</w:t>
      </w:r>
      <w:r>
        <w:rPr>
          <w:rFonts w:ascii="仿宋" w:eastAsia="仿宋" w:hAnsi="仿宋" w:cs="仿宋_GB2312" w:hint="eastAsia"/>
          <w:kern w:val="0"/>
          <w:sz w:val="32"/>
          <w:szCs w:val="32"/>
        </w:rPr>
        <w:t>0</w:t>
      </w:r>
      <w:r>
        <w:rPr>
          <w:rFonts w:ascii="仿宋" w:eastAsia="仿宋" w:hAnsi="仿宋" w:cs="仿宋_GB2312" w:hint="eastAsia"/>
          <w:kern w:val="0"/>
          <w:sz w:val="32"/>
          <w:szCs w:val="32"/>
        </w:rPr>
        <w:t>台（套）。</w:t>
      </w:r>
    </w:p>
    <w:p w:rsidR="00F50CAC" w:rsidRDefault="00C21F58">
      <w:pPr>
        <w:ind w:firstLineChars="200" w:firstLine="640"/>
        <w:rPr>
          <w:rFonts w:ascii="仿宋" w:eastAsia="仿宋" w:hAnsi="仿宋" w:cs="楷体"/>
          <w:kern w:val="0"/>
          <w:sz w:val="32"/>
          <w:szCs w:val="32"/>
        </w:rPr>
      </w:pPr>
      <w:r>
        <w:rPr>
          <w:rFonts w:ascii="仿宋" w:eastAsia="仿宋" w:hAnsi="仿宋" w:cs="楷体" w:hint="eastAsia"/>
          <w:kern w:val="0"/>
          <w:sz w:val="32"/>
          <w:szCs w:val="32"/>
        </w:rPr>
        <w:t>2026</w:t>
      </w:r>
      <w:r>
        <w:rPr>
          <w:rFonts w:ascii="仿宋" w:eastAsia="仿宋" w:hAnsi="仿宋" w:cs="楷体" w:hint="eastAsia"/>
          <w:kern w:val="0"/>
          <w:sz w:val="32"/>
          <w:szCs w:val="32"/>
        </w:rPr>
        <w:t>年单位预算安排购置车辆</w:t>
      </w:r>
      <w:r>
        <w:rPr>
          <w:rFonts w:ascii="仿宋" w:eastAsia="仿宋" w:hAnsi="仿宋" w:cs="仿宋_GB2312" w:hint="eastAsia"/>
          <w:kern w:val="0"/>
          <w:sz w:val="32"/>
          <w:szCs w:val="32"/>
        </w:rPr>
        <w:t>0</w:t>
      </w:r>
      <w:r>
        <w:rPr>
          <w:rFonts w:ascii="仿宋" w:eastAsia="仿宋" w:hAnsi="仿宋" w:hint="eastAsia"/>
          <w:sz w:val="32"/>
          <w:szCs w:val="32"/>
        </w:rPr>
        <w:t>辆，其中：</w:t>
      </w:r>
      <w:r>
        <w:rPr>
          <w:rFonts w:ascii="仿宋" w:eastAsia="仿宋" w:hAnsi="仿宋" w:cs="仿宋_GB2312" w:hint="eastAsia"/>
          <w:kern w:val="0"/>
          <w:sz w:val="32"/>
          <w:szCs w:val="32"/>
        </w:rPr>
        <w:t>副部（省）级以上领导用车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辆、主要领导干部用车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辆、机要通信用车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辆、应急保障用车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辆、执法执勤用车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辆、特种专业技术用车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辆、离退休干部用车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辆、其他用车</w:t>
      </w:r>
      <w:r>
        <w:rPr>
          <w:rFonts w:ascii="仿宋" w:eastAsia="仿宋" w:hAnsi="仿宋" w:cs="仿宋_GB2312" w:hint="eastAsia"/>
          <w:kern w:val="0"/>
          <w:sz w:val="32"/>
          <w:szCs w:val="32"/>
        </w:rPr>
        <w:t>0</w:t>
      </w:r>
      <w:r>
        <w:rPr>
          <w:rFonts w:ascii="仿宋" w:eastAsia="仿宋" w:hAnsi="仿宋" w:cs="仿宋_GB2312" w:hint="eastAsia"/>
          <w:kern w:val="0"/>
          <w:sz w:val="32"/>
          <w:szCs w:val="32"/>
        </w:rPr>
        <w:t>辆。</w:t>
      </w:r>
      <w:r>
        <w:rPr>
          <w:rFonts w:ascii="仿宋" w:eastAsia="仿宋" w:hAnsi="仿宋" w:hint="eastAsia"/>
          <w:sz w:val="32"/>
          <w:szCs w:val="32"/>
        </w:rPr>
        <w:t>单位价值</w:t>
      </w:r>
      <w:r>
        <w:rPr>
          <w:rFonts w:ascii="仿宋" w:eastAsia="仿宋" w:hAnsi="仿宋" w:hint="eastAsia"/>
          <w:sz w:val="32"/>
          <w:szCs w:val="32"/>
        </w:rPr>
        <w:t>100</w:t>
      </w:r>
      <w:r>
        <w:rPr>
          <w:rFonts w:ascii="仿宋" w:eastAsia="仿宋" w:hAnsi="仿宋" w:hint="eastAsia"/>
          <w:sz w:val="32"/>
          <w:szCs w:val="32"/>
        </w:rPr>
        <w:t>万元（含）以上设备</w:t>
      </w:r>
      <w:r>
        <w:rPr>
          <w:rFonts w:ascii="仿宋" w:eastAsia="仿宋" w:hAnsi="仿宋" w:cs="仿宋_GB2312" w:hint="eastAsia"/>
          <w:kern w:val="0"/>
          <w:sz w:val="32"/>
          <w:szCs w:val="32"/>
        </w:rPr>
        <w:t>0</w:t>
      </w:r>
      <w:r>
        <w:rPr>
          <w:rFonts w:ascii="仿宋" w:eastAsia="仿宋" w:hAnsi="仿宋" w:cs="仿宋_GB2312" w:hint="eastAsia"/>
          <w:kern w:val="0"/>
          <w:sz w:val="32"/>
          <w:szCs w:val="32"/>
        </w:rPr>
        <w:t>台（套）。</w:t>
      </w:r>
    </w:p>
    <w:p w:rsidR="00F50CAC" w:rsidRDefault="00F50CAC">
      <w:pPr>
        <w:ind w:firstLineChars="200" w:firstLine="640"/>
        <w:rPr>
          <w:rFonts w:ascii="仿宋" w:eastAsia="仿宋" w:hAnsi="仿宋" w:cs="仿宋_GB2312"/>
          <w:kern w:val="0"/>
          <w:sz w:val="32"/>
          <w:szCs w:val="32"/>
        </w:rPr>
      </w:pPr>
    </w:p>
    <w:p w:rsidR="00F50CAC" w:rsidRDefault="00F50CAC">
      <w:pPr>
        <w:jc w:val="center"/>
        <w:rPr>
          <w:rFonts w:asciiTheme="majorEastAsia" w:eastAsiaTheme="majorEastAsia" w:hAnsiTheme="majorEastAsia"/>
          <w:b/>
          <w:sz w:val="40"/>
        </w:rPr>
        <w:sectPr w:rsidR="00F50CAC">
          <w:pgSz w:w="11906" w:h="16838"/>
          <w:pgMar w:top="1440" w:right="1800" w:bottom="1440" w:left="1800" w:header="851" w:footer="992" w:gutter="0"/>
          <w:cols w:space="425"/>
          <w:docGrid w:type="lines" w:linePitch="312"/>
        </w:sectPr>
      </w:pPr>
    </w:p>
    <w:p w:rsidR="00F50CAC" w:rsidRDefault="00F50CAC">
      <w:pPr>
        <w:jc w:val="center"/>
        <w:rPr>
          <w:rFonts w:ascii="黑体" w:eastAsia="黑体" w:hAnsi="黑体"/>
          <w:sz w:val="56"/>
        </w:rPr>
      </w:pPr>
    </w:p>
    <w:p w:rsidR="00F50CAC" w:rsidRDefault="00F50CAC">
      <w:pPr>
        <w:jc w:val="center"/>
        <w:rPr>
          <w:rFonts w:ascii="黑体" w:eastAsia="黑体" w:hAnsi="黑体"/>
          <w:sz w:val="56"/>
        </w:rPr>
      </w:pPr>
    </w:p>
    <w:p w:rsidR="00F50CAC" w:rsidRDefault="00F50CAC">
      <w:pPr>
        <w:jc w:val="center"/>
        <w:rPr>
          <w:rFonts w:ascii="黑体" w:eastAsia="黑体" w:hAnsi="黑体"/>
          <w:sz w:val="56"/>
        </w:rPr>
      </w:pPr>
    </w:p>
    <w:p w:rsidR="00F50CAC" w:rsidRDefault="00F50CAC">
      <w:pPr>
        <w:jc w:val="center"/>
        <w:rPr>
          <w:rFonts w:ascii="黑体" w:eastAsia="黑体" w:hAnsi="黑体"/>
          <w:sz w:val="56"/>
        </w:rPr>
      </w:pPr>
    </w:p>
    <w:p w:rsidR="00F50CAC" w:rsidRDefault="00F50CAC">
      <w:pPr>
        <w:jc w:val="center"/>
        <w:rPr>
          <w:rFonts w:ascii="黑体" w:eastAsia="黑体" w:hAnsi="黑体"/>
          <w:sz w:val="56"/>
        </w:rPr>
      </w:pPr>
    </w:p>
    <w:p w:rsidR="00F50CAC" w:rsidRDefault="00C21F58">
      <w:pPr>
        <w:jc w:val="left"/>
        <w:outlineLvl w:val="0"/>
        <w:rPr>
          <w:rFonts w:ascii="黑体" w:eastAsia="黑体" w:hAnsi="黑体"/>
          <w:sz w:val="56"/>
        </w:rPr>
      </w:pPr>
      <w:bookmarkStart w:id="32" w:name="_Toc219883557"/>
      <w:r>
        <w:rPr>
          <w:rFonts w:ascii="黑体" w:eastAsia="黑体" w:hAnsi="黑体" w:hint="eastAsia"/>
          <w:sz w:val="56"/>
        </w:rPr>
        <w:t>第四部分</w:t>
      </w:r>
      <w:bookmarkEnd w:id="32"/>
      <w:r>
        <w:rPr>
          <w:rFonts w:ascii="黑体" w:eastAsia="黑体" w:hAnsi="黑体"/>
          <w:sz w:val="56"/>
        </w:rPr>
        <w:t xml:space="preserve"> </w:t>
      </w:r>
    </w:p>
    <w:p w:rsidR="00F50CAC" w:rsidRDefault="00C21F58">
      <w:pPr>
        <w:jc w:val="center"/>
        <w:outlineLvl w:val="0"/>
        <w:rPr>
          <w:rFonts w:ascii="黑体" w:eastAsia="黑体" w:hAnsi="黑体"/>
          <w:sz w:val="56"/>
        </w:rPr>
      </w:pPr>
      <w:bookmarkStart w:id="33" w:name="_Toc219883558"/>
      <w:r>
        <w:rPr>
          <w:rFonts w:ascii="黑体" w:eastAsia="黑体" w:hAnsi="黑体" w:hint="eastAsia"/>
          <w:sz w:val="56"/>
        </w:rPr>
        <w:t>名词解释</w:t>
      </w:r>
      <w:bookmarkEnd w:id="33"/>
    </w:p>
    <w:p w:rsidR="00F50CAC" w:rsidRDefault="00F50CAC">
      <w:pPr>
        <w:jc w:val="center"/>
        <w:rPr>
          <w:rFonts w:asciiTheme="majorEastAsia" w:eastAsiaTheme="majorEastAsia" w:hAnsiTheme="majorEastAsia"/>
          <w:b/>
          <w:sz w:val="40"/>
        </w:rPr>
      </w:pPr>
    </w:p>
    <w:p w:rsidR="00F50CAC" w:rsidRDefault="00F50CAC">
      <w:pPr>
        <w:spacing w:line="600" w:lineRule="exact"/>
        <w:ind w:firstLineChars="221" w:firstLine="707"/>
        <w:rPr>
          <w:rFonts w:ascii="仿宋" w:eastAsia="仿宋" w:hAnsi="仿宋" w:cs="仿宋"/>
          <w:color w:val="000000"/>
          <w:kern w:val="0"/>
          <w:sz w:val="32"/>
          <w:szCs w:val="32"/>
        </w:rPr>
        <w:sectPr w:rsidR="00F50CAC">
          <w:pgSz w:w="11906" w:h="16838"/>
          <w:pgMar w:top="1440" w:right="1800" w:bottom="1440" w:left="1800" w:header="851" w:footer="992" w:gutter="0"/>
          <w:cols w:space="425"/>
          <w:docGrid w:type="lines" w:linePitch="312"/>
        </w:sectPr>
      </w:pPr>
    </w:p>
    <w:p w:rsidR="00F50CAC" w:rsidRDefault="00C21F58">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lastRenderedPageBreak/>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F50CAC" w:rsidRDefault="00C21F58">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F50CAC" w:rsidRDefault="00C21F58">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F50CAC" w:rsidRDefault="00C21F58">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F50CAC" w:rsidRDefault="00C21F58">
      <w:pPr>
        <w:spacing w:line="600" w:lineRule="exact"/>
        <w:ind w:firstLineChars="200" w:firstLine="643"/>
        <w:rPr>
          <w:rFonts w:ascii="仿宋" w:eastAsia="仿宋" w:hAnsi="仿宋" w:cs="仿宋"/>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F50CAC" w:rsidRDefault="00C21F58">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F50CAC" w:rsidRDefault="00C21F58">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F50CAC" w:rsidRDefault="00C21F58">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F50CAC" w:rsidRDefault="00C21F58">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指下级单位上缴上级的支出。</w:t>
      </w:r>
    </w:p>
    <w:p w:rsidR="00F50CAC" w:rsidRDefault="00C21F58">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w:t>
      </w:r>
      <w:r>
        <w:rPr>
          <w:rFonts w:hAnsi="仿宋" w:hint="eastAsia"/>
          <w:sz w:val="32"/>
          <w:szCs w:val="32"/>
        </w:rPr>
        <w:t>对下级单位补助发生的支出。</w:t>
      </w:r>
    </w:p>
    <w:p w:rsidR="00F50CAC" w:rsidRDefault="00C21F58">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lastRenderedPageBreak/>
        <w:t>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proofErr w:type="gramStart"/>
      <w:r>
        <w:rPr>
          <w:rFonts w:hAnsi="仿宋" w:hint="eastAsia"/>
          <w:sz w:val="32"/>
          <w:szCs w:val="32"/>
        </w:rPr>
        <w:t>含车辆</w:t>
      </w:r>
      <w:proofErr w:type="gramEnd"/>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r>
        <w:rPr>
          <w:rFonts w:hAnsi="仿宋"/>
          <w:sz w:val="32"/>
          <w:szCs w:val="32"/>
        </w:rPr>
        <w:t xml:space="preserve"> </w:t>
      </w:r>
    </w:p>
    <w:p w:rsidR="00F50CAC" w:rsidRDefault="00C21F58">
      <w:pPr>
        <w:ind w:firstLineChars="200" w:firstLine="643"/>
        <w:jc w:val="left"/>
        <w:rPr>
          <w:rFonts w:asciiTheme="majorEastAsia" w:eastAsiaTheme="majorEastAsia" w:hAnsiTheme="major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50CAC" w:rsidRDefault="00F50CAC">
      <w:pPr>
        <w:jc w:val="center"/>
      </w:pPr>
    </w:p>
    <w:sectPr w:rsidR="00F50C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58" w:rsidRDefault="00C21F58">
      <w:pPr>
        <w:spacing w:line="240" w:lineRule="auto"/>
      </w:pPr>
      <w:r>
        <w:separator/>
      </w:r>
    </w:p>
  </w:endnote>
  <w:endnote w:type="continuationSeparator" w:id="0">
    <w:p w:rsidR="00C21F58" w:rsidRDefault="00C21F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817497"/>
    </w:sdtPr>
    <w:sdtEndPr>
      <w:rPr>
        <w:rFonts w:ascii="宋体" w:eastAsia="宋体" w:hAnsi="宋体"/>
        <w:sz w:val="28"/>
        <w:szCs w:val="28"/>
      </w:rPr>
    </w:sdtEndPr>
    <w:sdtContent>
      <w:p w:rsidR="00F50CAC" w:rsidRDefault="00C21F58">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4D4456" w:rsidRPr="004D4456">
          <w:rPr>
            <w:rFonts w:ascii="宋体" w:eastAsia="宋体" w:hAnsi="宋体"/>
            <w:noProof/>
            <w:sz w:val="28"/>
            <w:szCs w:val="28"/>
            <w:lang w:val="zh-CN"/>
          </w:rPr>
          <w:t>1</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58" w:rsidRDefault="00C21F58">
      <w:r>
        <w:separator/>
      </w:r>
    </w:p>
  </w:footnote>
  <w:footnote w:type="continuationSeparator" w:id="0">
    <w:p w:rsidR="00C21F58" w:rsidRDefault="00C21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CAC" w:rsidRDefault="00C21F58">
    <w:pPr>
      <w:pStyle w:val="a6"/>
      <w:pBdr>
        <w:bottom w:val="none" w:sz="0" w:space="0" w:color="auto"/>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2EDA"/>
    <w:rsid w:val="0008592D"/>
    <w:rsid w:val="00085F2B"/>
    <w:rsid w:val="00087383"/>
    <w:rsid w:val="00096056"/>
    <w:rsid w:val="000A3042"/>
    <w:rsid w:val="000B35CC"/>
    <w:rsid w:val="000C0D0F"/>
    <w:rsid w:val="000C58CE"/>
    <w:rsid w:val="000C7491"/>
    <w:rsid w:val="000F7EFD"/>
    <w:rsid w:val="00105219"/>
    <w:rsid w:val="00123DBA"/>
    <w:rsid w:val="001315FC"/>
    <w:rsid w:val="00134215"/>
    <w:rsid w:val="0014464B"/>
    <w:rsid w:val="00145976"/>
    <w:rsid w:val="001569B3"/>
    <w:rsid w:val="00157226"/>
    <w:rsid w:val="0015781F"/>
    <w:rsid w:val="00162161"/>
    <w:rsid w:val="00167378"/>
    <w:rsid w:val="00172CC0"/>
    <w:rsid w:val="00176507"/>
    <w:rsid w:val="001767B3"/>
    <w:rsid w:val="00187866"/>
    <w:rsid w:val="001A47A7"/>
    <w:rsid w:val="001A5903"/>
    <w:rsid w:val="001B45ED"/>
    <w:rsid w:val="001C0581"/>
    <w:rsid w:val="001D28FB"/>
    <w:rsid w:val="001D4196"/>
    <w:rsid w:val="001E0090"/>
    <w:rsid w:val="001E2339"/>
    <w:rsid w:val="001F391B"/>
    <w:rsid w:val="001F5EDA"/>
    <w:rsid w:val="002020AE"/>
    <w:rsid w:val="00221F98"/>
    <w:rsid w:val="002243EF"/>
    <w:rsid w:val="002311C9"/>
    <w:rsid w:val="002363D7"/>
    <w:rsid w:val="00240977"/>
    <w:rsid w:val="00244E2B"/>
    <w:rsid w:val="00245FED"/>
    <w:rsid w:val="002562C1"/>
    <w:rsid w:val="00264B96"/>
    <w:rsid w:val="00265C70"/>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8266B"/>
    <w:rsid w:val="003B2C9B"/>
    <w:rsid w:val="003B798E"/>
    <w:rsid w:val="003C2183"/>
    <w:rsid w:val="003C24EA"/>
    <w:rsid w:val="003C71CA"/>
    <w:rsid w:val="003D60D1"/>
    <w:rsid w:val="00405EA3"/>
    <w:rsid w:val="00414790"/>
    <w:rsid w:val="0042125F"/>
    <w:rsid w:val="00421FB1"/>
    <w:rsid w:val="00434CBE"/>
    <w:rsid w:val="00434F19"/>
    <w:rsid w:val="00442172"/>
    <w:rsid w:val="00445C9B"/>
    <w:rsid w:val="0044633A"/>
    <w:rsid w:val="0046333D"/>
    <w:rsid w:val="004A65DE"/>
    <w:rsid w:val="004B29F9"/>
    <w:rsid w:val="004C5EC4"/>
    <w:rsid w:val="004D4456"/>
    <w:rsid w:val="004D696A"/>
    <w:rsid w:val="004F0B75"/>
    <w:rsid w:val="00504A24"/>
    <w:rsid w:val="005354CD"/>
    <w:rsid w:val="00535E87"/>
    <w:rsid w:val="00560B0B"/>
    <w:rsid w:val="00577AEF"/>
    <w:rsid w:val="00584849"/>
    <w:rsid w:val="005954CB"/>
    <w:rsid w:val="005A69E4"/>
    <w:rsid w:val="005B00AC"/>
    <w:rsid w:val="005B1EBF"/>
    <w:rsid w:val="005B2C2E"/>
    <w:rsid w:val="005D7140"/>
    <w:rsid w:val="006024BC"/>
    <w:rsid w:val="00606548"/>
    <w:rsid w:val="00606A72"/>
    <w:rsid w:val="006354A5"/>
    <w:rsid w:val="00635566"/>
    <w:rsid w:val="00637EA1"/>
    <w:rsid w:val="00645111"/>
    <w:rsid w:val="006534FF"/>
    <w:rsid w:val="0066039E"/>
    <w:rsid w:val="006A5A31"/>
    <w:rsid w:val="006A71F9"/>
    <w:rsid w:val="006B04AA"/>
    <w:rsid w:val="006B1760"/>
    <w:rsid w:val="006B70C6"/>
    <w:rsid w:val="006C4713"/>
    <w:rsid w:val="006F1EE5"/>
    <w:rsid w:val="007015F0"/>
    <w:rsid w:val="00702253"/>
    <w:rsid w:val="007030FB"/>
    <w:rsid w:val="00723EF2"/>
    <w:rsid w:val="00743C81"/>
    <w:rsid w:val="00753E47"/>
    <w:rsid w:val="00760DCF"/>
    <w:rsid w:val="00763A54"/>
    <w:rsid w:val="00773637"/>
    <w:rsid w:val="00775567"/>
    <w:rsid w:val="0077608D"/>
    <w:rsid w:val="00786BE1"/>
    <w:rsid w:val="007966D1"/>
    <w:rsid w:val="007A1B6D"/>
    <w:rsid w:val="007A30B9"/>
    <w:rsid w:val="007B32F9"/>
    <w:rsid w:val="007C60CF"/>
    <w:rsid w:val="007C7951"/>
    <w:rsid w:val="007E672F"/>
    <w:rsid w:val="00800C7B"/>
    <w:rsid w:val="00804D1C"/>
    <w:rsid w:val="0080527E"/>
    <w:rsid w:val="008071E4"/>
    <w:rsid w:val="00831111"/>
    <w:rsid w:val="0083730C"/>
    <w:rsid w:val="008519DD"/>
    <w:rsid w:val="00853B30"/>
    <w:rsid w:val="00855527"/>
    <w:rsid w:val="0086239A"/>
    <w:rsid w:val="008763D2"/>
    <w:rsid w:val="00880C2D"/>
    <w:rsid w:val="008870DD"/>
    <w:rsid w:val="008906D2"/>
    <w:rsid w:val="00890FD1"/>
    <w:rsid w:val="00895330"/>
    <w:rsid w:val="008A0030"/>
    <w:rsid w:val="008A73C5"/>
    <w:rsid w:val="008A7421"/>
    <w:rsid w:val="008B4312"/>
    <w:rsid w:val="008D5DFA"/>
    <w:rsid w:val="008D6F87"/>
    <w:rsid w:val="008E3CBD"/>
    <w:rsid w:val="00937A03"/>
    <w:rsid w:val="0094672F"/>
    <w:rsid w:val="009739A9"/>
    <w:rsid w:val="009756CF"/>
    <w:rsid w:val="0098386D"/>
    <w:rsid w:val="009A0185"/>
    <w:rsid w:val="009B734A"/>
    <w:rsid w:val="009C2D71"/>
    <w:rsid w:val="009C7FB5"/>
    <w:rsid w:val="009D76A4"/>
    <w:rsid w:val="00A01C97"/>
    <w:rsid w:val="00A0449D"/>
    <w:rsid w:val="00A10948"/>
    <w:rsid w:val="00A122A0"/>
    <w:rsid w:val="00A22731"/>
    <w:rsid w:val="00A23912"/>
    <w:rsid w:val="00A304F7"/>
    <w:rsid w:val="00A36EAA"/>
    <w:rsid w:val="00A403DC"/>
    <w:rsid w:val="00A4118D"/>
    <w:rsid w:val="00A6048C"/>
    <w:rsid w:val="00A76BA4"/>
    <w:rsid w:val="00A818C9"/>
    <w:rsid w:val="00A855BE"/>
    <w:rsid w:val="00AA455B"/>
    <w:rsid w:val="00AB1283"/>
    <w:rsid w:val="00AB1C5D"/>
    <w:rsid w:val="00AB691F"/>
    <w:rsid w:val="00AD4325"/>
    <w:rsid w:val="00AD7433"/>
    <w:rsid w:val="00B07727"/>
    <w:rsid w:val="00B15530"/>
    <w:rsid w:val="00B40743"/>
    <w:rsid w:val="00B43BCC"/>
    <w:rsid w:val="00B43E47"/>
    <w:rsid w:val="00B47684"/>
    <w:rsid w:val="00B605D2"/>
    <w:rsid w:val="00B67551"/>
    <w:rsid w:val="00B713B9"/>
    <w:rsid w:val="00B80A6F"/>
    <w:rsid w:val="00B81223"/>
    <w:rsid w:val="00B83C27"/>
    <w:rsid w:val="00BB1E56"/>
    <w:rsid w:val="00BB5173"/>
    <w:rsid w:val="00BB70B8"/>
    <w:rsid w:val="00BC4BD8"/>
    <w:rsid w:val="00BF6327"/>
    <w:rsid w:val="00BF7317"/>
    <w:rsid w:val="00BF73EC"/>
    <w:rsid w:val="00C02DE3"/>
    <w:rsid w:val="00C11DD1"/>
    <w:rsid w:val="00C16FD3"/>
    <w:rsid w:val="00C21F58"/>
    <w:rsid w:val="00C33A0A"/>
    <w:rsid w:val="00C40AE7"/>
    <w:rsid w:val="00C43C36"/>
    <w:rsid w:val="00C53F0D"/>
    <w:rsid w:val="00C7095D"/>
    <w:rsid w:val="00C82173"/>
    <w:rsid w:val="00C9493F"/>
    <w:rsid w:val="00CA39A1"/>
    <w:rsid w:val="00CC6B40"/>
    <w:rsid w:val="00D034C6"/>
    <w:rsid w:val="00D15C3B"/>
    <w:rsid w:val="00D208E9"/>
    <w:rsid w:val="00D37755"/>
    <w:rsid w:val="00D4799A"/>
    <w:rsid w:val="00D50AAF"/>
    <w:rsid w:val="00D90E4B"/>
    <w:rsid w:val="00D93F92"/>
    <w:rsid w:val="00D95257"/>
    <w:rsid w:val="00DD0E76"/>
    <w:rsid w:val="00DD1B63"/>
    <w:rsid w:val="00DD596A"/>
    <w:rsid w:val="00DF317E"/>
    <w:rsid w:val="00E005FB"/>
    <w:rsid w:val="00E05319"/>
    <w:rsid w:val="00E117A7"/>
    <w:rsid w:val="00E236B8"/>
    <w:rsid w:val="00E240FC"/>
    <w:rsid w:val="00E24E96"/>
    <w:rsid w:val="00E27689"/>
    <w:rsid w:val="00E332A8"/>
    <w:rsid w:val="00E44781"/>
    <w:rsid w:val="00E67E4C"/>
    <w:rsid w:val="00E71AA9"/>
    <w:rsid w:val="00E8362F"/>
    <w:rsid w:val="00E90672"/>
    <w:rsid w:val="00E93BA5"/>
    <w:rsid w:val="00E9659E"/>
    <w:rsid w:val="00EA0606"/>
    <w:rsid w:val="00EA2CC5"/>
    <w:rsid w:val="00EA6416"/>
    <w:rsid w:val="00ED117C"/>
    <w:rsid w:val="00ED1D1C"/>
    <w:rsid w:val="00EF3EDC"/>
    <w:rsid w:val="00F233C0"/>
    <w:rsid w:val="00F32365"/>
    <w:rsid w:val="00F3255D"/>
    <w:rsid w:val="00F32D3C"/>
    <w:rsid w:val="00F50CAC"/>
    <w:rsid w:val="00F6039F"/>
    <w:rsid w:val="00F62AD2"/>
    <w:rsid w:val="00F71376"/>
    <w:rsid w:val="00F7679A"/>
    <w:rsid w:val="00F937DA"/>
    <w:rsid w:val="00FB2330"/>
    <w:rsid w:val="00FB3D59"/>
    <w:rsid w:val="00FC4095"/>
    <w:rsid w:val="00FD67EF"/>
    <w:rsid w:val="00FE2FC2"/>
    <w:rsid w:val="00FE616A"/>
    <w:rsid w:val="00FE6949"/>
    <w:rsid w:val="00FF0F6F"/>
    <w:rsid w:val="00FF6212"/>
    <w:rsid w:val="00FF7B38"/>
    <w:rsid w:val="00FF7EA0"/>
    <w:rsid w:val="03E245CF"/>
    <w:rsid w:val="07783B83"/>
    <w:rsid w:val="0DAC252E"/>
    <w:rsid w:val="16897AA8"/>
    <w:rsid w:val="43C72518"/>
    <w:rsid w:val="46D40D0A"/>
    <w:rsid w:val="4791583C"/>
    <w:rsid w:val="4D424BF3"/>
    <w:rsid w:val="597D266A"/>
    <w:rsid w:val="5BCD1176"/>
    <w:rsid w:val="630F0BF7"/>
    <w:rsid w:val="688D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spacing w:line="240" w:lineRule="auto"/>
      <w:jc w:val="left"/>
    </w:pPr>
    <w:rPr>
      <w:rFonts w:ascii="Times New Roman" w:eastAsia="Times New Roman" w:hAnsi="Times New Roman" w:cs="Times New Roman"/>
      <w:kern w:val="0"/>
      <w:sz w:val="20"/>
      <w:szCs w:val="20"/>
      <w:lang w:eastAsia="en-US"/>
    </w:rPr>
  </w:style>
  <w:style w:type="paragraph" w:styleId="a4">
    <w:name w:val="Balloon Text"/>
    <w:basedOn w:val="a"/>
    <w:link w:val="Char0"/>
    <w:uiPriority w:val="99"/>
    <w:unhideWhenUsed/>
    <w:qFormat/>
    <w:pPr>
      <w:spacing w:line="240" w:lineRule="auto"/>
    </w:pPr>
    <w:rPr>
      <w:sz w:val="18"/>
      <w:szCs w:val="18"/>
    </w:rPr>
  </w:style>
  <w:style w:type="paragraph" w:styleId="a5">
    <w:name w:val="footer"/>
    <w:basedOn w:val="a"/>
    <w:link w:val="Char1"/>
    <w:uiPriority w:val="99"/>
    <w:unhideWhenUsed/>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
    <w:name w:val="toc 1"/>
    <w:basedOn w:val="a"/>
    <w:next w:val="a"/>
    <w:uiPriority w:val="39"/>
    <w:unhideWhenUsed/>
  </w:style>
  <w:style w:type="paragraph" w:styleId="2">
    <w:name w:val="toc 2"/>
    <w:basedOn w:val="a"/>
    <w:next w:val="a"/>
    <w:uiPriority w:val="39"/>
    <w:unhideWhenUsed/>
    <w:pPr>
      <w:ind w:leftChars="200" w:left="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正文文本 Char"/>
    <w:basedOn w:val="a0"/>
    <w:link w:val="a3"/>
    <w:uiPriority w:val="1"/>
    <w:qFormat/>
    <w:rPr>
      <w:rFonts w:ascii="Times New Roman" w:eastAsia="Times New Roman" w:hAnsi="Times New Roman" w:cs="Times New Roman"/>
      <w:kern w:val="0"/>
      <w:sz w:val="20"/>
      <w:szCs w:val="20"/>
      <w:lang w:eastAsia="en-US"/>
    </w:rPr>
  </w:style>
  <w:style w:type="character" w:customStyle="1" w:styleId="Char0">
    <w:name w:val="批注框文本 Char"/>
    <w:basedOn w:val="a0"/>
    <w:link w:val="a4"/>
    <w:uiPriority w:val="99"/>
    <w:semiHidden/>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0">
    <w:name w:val="列出段落1"/>
    <w:basedOn w:val="a"/>
    <w:uiPriority w:val="34"/>
    <w:qFormat/>
    <w:pPr>
      <w:ind w:firstLineChars="200" w:firstLine="420"/>
    </w:pPr>
  </w:style>
  <w:style w:type="paragraph" w:styleId="a7">
    <w:name w:val="List Paragraph"/>
    <w:basedOn w:val="a"/>
    <w:uiPriority w:val="99"/>
    <w:unhideWhenUsed/>
    <w:qFormat/>
    <w:pPr>
      <w:ind w:firstLineChars="200" w:firstLine="420"/>
    </w:pPr>
  </w:style>
  <w:style w:type="character" w:styleId="a8">
    <w:name w:val="Hyperlink"/>
    <w:basedOn w:val="a0"/>
    <w:uiPriority w:val="99"/>
    <w:unhideWhenUsed/>
    <w:rsid w:val="004D44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C504A-3AB7-4F5E-8A00-9D785FDF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1584</Words>
  <Characters>9029</Characters>
  <Application>Microsoft Office Word</Application>
  <DocSecurity>0</DocSecurity>
  <Lines>75</Lines>
  <Paragraphs>21</Paragraphs>
  <ScaleCrop>false</ScaleCrop>
  <Company>Microsoft</Company>
  <LinksUpToDate>false</LinksUpToDate>
  <CharactersWithSpaces>10592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joker</cp:lastModifiedBy>
  <cp:revision>224</cp:revision>
  <cp:lastPrinted>2024-04-02T02:55:00Z</cp:lastPrinted>
  <dcterms:created xsi:type="dcterms:W3CDTF">2019-03-10T08:45:00Z</dcterms:created>
  <dcterms:modified xsi:type="dcterms:W3CDTF">2026-01-21T02:25:00Z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24C864A028074DD9AF34590B915B802D_12</vt:lpwstr>
  </property>
</Properties>
</file>