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817EA">
      <w:pPr>
        <w:widowControl/>
        <w:rPr>
          <w:sz w:val="32"/>
          <w:szCs w:val="32"/>
        </w:rPr>
      </w:pPr>
    </w:p>
    <w:p w14:paraId="25F45C28">
      <w:pPr>
        <w:widowControl/>
        <w:jc w:val="center"/>
        <w:rPr>
          <w:sz w:val="84"/>
          <w:szCs w:val="84"/>
        </w:rPr>
      </w:pPr>
    </w:p>
    <w:p w14:paraId="621F209E">
      <w:pPr>
        <w:widowControl/>
        <w:jc w:val="center"/>
        <w:rPr>
          <w:sz w:val="84"/>
          <w:szCs w:val="84"/>
        </w:rPr>
      </w:pPr>
    </w:p>
    <w:p w14:paraId="435E0331">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7C9686E5">
      <w:pPr>
        <w:widowControl/>
        <w:jc w:val="center"/>
        <w:rPr>
          <w:rFonts w:ascii="方正小标宋简体" w:eastAsia="方正小标宋简体"/>
          <w:sz w:val="84"/>
          <w:szCs w:val="84"/>
        </w:rPr>
      </w:pPr>
      <w:r>
        <w:rPr>
          <w:rFonts w:hint="eastAsia" w:ascii="方正小标宋简体" w:eastAsia="方正小标宋简体"/>
          <w:sz w:val="84"/>
          <w:szCs w:val="84"/>
        </w:rPr>
        <w:t>漳平市城隍庙幼儿园单位预算</w:t>
      </w:r>
    </w:p>
    <w:p w14:paraId="3A7DC4C1">
      <w:pPr>
        <w:widowControl/>
        <w:rPr>
          <w:sz w:val="84"/>
          <w:szCs w:val="84"/>
        </w:rPr>
      </w:pPr>
      <w:r>
        <w:rPr>
          <w:sz w:val="84"/>
          <w:szCs w:val="84"/>
        </w:rPr>
        <w:br w:type="page"/>
      </w:r>
    </w:p>
    <w:p w14:paraId="26D099A9">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12F09875">
      <w:pPr>
        <w:pStyle w:val="2"/>
        <w:rPr>
          <w:rFonts w:asciiTheme="majorEastAsia" w:hAnsiTheme="majorEastAsia" w:eastAsiaTheme="majorEastAsia"/>
          <w:sz w:val="36"/>
          <w:lang w:eastAsia="zh-CN"/>
        </w:rPr>
      </w:pPr>
    </w:p>
    <w:p w14:paraId="7DDFC79E">
      <w:pPr>
        <w:pStyle w:val="2"/>
        <w:rPr>
          <w:rFonts w:hint="default" w:ascii="仿宋" w:hAnsi="仿宋" w:eastAsia="仿宋"/>
          <w:b/>
          <w:sz w:val="36"/>
          <w:lang w:val="en-US" w:eastAsia="zh-CN"/>
        </w:rPr>
      </w:pPr>
      <w:r>
        <w:rPr>
          <w:rFonts w:hint="eastAsia" w:ascii="仿宋" w:hAnsi="仿宋" w:eastAsia="仿宋"/>
          <w:b/>
          <w:sz w:val="36"/>
          <w:lang w:eastAsia="zh-CN"/>
        </w:rPr>
        <w:t>第一部分</w:t>
      </w:r>
      <w:r>
        <w:rPr>
          <w:rFonts w:ascii="仿宋" w:hAnsi="仿宋" w:eastAsia="仿宋"/>
          <w:b/>
          <w:sz w:val="36"/>
          <w:lang w:eastAsia="zh-CN"/>
        </w:rPr>
        <w:t xml:space="preserve"> </w:t>
      </w:r>
      <w:r>
        <w:rPr>
          <w:rFonts w:hint="eastAsia" w:ascii="仿宋" w:hAnsi="仿宋" w:eastAsia="仿宋"/>
          <w:b/>
          <w:sz w:val="36"/>
          <w:lang w:eastAsia="zh-CN"/>
        </w:rPr>
        <w:t>单位概况</w:t>
      </w:r>
      <w:r>
        <w:rPr>
          <w:rFonts w:ascii="仿宋" w:hAnsi="仿宋" w:eastAsia="仿宋"/>
          <w:b/>
          <w:sz w:val="36"/>
          <w:lang w:eastAsia="zh-CN"/>
        </w:rPr>
        <w:t>…………………………………</w:t>
      </w:r>
      <w:r>
        <w:rPr>
          <w:rFonts w:hint="eastAsia" w:ascii="仿宋" w:hAnsi="仿宋" w:eastAsia="仿宋"/>
          <w:b/>
          <w:sz w:val="36"/>
          <w:lang w:val="en-US" w:eastAsia="zh-CN"/>
        </w:rPr>
        <w:t>4</w:t>
      </w:r>
    </w:p>
    <w:p w14:paraId="6B6DB4C9">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一、单位主要职责</w:t>
      </w:r>
      <w:r>
        <w:rPr>
          <w:rFonts w:ascii="仿宋" w:hAnsi="仿宋" w:eastAsia="仿宋"/>
          <w:b/>
          <w:sz w:val="36"/>
          <w:lang w:eastAsia="zh-CN"/>
        </w:rPr>
        <w:t>…………………………………</w:t>
      </w:r>
      <w:r>
        <w:rPr>
          <w:rFonts w:hint="eastAsia" w:ascii="仿宋" w:hAnsi="仿宋" w:eastAsia="仿宋"/>
          <w:b/>
          <w:sz w:val="36"/>
          <w:lang w:val="en-US" w:eastAsia="zh-CN"/>
        </w:rPr>
        <w:t>5</w:t>
      </w:r>
    </w:p>
    <w:p w14:paraId="50FF69A0">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二、单位预算单位构成</w:t>
      </w:r>
      <w:r>
        <w:rPr>
          <w:rFonts w:ascii="仿宋" w:hAnsi="仿宋" w:eastAsia="仿宋"/>
          <w:sz w:val="36"/>
          <w:lang w:eastAsia="zh-CN"/>
        </w:rPr>
        <w:t>……………………………</w:t>
      </w:r>
      <w:r>
        <w:rPr>
          <w:rFonts w:hint="eastAsia" w:ascii="仿宋" w:hAnsi="仿宋" w:eastAsia="仿宋"/>
          <w:sz w:val="36"/>
          <w:lang w:val="en-US" w:eastAsia="zh-CN"/>
        </w:rPr>
        <w:t>5</w:t>
      </w:r>
    </w:p>
    <w:p w14:paraId="17DEBADD">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三、单位主要工作任务</w:t>
      </w:r>
      <w:r>
        <w:rPr>
          <w:rFonts w:ascii="仿宋" w:hAnsi="仿宋" w:eastAsia="仿宋"/>
          <w:sz w:val="36"/>
          <w:lang w:eastAsia="zh-CN"/>
        </w:rPr>
        <w:t>……………………………</w:t>
      </w:r>
      <w:r>
        <w:rPr>
          <w:rFonts w:hint="eastAsia" w:ascii="仿宋" w:hAnsi="仿宋" w:eastAsia="仿宋"/>
          <w:sz w:val="36"/>
          <w:lang w:val="en-US" w:eastAsia="zh-CN"/>
        </w:rPr>
        <w:t>5</w:t>
      </w:r>
    </w:p>
    <w:p w14:paraId="36952AC6">
      <w:pPr>
        <w:pStyle w:val="2"/>
        <w:rPr>
          <w:rFonts w:hint="default" w:ascii="仿宋" w:hAnsi="仿宋" w:eastAsia="仿宋"/>
          <w:b/>
          <w:sz w:val="36"/>
          <w:lang w:val="en-US"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b/>
          <w:sz w:val="36"/>
          <w:lang w:eastAsia="zh-CN"/>
        </w:rPr>
        <w:t>2026年度单位预算表</w:t>
      </w:r>
      <w:r>
        <w:rPr>
          <w:rFonts w:ascii="仿宋" w:hAnsi="仿宋" w:eastAsia="仿宋"/>
          <w:sz w:val="36"/>
          <w:lang w:eastAsia="zh-CN"/>
        </w:rPr>
        <w:t>……………………</w:t>
      </w:r>
      <w:r>
        <w:rPr>
          <w:rFonts w:hint="eastAsia" w:ascii="仿宋" w:hAnsi="仿宋" w:eastAsia="仿宋"/>
          <w:sz w:val="36"/>
          <w:lang w:val="en-US" w:eastAsia="zh-CN"/>
        </w:rPr>
        <w:t>7</w:t>
      </w:r>
    </w:p>
    <w:p w14:paraId="215E3C84">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val="en-US" w:eastAsia="zh-CN"/>
        </w:rPr>
        <w:t>8</w:t>
      </w:r>
    </w:p>
    <w:p w14:paraId="1BFD870B">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val="en-US" w:eastAsia="zh-CN"/>
        </w:rPr>
        <w:t>9</w:t>
      </w:r>
    </w:p>
    <w:p w14:paraId="494B4321">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val="en-US" w:eastAsia="zh-CN"/>
        </w:rPr>
        <w:t>10</w:t>
      </w:r>
    </w:p>
    <w:p w14:paraId="09859DFD">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val="en-US" w:eastAsia="zh-CN"/>
        </w:rPr>
        <w:t>11</w:t>
      </w:r>
    </w:p>
    <w:p w14:paraId="211C1E15">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val="en-US" w:eastAsia="zh-CN"/>
        </w:rPr>
        <w:t>12</w:t>
      </w:r>
    </w:p>
    <w:p w14:paraId="0C8C326E">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val="en-US" w:eastAsia="zh-CN"/>
        </w:rPr>
        <w:t>13</w:t>
      </w:r>
    </w:p>
    <w:p w14:paraId="38132531">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七、国有资本经营预算拨款支出预算表…………</w:t>
      </w:r>
      <w:r>
        <w:rPr>
          <w:rFonts w:hint="eastAsia" w:ascii="仿宋" w:hAnsi="仿宋" w:eastAsia="仿宋"/>
          <w:sz w:val="36"/>
          <w:lang w:val="en-US" w:eastAsia="zh-CN"/>
        </w:rPr>
        <w:t>14</w:t>
      </w:r>
    </w:p>
    <w:p w14:paraId="33BEEC04">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val="en-US" w:eastAsia="zh-CN"/>
        </w:rPr>
        <w:t>15</w:t>
      </w:r>
    </w:p>
    <w:p w14:paraId="6F46B326">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val="en-US" w:eastAsia="zh-CN"/>
        </w:rPr>
        <w:t>16</w:t>
      </w:r>
    </w:p>
    <w:p w14:paraId="7246C5CA">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val="en-US" w:eastAsia="zh-CN"/>
        </w:rPr>
        <w:t>20</w:t>
      </w:r>
    </w:p>
    <w:p w14:paraId="42A17BEB">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十一、单位专项资金管理清单目录</w:t>
      </w:r>
      <w:r>
        <w:rPr>
          <w:rFonts w:ascii="仿宋" w:hAnsi="仿宋" w:eastAsia="仿宋"/>
          <w:sz w:val="36"/>
          <w:lang w:eastAsia="zh-CN"/>
        </w:rPr>
        <w:t>………………</w:t>
      </w:r>
      <w:r>
        <w:rPr>
          <w:rFonts w:hint="eastAsia" w:ascii="仿宋" w:hAnsi="仿宋" w:eastAsia="仿宋"/>
          <w:sz w:val="36"/>
          <w:lang w:val="en-US" w:eastAsia="zh-CN"/>
        </w:rPr>
        <w:t>21</w:t>
      </w:r>
    </w:p>
    <w:p w14:paraId="6ED43755">
      <w:pPr>
        <w:pStyle w:val="2"/>
        <w:rPr>
          <w:rFonts w:hint="default" w:ascii="仿宋" w:hAnsi="仿宋" w:eastAsia="仿宋"/>
          <w:b/>
          <w:sz w:val="36"/>
          <w:lang w:val="en-US" w:eastAsia="zh-CN"/>
        </w:rPr>
      </w:pPr>
      <w:r>
        <w:rPr>
          <w:rFonts w:hint="eastAsia" w:ascii="仿宋" w:hAnsi="仿宋" w:eastAsia="仿宋"/>
          <w:b/>
          <w:sz w:val="36"/>
          <w:lang w:eastAsia="zh-CN"/>
        </w:rPr>
        <w:t>第三部分</w:t>
      </w:r>
      <w:r>
        <w:rPr>
          <w:rFonts w:ascii="仿宋" w:hAnsi="仿宋" w:eastAsia="仿宋"/>
          <w:b/>
          <w:sz w:val="36"/>
          <w:lang w:eastAsia="zh-CN"/>
        </w:rPr>
        <w:t xml:space="preserve"> </w:t>
      </w:r>
      <w:r>
        <w:rPr>
          <w:rFonts w:hint="eastAsia" w:ascii="仿宋" w:hAnsi="仿宋" w:eastAsia="仿宋"/>
          <w:b/>
          <w:sz w:val="36"/>
          <w:lang w:eastAsia="zh-CN"/>
        </w:rPr>
        <w:t>2026年度单位预算情况说明</w:t>
      </w:r>
      <w:r>
        <w:rPr>
          <w:rFonts w:ascii="仿宋" w:hAnsi="仿宋" w:eastAsia="仿宋"/>
          <w:b/>
          <w:sz w:val="36"/>
          <w:lang w:eastAsia="zh-CN"/>
        </w:rPr>
        <w:t>……………</w:t>
      </w:r>
      <w:r>
        <w:rPr>
          <w:rFonts w:hint="eastAsia" w:ascii="仿宋" w:hAnsi="仿宋" w:eastAsia="仿宋"/>
          <w:b/>
          <w:sz w:val="36"/>
          <w:lang w:val="en-US" w:eastAsia="zh-CN"/>
        </w:rPr>
        <w:t>22</w:t>
      </w:r>
    </w:p>
    <w:p w14:paraId="25E7EF3B">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lang w:val="en-US" w:eastAsia="zh-CN"/>
        </w:rPr>
        <w:t>23</w:t>
      </w:r>
    </w:p>
    <w:p w14:paraId="3CA6DA55">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23</w:t>
      </w:r>
    </w:p>
    <w:p w14:paraId="715ACB15">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24</w:t>
      </w:r>
    </w:p>
    <w:p w14:paraId="70249416">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四、国有资本经营预算拨款支出情况……………</w:t>
      </w:r>
      <w:r>
        <w:rPr>
          <w:rFonts w:hint="eastAsia" w:ascii="仿宋" w:hAnsi="仿宋" w:eastAsia="仿宋" w:cs="Times New Roman"/>
          <w:kern w:val="0"/>
          <w:sz w:val="36"/>
          <w:szCs w:val="20"/>
          <w:lang w:val="en-US" w:eastAsia="zh-CN"/>
        </w:rPr>
        <w:t>24</w:t>
      </w:r>
    </w:p>
    <w:p w14:paraId="34F40D2B">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24</w:t>
      </w:r>
    </w:p>
    <w:p w14:paraId="11454FEE">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25</w:t>
      </w:r>
    </w:p>
    <w:p w14:paraId="1C050909">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25</w:t>
      </w:r>
    </w:p>
    <w:p w14:paraId="0D6A08AE">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25</w:t>
      </w:r>
    </w:p>
    <w:p w14:paraId="0E87B111">
      <w:pPr>
        <w:pStyle w:val="2"/>
        <w:spacing w:before="3"/>
        <w:rPr>
          <w:rFonts w:hint="default" w:ascii="仿宋" w:hAnsi="仿宋" w:eastAsia="仿宋"/>
          <w:sz w:val="36"/>
          <w:szCs w:val="36"/>
          <w:lang w:val="en-US" w:eastAsia="zh-CN"/>
        </w:rPr>
      </w:pPr>
      <w:r>
        <w:rPr>
          <w:rFonts w:hint="eastAsia" w:ascii="仿宋" w:hAnsi="仿宋" w:eastAsia="仿宋"/>
          <w:b/>
          <w:sz w:val="36"/>
          <w:szCs w:val="36"/>
          <w:lang w:eastAsia="zh-CN"/>
        </w:rPr>
        <w:t>第四部分</w:t>
      </w:r>
      <w:r>
        <w:rPr>
          <w:rFonts w:ascii="仿宋" w:hAnsi="仿宋" w:eastAsia="仿宋"/>
          <w:b/>
          <w:sz w:val="36"/>
          <w:szCs w:val="36"/>
          <w:lang w:eastAsia="zh-CN"/>
        </w:rPr>
        <w:t xml:space="preserve"> </w:t>
      </w:r>
      <w:r>
        <w:rPr>
          <w:rFonts w:hint="eastAsia" w:ascii="仿宋" w:hAnsi="仿宋" w:eastAsia="仿宋"/>
          <w:b/>
          <w:sz w:val="36"/>
          <w:szCs w:val="36"/>
          <w:lang w:eastAsia="zh-CN"/>
        </w:rPr>
        <w:t>名词解释</w:t>
      </w:r>
      <w:r>
        <w:rPr>
          <w:rFonts w:ascii="仿宋" w:hAnsi="仿宋" w:eastAsia="仿宋"/>
          <w:sz w:val="36"/>
          <w:szCs w:val="36"/>
          <w:lang w:eastAsia="zh-CN"/>
        </w:rPr>
        <w:t>…………………………………</w:t>
      </w:r>
      <w:r>
        <w:rPr>
          <w:rFonts w:hint="eastAsia" w:ascii="仿宋" w:hAnsi="仿宋" w:eastAsia="仿宋"/>
          <w:sz w:val="36"/>
          <w:szCs w:val="36"/>
          <w:lang w:val="en-US" w:eastAsia="zh-CN"/>
        </w:rPr>
        <w:t>27</w:t>
      </w:r>
    </w:p>
    <w:p w14:paraId="5B7C1C40">
      <w:pPr>
        <w:widowControl/>
      </w:pPr>
      <w:r>
        <w:tab/>
      </w:r>
    </w:p>
    <w:p w14:paraId="4BD24093">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1DFAF490">
      <w:pPr>
        <w:pStyle w:val="2"/>
        <w:jc w:val="center"/>
        <w:rPr>
          <w:rFonts w:ascii="黑体" w:hAnsi="黑体" w:eastAsia="黑体"/>
          <w:sz w:val="36"/>
          <w:szCs w:val="36"/>
          <w:lang w:eastAsia="zh-CN"/>
        </w:rPr>
      </w:pPr>
    </w:p>
    <w:p w14:paraId="7B3DB1DB">
      <w:pPr>
        <w:pStyle w:val="2"/>
        <w:jc w:val="center"/>
        <w:rPr>
          <w:rFonts w:ascii="黑体" w:hAnsi="黑体" w:eastAsia="黑体"/>
          <w:sz w:val="36"/>
          <w:szCs w:val="36"/>
          <w:lang w:eastAsia="zh-CN"/>
        </w:rPr>
      </w:pPr>
    </w:p>
    <w:p w14:paraId="08FD47AA">
      <w:pPr>
        <w:pStyle w:val="2"/>
        <w:jc w:val="center"/>
        <w:rPr>
          <w:rFonts w:ascii="黑体" w:hAnsi="黑体" w:eastAsia="黑体"/>
          <w:sz w:val="36"/>
          <w:szCs w:val="36"/>
          <w:lang w:eastAsia="zh-CN"/>
        </w:rPr>
      </w:pPr>
    </w:p>
    <w:p w14:paraId="0EE94782">
      <w:pPr>
        <w:pStyle w:val="2"/>
        <w:jc w:val="center"/>
        <w:rPr>
          <w:rFonts w:ascii="黑体" w:hAnsi="黑体" w:eastAsia="黑体"/>
          <w:sz w:val="36"/>
          <w:szCs w:val="36"/>
          <w:lang w:eastAsia="zh-CN"/>
        </w:rPr>
      </w:pPr>
    </w:p>
    <w:p w14:paraId="46F3427D">
      <w:pPr>
        <w:pStyle w:val="2"/>
        <w:jc w:val="center"/>
        <w:rPr>
          <w:rFonts w:ascii="黑体" w:hAnsi="黑体" w:eastAsia="黑体"/>
          <w:sz w:val="36"/>
          <w:szCs w:val="36"/>
          <w:lang w:eastAsia="zh-CN"/>
        </w:rPr>
      </w:pPr>
    </w:p>
    <w:p w14:paraId="593E6935">
      <w:pPr>
        <w:pStyle w:val="2"/>
        <w:jc w:val="center"/>
        <w:rPr>
          <w:rFonts w:ascii="黑体" w:hAnsi="黑体" w:eastAsia="黑体"/>
          <w:sz w:val="36"/>
          <w:szCs w:val="36"/>
          <w:lang w:eastAsia="zh-CN"/>
        </w:rPr>
      </w:pPr>
    </w:p>
    <w:p w14:paraId="3C3C4493">
      <w:pPr>
        <w:pStyle w:val="2"/>
        <w:jc w:val="center"/>
        <w:rPr>
          <w:rFonts w:ascii="黑体" w:hAnsi="黑体" w:eastAsia="黑体"/>
          <w:sz w:val="36"/>
          <w:szCs w:val="36"/>
          <w:lang w:eastAsia="zh-CN"/>
        </w:rPr>
      </w:pPr>
    </w:p>
    <w:p w14:paraId="54C50C2F">
      <w:pPr>
        <w:pStyle w:val="2"/>
        <w:jc w:val="center"/>
        <w:rPr>
          <w:rFonts w:ascii="黑体" w:hAnsi="黑体" w:eastAsia="黑体"/>
          <w:sz w:val="36"/>
          <w:szCs w:val="36"/>
          <w:lang w:eastAsia="zh-CN"/>
        </w:rPr>
      </w:pPr>
    </w:p>
    <w:p w14:paraId="2270871A">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648E83C6">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26BA3BFE">
      <w:pPr>
        <w:pStyle w:val="2"/>
        <w:rPr>
          <w:rFonts w:ascii="黑体" w:hAnsi="黑体" w:eastAsia="黑体"/>
          <w:sz w:val="36"/>
          <w:szCs w:val="36"/>
          <w:lang w:eastAsia="zh-CN"/>
        </w:rPr>
      </w:pPr>
    </w:p>
    <w:p w14:paraId="50AA1318">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634E9FAF">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一、单位主要职责</w:t>
      </w:r>
    </w:p>
    <w:p w14:paraId="3A168B9E">
      <w:pPr>
        <w:spacing w:line="600" w:lineRule="exact"/>
        <w:ind w:firstLine="640" w:firstLineChars="200"/>
        <w:rPr>
          <w:rFonts w:ascii="仿宋" w:hAnsi="仿宋" w:eastAsia="仿宋"/>
          <w:sz w:val="32"/>
          <w:szCs w:val="32"/>
        </w:rPr>
      </w:pPr>
      <w:r>
        <w:rPr>
          <w:rFonts w:hint="eastAsia" w:ascii="仿宋" w:hAnsi="仿宋" w:eastAsia="仿宋"/>
          <w:sz w:val="32"/>
          <w:szCs w:val="32"/>
        </w:rPr>
        <w:t>漳平市城隍庙幼儿园的主要职责是：为学龄前儿童提供保育和教育服务</w:t>
      </w:r>
      <w:r>
        <w:rPr>
          <w:rFonts w:hint="eastAsia" w:ascii="仿宋" w:hAnsi="仿宋" w:eastAsia="仿宋" w:cs="仿宋_GB2312"/>
          <w:sz w:val="32"/>
          <w:szCs w:val="32"/>
        </w:rPr>
        <w:t>。</w:t>
      </w:r>
    </w:p>
    <w:p w14:paraId="11248E46">
      <w:pPr>
        <w:spacing w:line="600" w:lineRule="exact"/>
        <w:ind w:firstLine="640" w:firstLineChars="200"/>
        <w:rPr>
          <w:rFonts w:ascii="仿宋" w:hAnsi="仿宋" w:eastAsia="仿宋"/>
          <w:sz w:val="32"/>
          <w:szCs w:val="32"/>
        </w:rPr>
      </w:pPr>
      <w:r>
        <w:rPr>
          <w:rFonts w:hint="eastAsia" w:ascii="仿宋" w:hAnsi="仿宋" w:eastAsia="仿宋"/>
          <w:sz w:val="32"/>
          <w:szCs w:val="32"/>
        </w:rPr>
        <w:t>（一）3-6岁幼儿保育。</w:t>
      </w:r>
    </w:p>
    <w:p w14:paraId="14D525DC">
      <w:pPr>
        <w:spacing w:line="600" w:lineRule="exact"/>
        <w:ind w:firstLine="640" w:firstLineChars="200"/>
        <w:rPr>
          <w:rFonts w:ascii="仿宋" w:hAnsi="仿宋" w:eastAsia="仿宋"/>
          <w:sz w:val="32"/>
          <w:szCs w:val="32"/>
        </w:rPr>
      </w:pPr>
      <w:r>
        <w:rPr>
          <w:rFonts w:hint="eastAsia" w:ascii="仿宋" w:hAnsi="仿宋" w:eastAsia="仿宋"/>
          <w:sz w:val="32"/>
          <w:szCs w:val="32"/>
        </w:rPr>
        <w:t>（二）3-6岁幼儿教育。</w:t>
      </w:r>
    </w:p>
    <w:p w14:paraId="2EA6ADD8">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p>
    <w:p w14:paraId="132F109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1EC1B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48D018EB">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305FBBF3">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32F59E71">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2F80B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00F824B9">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漳平市城隍庙幼儿园</w:t>
            </w:r>
          </w:p>
        </w:tc>
        <w:tc>
          <w:tcPr>
            <w:tcW w:w="1559" w:type="dxa"/>
            <w:shd w:val="clear" w:color="auto" w:fill="auto"/>
          </w:tcPr>
          <w:p w14:paraId="2D3DF7B1">
            <w:pPr>
              <w:tabs>
                <w:tab w:val="left" w:pos="7513"/>
              </w:tabs>
              <w:adjustRightInd w:val="0"/>
              <w:snapToGrid w:val="0"/>
              <w:spacing w:line="600" w:lineRule="exact"/>
              <w:rPr>
                <w:rFonts w:ascii="仿宋" w:hAnsi="仿宋" w:eastAsia="仿宋"/>
                <w:sz w:val="32"/>
                <w:szCs w:val="32"/>
              </w:rPr>
            </w:pPr>
            <w:r>
              <w:rPr>
                <w:rFonts w:ascii="仿宋" w:hAnsi="仿宋" w:eastAsia="仿宋"/>
                <w:sz w:val="32"/>
                <w:szCs w:val="32"/>
              </w:rPr>
              <w:t>财政</w:t>
            </w:r>
            <w:r>
              <w:rPr>
                <w:rFonts w:hint="eastAsia" w:ascii="仿宋" w:hAnsi="仿宋" w:eastAsia="仿宋"/>
                <w:sz w:val="32"/>
                <w:szCs w:val="32"/>
                <w:lang w:val="en-US" w:eastAsia="zh-CN"/>
              </w:rPr>
              <w:t>核</w:t>
            </w:r>
            <w:r>
              <w:rPr>
                <w:rFonts w:ascii="仿宋" w:hAnsi="仿宋" w:eastAsia="仿宋"/>
                <w:sz w:val="32"/>
                <w:szCs w:val="32"/>
              </w:rPr>
              <w:t>拨</w:t>
            </w:r>
          </w:p>
        </w:tc>
        <w:tc>
          <w:tcPr>
            <w:tcW w:w="1559" w:type="dxa"/>
          </w:tcPr>
          <w:p w14:paraId="61998825">
            <w:pPr>
              <w:tabs>
                <w:tab w:val="left" w:pos="7513"/>
              </w:tabs>
              <w:adjustRightInd w:val="0"/>
              <w:snapToGrid w:val="0"/>
              <w:spacing w:line="600" w:lineRule="exact"/>
              <w:ind w:firstLine="320" w:firstLineChars="100"/>
              <w:rPr>
                <w:rFonts w:ascii="仿宋" w:hAnsi="仿宋" w:eastAsia="仿宋"/>
                <w:sz w:val="32"/>
                <w:szCs w:val="32"/>
              </w:rPr>
            </w:pPr>
            <w:r>
              <w:rPr>
                <w:rFonts w:hint="eastAsia" w:ascii="仿宋" w:hAnsi="仿宋" w:eastAsia="仿宋"/>
                <w:sz w:val="32"/>
                <w:szCs w:val="32"/>
              </w:rPr>
              <w:t>28</w:t>
            </w:r>
          </w:p>
        </w:tc>
      </w:tr>
    </w:tbl>
    <w:p w14:paraId="71E29ABB">
      <w:pPr>
        <w:tabs>
          <w:tab w:val="left" w:pos="7513"/>
        </w:tabs>
        <w:adjustRightInd w:val="0"/>
        <w:snapToGrid w:val="0"/>
        <w:spacing w:line="600" w:lineRule="exact"/>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r>
        <w:rPr>
          <w:rFonts w:hint="eastAsia" w:ascii="黑体" w:hAnsi="黑体" w:eastAsia="黑体"/>
          <w:sz w:val="32"/>
          <w:szCs w:val="32"/>
        </w:rPr>
        <w:t>三、单位主要工作任务</w:t>
      </w:r>
    </w:p>
    <w:p w14:paraId="3BD0E0BD">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2026</w:t>
      </w:r>
      <w:r>
        <w:rPr>
          <w:rFonts w:hint="eastAsia" w:ascii="仿宋" w:hAnsi="仿宋" w:eastAsia="仿宋"/>
          <w:sz w:val="32"/>
          <w:szCs w:val="32"/>
        </w:rPr>
        <w:t>年，</w:t>
      </w:r>
      <w:r>
        <w:rPr>
          <w:rFonts w:hint="eastAsia" w:ascii="仿宋" w:hAnsi="仿宋" w:eastAsia="仿宋" w:cs="仿宋_GB2312"/>
          <w:sz w:val="32"/>
          <w:szCs w:val="32"/>
        </w:rPr>
        <w:t>漳平市城隍庙幼儿园</w:t>
      </w:r>
      <w:r>
        <w:rPr>
          <w:rFonts w:hint="eastAsia" w:ascii="仿宋" w:hAnsi="仿宋" w:eastAsia="仿宋"/>
          <w:sz w:val="32"/>
          <w:szCs w:val="32"/>
        </w:rPr>
        <w:t>主要任务是：进一步贯彻实施国家、省、龙岩市和漳平市中长期教育改革与发展规划纲要，坚持“两项督导”为导向，认真依法治教，尊重教育规律，推进素质教育，进一步夯实基础、提升内涵，提高办学水平和教育质量，办好人民满意的教育。围绕上述任务，重点抓好以下工作：</w:t>
      </w:r>
    </w:p>
    <w:p w14:paraId="78F030DA">
      <w:pPr>
        <w:ind w:firstLine="640" w:firstLineChars="200"/>
        <w:rPr>
          <w:rFonts w:ascii="仿宋" w:hAnsi="仿宋" w:eastAsia="仿宋"/>
          <w:sz w:val="32"/>
          <w:szCs w:val="32"/>
        </w:rPr>
      </w:pPr>
      <w:r>
        <w:rPr>
          <w:rFonts w:hint="eastAsia" w:ascii="仿宋" w:hAnsi="仿宋" w:eastAsia="仿宋"/>
          <w:sz w:val="32"/>
          <w:szCs w:val="32"/>
        </w:rPr>
        <w:t>（（一）继续组织员工参观学习，熟悉各块工作流程。</w:t>
      </w:r>
    </w:p>
    <w:p w14:paraId="3CA0CEC3">
      <w:pPr>
        <w:ind w:firstLine="640" w:firstLineChars="200"/>
        <w:rPr>
          <w:rFonts w:ascii="仿宋" w:hAnsi="仿宋" w:eastAsia="仿宋"/>
          <w:sz w:val="32"/>
          <w:szCs w:val="32"/>
        </w:rPr>
      </w:pPr>
      <w:r>
        <w:rPr>
          <w:rFonts w:hint="eastAsia" w:ascii="仿宋" w:hAnsi="仿宋" w:eastAsia="仿宋"/>
          <w:sz w:val="32"/>
          <w:szCs w:val="32"/>
        </w:rPr>
        <w:t>（二）继续建章立制，规范园内管理。</w:t>
      </w:r>
    </w:p>
    <w:p w14:paraId="4F0CD02A">
      <w:pPr>
        <w:ind w:firstLine="640" w:firstLineChars="200"/>
        <w:rPr>
          <w:rFonts w:ascii="仿宋" w:hAnsi="仿宋" w:eastAsia="仿宋"/>
          <w:sz w:val="32"/>
          <w:szCs w:val="32"/>
        </w:rPr>
      </w:pPr>
      <w:r>
        <w:rPr>
          <w:rFonts w:hint="eastAsia" w:ascii="仿宋" w:hAnsi="仿宋" w:eastAsia="仿宋"/>
          <w:sz w:val="32"/>
          <w:szCs w:val="32"/>
        </w:rPr>
        <w:t>（三）利用各种资源，打造优美环境。</w:t>
      </w:r>
    </w:p>
    <w:p w14:paraId="7D3141F3">
      <w:pPr>
        <w:ind w:firstLine="640" w:firstLineChars="200"/>
        <w:rPr>
          <w:rFonts w:ascii="仿宋" w:hAnsi="仿宋" w:eastAsia="仿宋"/>
          <w:sz w:val="32"/>
          <w:szCs w:val="32"/>
        </w:rPr>
      </w:pPr>
      <w:r>
        <w:rPr>
          <w:rFonts w:hint="eastAsia" w:ascii="仿宋" w:hAnsi="仿宋" w:eastAsia="仿宋"/>
          <w:sz w:val="32"/>
          <w:szCs w:val="32"/>
        </w:rPr>
        <w:t>（四）强抓保教常规管理，确保保教质量稳步上升。</w:t>
      </w:r>
    </w:p>
    <w:p w14:paraId="5811A4E3">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抓好常规教育教学管理，不断更新管理模式。</w:t>
      </w:r>
    </w:p>
    <w:p w14:paraId="1F3E7B0E">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加强检查督促指导力度，提高教师工作能力。</w:t>
      </w:r>
    </w:p>
    <w:p w14:paraId="4D67453C">
      <w:pPr>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发挥教师集体智慧，确保活动顺利开展。</w:t>
      </w:r>
    </w:p>
    <w:p w14:paraId="73CF08B0">
      <w:pPr>
        <w:ind w:firstLine="640" w:firstLineChars="200"/>
        <w:rPr>
          <w:rFonts w:ascii="仿宋" w:hAnsi="仿宋" w:eastAsia="仿宋"/>
          <w:sz w:val="32"/>
          <w:szCs w:val="32"/>
        </w:rPr>
      </w:pPr>
      <w:r>
        <w:rPr>
          <w:rFonts w:hint="eastAsia" w:ascii="仿宋" w:hAnsi="仿宋" w:eastAsia="仿宋"/>
          <w:sz w:val="32"/>
          <w:szCs w:val="32"/>
        </w:rPr>
        <w:t>（五）完善师资队伍建设，努力提高师资水平。</w:t>
      </w:r>
    </w:p>
    <w:p w14:paraId="4C5FC400">
      <w:pPr>
        <w:ind w:firstLine="640" w:firstLineChars="200"/>
        <w:rPr>
          <w:rFonts w:ascii="仿宋" w:hAnsi="仿宋" w:eastAsia="仿宋"/>
          <w:sz w:val="32"/>
          <w:szCs w:val="32"/>
        </w:rPr>
      </w:pPr>
      <w:r>
        <w:rPr>
          <w:rFonts w:hint="eastAsia" w:ascii="仿宋" w:hAnsi="仿宋" w:eastAsia="仿宋"/>
          <w:sz w:val="32"/>
          <w:szCs w:val="32"/>
        </w:rPr>
        <w:t>（六）扎实开展课题研究，促进整体优化。</w:t>
      </w:r>
    </w:p>
    <w:p w14:paraId="008C2FA9">
      <w:pPr>
        <w:ind w:firstLine="640" w:firstLineChars="200"/>
        <w:rPr>
          <w:rFonts w:ascii="黑体" w:hAnsi="黑体" w:eastAsia="黑体"/>
          <w:sz w:val="36"/>
          <w:szCs w:val="36"/>
        </w:rPr>
        <w:sectPr>
          <w:headerReference r:id="rId7" w:type="default"/>
          <w:footerReference r:id="rId8" w:type="default"/>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（七）密切家园、园区联系，形成教育合力。</w:t>
      </w:r>
    </w:p>
    <w:p w14:paraId="66B450D2">
      <w:pPr>
        <w:pStyle w:val="2"/>
        <w:rPr>
          <w:rFonts w:ascii="黑体" w:hAnsi="黑体" w:eastAsia="黑体"/>
          <w:sz w:val="56"/>
          <w:szCs w:val="36"/>
          <w:lang w:eastAsia="zh-CN"/>
        </w:rPr>
      </w:pPr>
    </w:p>
    <w:p w14:paraId="07687102">
      <w:pPr>
        <w:pStyle w:val="2"/>
        <w:rPr>
          <w:rFonts w:ascii="黑体" w:hAnsi="黑体" w:eastAsia="黑体"/>
          <w:sz w:val="56"/>
          <w:szCs w:val="36"/>
          <w:lang w:eastAsia="zh-CN"/>
        </w:rPr>
      </w:pPr>
    </w:p>
    <w:p w14:paraId="4BCBD4BD">
      <w:pPr>
        <w:pStyle w:val="2"/>
        <w:rPr>
          <w:rFonts w:ascii="黑体" w:hAnsi="黑体" w:eastAsia="黑体"/>
          <w:sz w:val="56"/>
          <w:szCs w:val="36"/>
          <w:lang w:eastAsia="zh-CN"/>
        </w:rPr>
      </w:pPr>
    </w:p>
    <w:p w14:paraId="49FA0B51">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44CB55CF">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7A5B516E">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79E80064">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287E4BB6">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26A7495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5102243C">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3618121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39FE80DC">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7A1FD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728699C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4739B48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ADF3C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1FC2AF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1544374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1ADFCE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297B42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0683D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7972C21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348.03　</w:t>
            </w:r>
          </w:p>
        </w:tc>
        <w:tc>
          <w:tcPr>
            <w:tcW w:w="3260" w:type="dxa"/>
            <w:tcBorders>
              <w:top w:val="nil"/>
              <w:left w:val="nil"/>
              <w:bottom w:val="single" w:color="auto" w:sz="4" w:space="0"/>
              <w:right w:val="single" w:color="auto" w:sz="4" w:space="0"/>
            </w:tcBorders>
            <w:shd w:val="clear" w:color="auto" w:fill="auto"/>
            <w:noWrap/>
            <w:vAlign w:val="center"/>
          </w:tcPr>
          <w:p w14:paraId="795AD77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50CF59E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724694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3632C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42D5E2C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B0BF5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DE54A2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D2F6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B6E9D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67F11CE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AEC65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4380D79">
            <w:pPr>
              <w:widowControl/>
              <w:spacing w:line="240" w:lineRule="auto"/>
              <w:jc w:val="right"/>
              <w:rPr>
                <w:rFonts w:ascii="宋体" w:hAnsi="宋体" w:eastAsia="宋体" w:cs="宋体"/>
                <w:kern w:val="0"/>
                <w:sz w:val="18"/>
                <w:szCs w:val="18"/>
              </w:rPr>
            </w:pPr>
          </w:p>
        </w:tc>
      </w:tr>
      <w:tr w14:paraId="7C93F8B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C7A7C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608F0E4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033BC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4AF04DE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2FD6A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E4260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2B7D34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1D518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33C07B9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348.03　</w:t>
            </w:r>
          </w:p>
        </w:tc>
      </w:tr>
      <w:tr w14:paraId="6246C44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2230F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68F878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6D117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148DD07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EE2F1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D7D8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5E87897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0A881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43904B0">
            <w:pPr>
              <w:widowControl/>
              <w:spacing w:line="240" w:lineRule="auto"/>
              <w:jc w:val="right"/>
              <w:rPr>
                <w:rFonts w:ascii="宋体" w:hAnsi="宋体" w:eastAsia="宋体" w:cs="宋体"/>
                <w:kern w:val="0"/>
                <w:sz w:val="18"/>
                <w:szCs w:val="18"/>
              </w:rPr>
            </w:pPr>
          </w:p>
        </w:tc>
      </w:tr>
      <w:tr w14:paraId="424DD8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DC357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3732842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A69E03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71FF6799">
            <w:pPr>
              <w:widowControl/>
              <w:spacing w:line="240" w:lineRule="auto"/>
              <w:jc w:val="right"/>
              <w:rPr>
                <w:rFonts w:ascii="宋体" w:hAnsi="宋体" w:eastAsia="宋体" w:cs="宋体"/>
                <w:kern w:val="0"/>
                <w:sz w:val="18"/>
                <w:szCs w:val="18"/>
              </w:rPr>
            </w:pPr>
          </w:p>
        </w:tc>
      </w:tr>
      <w:tr w14:paraId="1CCB783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0D89D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2D93CEF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A0D96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65408FDE">
            <w:pPr>
              <w:widowControl/>
              <w:spacing w:line="240" w:lineRule="auto"/>
              <w:jc w:val="right"/>
              <w:rPr>
                <w:rFonts w:ascii="宋体" w:hAnsi="宋体" w:eastAsia="宋体" w:cs="宋体"/>
                <w:kern w:val="0"/>
                <w:sz w:val="18"/>
                <w:szCs w:val="18"/>
              </w:rPr>
            </w:pPr>
          </w:p>
        </w:tc>
      </w:tr>
      <w:tr w14:paraId="21D7B4D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F391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66F9488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73182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229D42ED">
            <w:pPr>
              <w:widowControl/>
              <w:spacing w:line="240" w:lineRule="auto"/>
              <w:jc w:val="right"/>
              <w:rPr>
                <w:rFonts w:ascii="宋体" w:hAnsi="宋体" w:eastAsia="宋体" w:cs="宋体"/>
                <w:kern w:val="0"/>
                <w:sz w:val="18"/>
                <w:szCs w:val="18"/>
              </w:rPr>
            </w:pPr>
          </w:p>
        </w:tc>
      </w:tr>
      <w:tr w14:paraId="2617D86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760FF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0ECE5D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C9F94E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F3EF313">
            <w:pPr>
              <w:widowControl/>
              <w:spacing w:line="240" w:lineRule="auto"/>
              <w:jc w:val="right"/>
              <w:rPr>
                <w:rFonts w:ascii="宋体" w:hAnsi="宋体" w:eastAsia="宋体" w:cs="宋体"/>
                <w:kern w:val="0"/>
                <w:sz w:val="18"/>
                <w:szCs w:val="18"/>
              </w:rPr>
            </w:pPr>
          </w:p>
        </w:tc>
      </w:tr>
      <w:tr w14:paraId="491045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0A206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130F22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F98F0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50F4995D">
            <w:pPr>
              <w:widowControl/>
              <w:spacing w:line="240" w:lineRule="auto"/>
              <w:jc w:val="right"/>
              <w:rPr>
                <w:rFonts w:ascii="宋体" w:hAnsi="宋体" w:eastAsia="宋体" w:cs="宋体"/>
                <w:kern w:val="0"/>
                <w:sz w:val="18"/>
                <w:szCs w:val="18"/>
              </w:rPr>
            </w:pPr>
          </w:p>
        </w:tc>
      </w:tr>
      <w:tr w14:paraId="18736B9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5FAD8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39FC1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9025CA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F2D5A35">
            <w:pPr>
              <w:widowControl/>
              <w:spacing w:line="240" w:lineRule="auto"/>
              <w:jc w:val="right"/>
              <w:rPr>
                <w:rFonts w:ascii="宋体" w:hAnsi="宋体" w:eastAsia="宋体" w:cs="宋体"/>
                <w:kern w:val="0"/>
                <w:sz w:val="18"/>
                <w:szCs w:val="18"/>
              </w:rPr>
            </w:pPr>
          </w:p>
        </w:tc>
      </w:tr>
      <w:tr w14:paraId="362129D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389C46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0D656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7996BA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78FD2750">
            <w:pPr>
              <w:widowControl/>
              <w:spacing w:line="240" w:lineRule="auto"/>
              <w:jc w:val="right"/>
              <w:rPr>
                <w:rFonts w:ascii="宋体" w:hAnsi="宋体" w:eastAsia="宋体" w:cs="宋体"/>
                <w:kern w:val="0"/>
                <w:sz w:val="18"/>
                <w:szCs w:val="18"/>
              </w:rPr>
            </w:pPr>
          </w:p>
        </w:tc>
      </w:tr>
      <w:tr w14:paraId="0B4B05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69DD0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692DE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B929D2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853E5C7">
            <w:pPr>
              <w:widowControl/>
              <w:spacing w:line="240" w:lineRule="auto"/>
              <w:jc w:val="right"/>
              <w:rPr>
                <w:rFonts w:ascii="宋体" w:hAnsi="宋体" w:eastAsia="宋体" w:cs="宋体"/>
                <w:kern w:val="0"/>
                <w:sz w:val="18"/>
                <w:szCs w:val="18"/>
              </w:rPr>
            </w:pPr>
          </w:p>
        </w:tc>
      </w:tr>
      <w:tr w14:paraId="426A5EF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6A551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2E440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CCF7D8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42CC036D">
            <w:pPr>
              <w:widowControl/>
              <w:spacing w:line="240" w:lineRule="auto"/>
              <w:jc w:val="right"/>
              <w:rPr>
                <w:rFonts w:ascii="宋体" w:hAnsi="宋体" w:eastAsia="宋体" w:cs="宋体"/>
                <w:kern w:val="0"/>
                <w:sz w:val="18"/>
                <w:szCs w:val="18"/>
              </w:rPr>
            </w:pPr>
          </w:p>
        </w:tc>
      </w:tr>
      <w:tr w14:paraId="2B3AEDF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0951C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5105CF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D96E7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5DF72B6B">
            <w:pPr>
              <w:widowControl/>
              <w:spacing w:line="240" w:lineRule="auto"/>
              <w:jc w:val="right"/>
              <w:rPr>
                <w:rFonts w:ascii="宋体" w:hAnsi="宋体" w:eastAsia="宋体" w:cs="宋体"/>
                <w:kern w:val="0"/>
                <w:sz w:val="18"/>
                <w:szCs w:val="18"/>
              </w:rPr>
            </w:pPr>
          </w:p>
        </w:tc>
      </w:tr>
      <w:tr w14:paraId="6EE87B2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33E6A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DF568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84F2DE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B2CC182">
            <w:pPr>
              <w:widowControl/>
              <w:spacing w:line="240" w:lineRule="auto"/>
              <w:jc w:val="right"/>
              <w:rPr>
                <w:rFonts w:ascii="宋体" w:hAnsi="宋体" w:eastAsia="宋体" w:cs="宋体"/>
                <w:kern w:val="0"/>
                <w:sz w:val="18"/>
                <w:szCs w:val="18"/>
              </w:rPr>
            </w:pPr>
          </w:p>
        </w:tc>
      </w:tr>
      <w:tr w14:paraId="32AD6AC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B5CD7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6931D8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6F3FF3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3A7BA7D">
            <w:pPr>
              <w:widowControl/>
              <w:spacing w:line="240" w:lineRule="auto"/>
              <w:jc w:val="right"/>
              <w:rPr>
                <w:rFonts w:ascii="宋体" w:hAnsi="宋体" w:eastAsia="宋体" w:cs="宋体"/>
                <w:kern w:val="0"/>
                <w:sz w:val="18"/>
                <w:szCs w:val="18"/>
              </w:rPr>
            </w:pPr>
          </w:p>
        </w:tc>
      </w:tr>
      <w:tr w14:paraId="74214E4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5F291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2490C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448919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1A35D2E6">
            <w:pPr>
              <w:widowControl/>
              <w:spacing w:line="240" w:lineRule="auto"/>
              <w:jc w:val="right"/>
              <w:rPr>
                <w:rFonts w:ascii="宋体" w:hAnsi="宋体" w:eastAsia="宋体" w:cs="宋体"/>
                <w:kern w:val="0"/>
                <w:sz w:val="18"/>
                <w:szCs w:val="18"/>
              </w:rPr>
            </w:pPr>
          </w:p>
        </w:tc>
      </w:tr>
      <w:tr w14:paraId="57FD892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6282E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97753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A7C31C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45840DEE">
            <w:pPr>
              <w:widowControl/>
              <w:spacing w:line="240" w:lineRule="auto"/>
              <w:jc w:val="right"/>
              <w:rPr>
                <w:rFonts w:ascii="宋体" w:hAnsi="宋体" w:eastAsia="宋体" w:cs="宋体"/>
                <w:kern w:val="0"/>
                <w:sz w:val="18"/>
                <w:szCs w:val="18"/>
              </w:rPr>
            </w:pPr>
          </w:p>
        </w:tc>
      </w:tr>
      <w:tr w14:paraId="0F905F9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3F858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D9F198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76C81B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B49C546">
            <w:pPr>
              <w:widowControl/>
              <w:spacing w:line="240" w:lineRule="auto"/>
              <w:jc w:val="right"/>
              <w:rPr>
                <w:rFonts w:ascii="宋体" w:hAnsi="宋体" w:eastAsia="宋体" w:cs="宋体"/>
                <w:kern w:val="0"/>
                <w:sz w:val="18"/>
                <w:szCs w:val="18"/>
              </w:rPr>
            </w:pPr>
          </w:p>
        </w:tc>
      </w:tr>
      <w:tr w14:paraId="3FC4586E">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F1C63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4EA6D0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D1B48F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CAF06D7">
            <w:pPr>
              <w:widowControl/>
              <w:spacing w:line="240" w:lineRule="auto"/>
              <w:jc w:val="right"/>
              <w:rPr>
                <w:rFonts w:ascii="宋体" w:hAnsi="宋体" w:eastAsia="宋体" w:cs="宋体"/>
                <w:kern w:val="0"/>
                <w:sz w:val="18"/>
                <w:szCs w:val="18"/>
              </w:rPr>
            </w:pPr>
          </w:p>
        </w:tc>
      </w:tr>
      <w:tr w14:paraId="314C1C0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64AEF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16F404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8B9A14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4D1582B6">
            <w:pPr>
              <w:widowControl/>
              <w:spacing w:line="240" w:lineRule="auto"/>
              <w:jc w:val="right"/>
              <w:rPr>
                <w:rFonts w:ascii="宋体" w:hAnsi="宋体" w:eastAsia="宋体" w:cs="宋体"/>
                <w:kern w:val="0"/>
                <w:sz w:val="18"/>
                <w:szCs w:val="18"/>
              </w:rPr>
            </w:pPr>
          </w:p>
        </w:tc>
      </w:tr>
      <w:tr w14:paraId="0DED3D9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2B04C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CF95C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1879B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E326747">
            <w:pPr>
              <w:widowControl/>
              <w:spacing w:line="240" w:lineRule="auto"/>
              <w:jc w:val="right"/>
              <w:rPr>
                <w:rFonts w:ascii="宋体" w:hAnsi="宋体" w:eastAsia="宋体" w:cs="宋体"/>
                <w:kern w:val="0"/>
                <w:sz w:val="18"/>
                <w:szCs w:val="18"/>
              </w:rPr>
            </w:pPr>
          </w:p>
        </w:tc>
      </w:tr>
      <w:tr w14:paraId="0713B7B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F30F1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CC4CC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05B9D3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7E1582C8">
            <w:pPr>
              <w:widowControl/>
              <w:spacing w:line="240" w:lineRule="auto"/>
              <w:jc w:val="right"/>
              <w:rPr>
                <w:rFonts w:ascii="宋体" w:hAnsi="宋体" w:eastAsia="宋体" w:cs="宋体"/>
                <w:kern w:val="0"/>
                <w:sz w:val="18"/>
                <w:szCs w:val="18"/>
              </w:rPr>
            </w:pPr>
          </w:p>
        </w:tc>
      </w:tr>
      <w:tr w14:paraId="2EED72E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74D10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70AA674E">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348.03　</w:t>
            </w:r>
          </w:p>
        </w:tc>
        <w:tc>
          <w:tcPr>
            <w:tcW w:w="3260" w:type="dxa"/>
            <w:tcBorders>
              <w:top w:val="nil"/>
              <w:left w:val="nil"/>
              <w:bottom w:val="single" w:color="auto" w:sz="4" w:space="0"/>
              <w:right w:val="single" w:color="auto" w:sz="4" w:space="0"/>
            </w:tcBorders>
            <w:shd w:val="clear" w:color="auto" w:fill="auto"/>
            <w:noWrap/>
            <w:vAlign w:val="center"/>
          </w:tcPr>
          <w:p w14:paraId="4955228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C34152B">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348.03　</w:t>
            </w:r>
          </w:p>
        </w:tc>
      </w:tr>
    </w:tbl>
    <w:p w14:paraId="10491EC9">
      <w:pPr>
        <w:tabs>
          <w:tab w:val="left" w:pos="7513"/>
        </w:tabs>
        <w:adjustRightInd w:val="0"/>
        <w:snapToGrid w:val="0"/>
        <w:spacing w:line="600" w:lineRule="exact"/>
        <w:rPr>
          <w:rFonts w:hint="eastAsia" w:ascii="黑体" w:hAnsi="黑体" w:eastAsia="黑体"/>
          <w:sz w:val="32"/>
          <w:szCs w:val="32"/>
        </w:rPr>
        <w:sectPr>
          <w:pgSz w:w="11906" w:h="16838"/>
          <w:pgMar w:top="1440" w:right="1800" w:bottom="1440" w:left="1800" w:header="851" w:footer="992" w:gutter="0"/>
          <w:cols w:space="425" w:num="1"/>
          <w:docGrid w:type="lines" w:linePitch="312" w:charSpace="0"/>
        </w:sectPr>
      </w:pPr>
    </w:p>
    <w:p w14:paraId="611D759C">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05B6E330">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4F6B3E2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4C3310AB">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4CC01C37">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12F97F22">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278A7585">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5F35E91E">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2F83AAF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063609A0">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386F2CB0">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2DBFB196">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F65D9EC">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DEA0678">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56AEDD04">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1EF1BC36">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2F101147">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06452CA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3EF5460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07F2614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1FDC637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269BA32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1CAA5DD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C1F2AD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09864E0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3E285A8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110948A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517FD4D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4884A0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04857F8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02E8A20A">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0F05C68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03DF711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348.03</w:t>
            </w:r>
          </w:p>
        </w:tc>
        <w:tc>
          <w:tcPr>
            <w:tcW w:w="1134" w:type="dxa"/>
            <w:tcBorders>
              <w:top w:val="nil"/>
              <w:left w:val="nil"/>
              <w:bottom w:val="single" w:color="auto" w:sz="4" w:space="0"/>
              <w:right w:val="single" w:color="auto" w:sz="4" w:space="0"/>
            </w:tcBorders>
            <w:shd w:val="clear" w:color="auto" w:fill="auto"/>
            <w:noWrap/>
            <w:vAlign w:val="center"/>
          </w:tcPr>
          <w:p w14:paraId="58ED0621">
            <w:pPr>
              <w:widowControl/>
              <w:spacing w:line="240" w:lineRule="auto"/>
              <w:jc w:val="right"/>
              <w:rPr>
                <w:rFonts w:ascii="宋体" w:hAnsi="宋体" w:eastAsia="宋体" w:cs="宋体"/>
                <w:kern w:val="0"/>
                <w:sz w:val="22"/>
              </w:rPr>
            </w:pPr>
            <w:r>
              <w:rPr>
                <w:rFonts w:hint="eastAsia" w:ascii="宋体" w:hAnsi="宋体" w:eastAsia="宋体" w:cs="宋体"/>
                <w:kern w:val="0"/>
                <w:sz w:val="22"/>
              </w:rPr>
              <w:t>348.03</w:t>
            </w:r>
          </w:p>
        </w:tc>
        <w:tc>
          <w:tcPr>
            <w:tcW w:w="1134" w:type="dxa"/>
            <w:tcBorders>
              <w:top w:val="nil"/>
              <w:left w:val="nil"/>
              <w:bottom w:val="single" w:color="auto" w:sz="4" w:space="0"/>
              <w:right w:val="single" w:color="auto" w:sz="4" w:space="0"/>
            </w:tcBorders>
            <w:shd w:val="clear" w:color="auto" w:fill="auto"/>
            <w:vAlign w:val="center"/>
          </w:tcPr>
          <w:p w14:paraId="6CA6501B">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617F4C42">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A46A1CD">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5F08B62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51EF82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83A766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974FE48">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8838F8">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721D0D41">
            <w:pPr>
              <w:widowControl/>
              <w:spacing w:line="240" w:lineRule="auto"/>
              <w:jc w:val="right"/>
              <w:rPr>
                <w:rFonts w:ascii="宋体" w:hAnsi="宋体" w:eastAsia="宋体" w:cs="宋体"/>
                <w:color w:val="000000"/>
                <w:kern w:val="0"/>
                <w:sz w:val="22"/>
              </w:rPr>
            </w:pPr>
          </w:p>
        </w:tc>
      </w:tr>
      <w:tr w14:paraId="560D1CC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94AF12D">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02F45B7F">
            <w:pPr>
              <w:rPr>
                <w:rFonts w:ascii="宋体" w:hAnsi="宋体" w:eastAsia="宋体" w:cs="宋体"/>
                <w:sz w:val="18"/>
                <w:szCs w:val="18"/>
              </w:rPr>
            </w:pPr>
            <w:r>
              <w:rPr>
                <w:rFonts w:hint="eastAsia"/>
                <w:sz w:val="18"/>
                <w:szCs w:val="18"/>
              </w:rPr>
              <w:t>教育支出</w:t>
            </w:r>
          </w:p>
        </w:tc>
        <w:tc>
          <w:tcPr>
            <w:tcW w:w="1017" w:type="dxa"/>
            <w:tcBorders>
              <w:top w:val="nil"/>
              <w:left w:val="nil"/>
              <w:bottom w:val="single" w:color="auto" w:sz="4" w:space="0"/>
              <w:right w:val="single" w:color="auto" w:sz="4" w:space="0"/>
            </w:tcBorders>
            <w:shd w:val="clear" w:color="auto" w:fill="auto"/>
            <w:vAlign w:val="center"/>
          </w:tcPr>
          <w:p w14:paraId="2F8F9543">
            <w:pPr>
              <w:widowControl/>
              <w:spacing w:line="240" w:lineRule="auto"/>
              <w:jc w:val="right"/>
              <w:rPr>
                <w:rFonts w:ascii="宋体" w:hAnsi="宋体" w:eastAsia="宋体" w:cs="宋体"/>
                <w:kern w:val="0"/>
                <w:sz w:val="22"/>
              </w:rPr>
            </w:pPr>
            <w:r>
              <w:rPr>
                <w:rFonts w:hint="eastAsia" w:ascii="宋体" w:hAnsi="宋体" w:eastAsia="宋体" w:cs="宋体"/>
                <w:kern w:val="0"/>
                <w:sz w:val="22"/>
              </w:rPr>
              <w:t>348.03　</w:t>
            </w:r>
          </w:p>
        </w:tc>
        <w:tc>
          <w:tcPr>
            <w:tcW w:w="1134" w:type="dxa"/>
            <w:tcBorders>
              <w:top w:val="nil"/>
              <w:left w:val="nil"/>
              <w:bottom w:val="single" w:color="auto" w:sz="4" w:space="0"/>
              <w:right w:val="single" w:color="auto" w:sz="4" w:space="0"/>
            </w:tcBorders>
            <w:shd w:val="clear" w:color="auto" w:fill="auto"/>
            <w:vAlign w:val="center"/>
          </w:tcPr>
          <w:p w14:paraId="1EE8BFE5">
            <w:pPr>
              <w:widowControl/>
              <w:spacing w:line="240" w:lineRule="auto"/>
              <w:jc w:val="right"/>
              <w:rPr>
                <w:rFonts w:ascii="宋体" w:hAnsi="宋体" w:eastAsia="宋体" w:cs="宋体"/>
                <w:kern w:val="0"/>
                <w:sz w:val="22"/>
              </w:rPr>
            </w:pPr>
            <w:r>
              <w:rPr>
                <w:rFonts w:hint="eastAsia" w:ascii="宋体" w:hAnsi="宋体" w:eastAsia="宋体" w:cs="宋体"/>
                <w:kern w:val="0"/>
                <w:sz w:val="22"/>
              </w:rPr>
              <w:t>348.03　</w:t>
            </w:r>
          </w:p>
        </w:tc>
        <w:tc>
          <w:tcPr>
            <w:tcW w:w="1134" w:type="dxa"/>
            <w:tcBorders>
              <w:top w:val="nil"/>
              <w:left w:val="nil"/>
              <w:bottom w:val="single" w:color="auto" w:sz="4" w:space="0"/>
              <w:right w:val="single" w:color="auto" w:sz="4" w:space="0"/>
            </w:tcBorders>
            <w:shd w:val="clear" w:color="auto" w:fill="auto"/>
            <w:vAlign w:val="center"/>
          </w:tcPr>
          <w:p w14:paraId="08DCAEF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7D10C954">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91C86F1">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6A0CFE3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BAFDDC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9B1479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1B2545A">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6954B51">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93AD9B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52C7A10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C29F1EB">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12A1AAC0">
            <w:pPr>
              <w:rPr>
                <w:rFonts w:ascii="宋体" w:hAnsi="宋体" w:eastAsia="宋体" w:cs="宋体"/>
                <w:sz w:val="18"/>
                <w:szCs w:val="18"/>
              </w:rPr>
            </w:pPr>
            <w:r>
              <w:rPr>
                <w:rFonts w:hint="eastAsia"/>
                <w:sz w:val="18"/>
                <w:szCs w:val="18"/>
              </w:rPr>
              <w:t>普通教育</w:t>
            </w:r>
          </w:p>
        </w:tc>
        <w:tc>
          <w:tcPr>
            <w:tcW w:w="1017" w:type="dxa"/>
            <w:tcBorders>
              <w:top w:val="nil"/>
              <w:left w:val="nil"/>
              <w:bottom w:val="single" w:color="auto" w:sz="4" w:space="0"/>
              <w:right w:val="single" w:color="auto" w:sz="4" w:space="0"/>
            </w:tcBorders>
            <w:shd w:val="clear" w:color="auto" w:fill="auto"/>
            <w:vAlign w:val="center"/>
          </w:tcPr>
          <w:p w14:paraId="7B7E995B">
            <w:pPr>
              <w:widowControl/>
              <w:spacing w:line="240" w:lineRule="auto"/>
              <w:jc w:val="right"/>
              <w:rPr>
                <w:rFonts w:ascii="宋体" w:hAnsi="宋体" w:eastAsia="宋体" w:cs="宋体"/>
                <w:kern w:val="0"/>
                <w:sz w:val="22"/>
              </w:rPr>
            </w:pPr>
            <w:r>
              <w:rPr>
                <w:rFonts w:hint="eastAsia" w:ascii="宋体" w:hAnsi="宋体" w:eastAsia="宋体" w:cs="宋体"/>
                <w:kern w:val="0"/>
                <w:sz w:val="22"/>
              </w:rPr>
              <w:t>348.03　</w:t>
            </w:r>
          </w:p>
        </w:tc>
        <w:tc>
          <w:tcPr>
            <w:tcW w:w="1134" w:type="dxa"/>
            <w:tcBorders>
              <w:top w:val="nil"/>
              <w:left w:val="nil"/>
              <w:bottom w:val="single" w:color="auto" w:sz="4" w:space="0"/>
              <w:right w:val="single" w:color="auto" w:sz="4" w:space="0"/>
            </w:tcBorders>
            <w:shd w:val="clear" w:color="auto" w:fill="auto"/>
            <w:vAlign w:val="center"/>
          </w:tcPr>
          <w:p w14:paraId="172AE80D">
            <w:pPr>
              <w:widowControl/>
              <w:spacing w:line="240" w:lineRule="auto"/>
              <w:jc w:val="right"/>
              <w:rPr>
                <w:rFonts w:ascii="宋体" w:hAnsi="宋体" w:eastAsia="宋体" w:cs="宋体"/>
                <w:kern w:val="0"/>
                <w:sz w:val="22"/>
              </w:rPr>
            </w:pPr>
            <w:r>
              <w:rPr>
                <w:rFonts w:hint="eastAsia" w:ascii="宋体" w:hAnsi="宋体" w:eastAsia="宋体" w:cs="宋体"/>
                <w:kern w:val="0"/>
                <w:sz w:val="22"/>
              </w:rPr>
              <w:t>348.03　</w:t>
            </w:r>
          </w:p>
        </w:tc>
        <w:tc>
          <w:tcPr>
            <w:tcW w:w="1134" w:type="dxa"/>
            <w:tcBorders>
              <w:top w:val="nil"/>
              <w:left w:val="nil"/>
              <w:bottom w:val="single" w:color="auto" w:sz="4" w:space="0"/>
              <w:right w:val="single" w:color="auto" w:sz="4" w:space="0"/>
            </w:tcBorders>
            <w:shd w:val="clear" w:color="auto" w:fill="auto"/>
            <w:vAlign w:val="center"/>
          </w:tcPr>
          <w:p w14:paraId="60C7345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BAFAFB8">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AC98B9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0408BED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9C88E4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E740F9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72BE5A7">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3B9ABC3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7E95F8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BAB57D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D1C86F1">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2050201</w:t>
            </w:r>
          </w:p>
        </w:tc>
        <w:tc>
          <w:tcPr>
            <w:tcW w:w="1251" w:type="dxa"/>
            <w:gridSpan w:val="2"/>
            <w:tcBorders>
              <w:top w:val="nil"/>
              <w:left w:val="nil"/>
              <w:bottom w:val="single" w:color="auto" w:sz="4" w:space="0"/>
              <w:right w:val="single" w:color="auto" w:sz="4" w:space="0"/>
            </w:tcBorders>
            <w:shd w:val="clear" w:color="auto" w:fill="auto"/>
            <w:noWrap/>
            <w:vAlign w:val="center"/>
          </w:tcPr>
          <w:p w14:paraId="78D459E2">
            <w:pPr>
              <w:rPr>
                <w:rFonts w:ascii="宋体" w:hAnsi="宋体" w:eastAsia="宋体" w:cs="宋体"/>
                <w:sz w:val="18"/>
                <w:szCs w:val="18"/>
              </w:rPr>
            </w:pPr>
            <w:r>
              <w:rPr>
                <w:rFonts w:hint="eastAsia"/>
                <w:sz w:val="18"/>
                <w:szCs w:val="18"/>
              </w:rPr>
              <w:t>学前教育</w:t>
            </w:r>
          </w:p>
        </w:tc>
        <w:tc>
          <w:tcPr>
            <w:tcW w:w="1017" w:type="dxa"/>
            <w:tcBorders>
              <w:top w:val="nil"/>
              <w:left w:val="nil"/>
              <w:bottom w:val="single" w:color="auto" w:sz="4" w:space="0"/>
              <w:right w:val="single" w:color="auto" w:sz="4" w:space="0"/>
            </w:tcBorders>
            <w:shd w:val="clear" w:color="auto" w:fill="auto"/>
            <w:noWrap/>
            <w:vAlign w:val="center"/>
          </w:tcPr>
          <w:p w14:paraId="4541584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348.03　</w:t>
            </w:r>
          </w:p>
        </w:tc>
        <w:tc>
          <w:tcPr>
            <w:tcW w:w="1134" w:type="dxa"/>
            <w:tcBorders>
              <w:top w:val="nil"/>
              <w:left w:val="nil"/>
              <w:bottom w:val="single" w:color="auto" w:sz="4" w:space="0"/>
              <w:right w:val="single" w:color="auto" w:sz="4" w:space="0"/>
            </w:tcBorders>
            <w:shd w:val="clear" w:color="auto" w:fill="auto"/>
            <w:noWrap/>
            <w:vAlign w:val="center"/>
          </w:tcPr>
          <w:p w14:paraId="642B855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348.03　</w:t>
            </w:r>
          </w:p>
        </w:tc>
        <w:tc>
          <w:tcPr>
            <w:tcW w:w="1134" w:type="dxa"/>
            <w:tcBorders>
              <w:top w:val="nil"/>
              <w:left w:val="nil"/>
              <w:bottom w:val="single" w:color="auto" w:sz="4" w:space="0"/>
              <w:right w:val="single" w:color="auto" w:sz="4" w:space="0"/>
            </w:tcBorders>
            <w:shd w:val="clear" w:color="auto" w:fill="auto"/>
            <w:noWrap/>
            <w:vAlign w:val="center"/>
          </w:tcPr>
          <w:p w14:paraId="3F370A9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1C70BECD">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D7B88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1E489D2A">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926A6EE">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76B8FD3">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2980401">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A1ACA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72C6BD3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233EA49A">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7B4DA9C5">
      <w:pPr>
        <w:rPr>
          <w:rFonts w:cs="Times New Roman" w:asciiTheme="majorEastAsia" w:hAnsiTheme="majorEastAsia" w:eastAsiaTheme="majorEastAsia"/>
          <w:sz w:val="36"/>
          <w:szCs w:val="20"/>
        </w:rPr>
      </w:pPr>
    </w:p>
    <w:p w14:paraId="6936C830">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554FE56C">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15F3DB12">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2CCEB29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3F7E542B">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6BA87C3B">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392AC16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3919E05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2EB9593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ECCFE90">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525AED0">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26C4CFE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17BFBD0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4929751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17A976FD">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F5D63E">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1451F4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348.03</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E25E99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348.03</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168049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38E9A40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50FA90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D364A3B">
            <w:pPr>
              <w:widowControl/>
              <w:spacing w:line="240" w:lineRule="auto"/>
              <w:jc w:val="right"/>
              <w:rPr>
                <w:rFonts w:ascii="宋体" w:hAnsi="宋体" w:eastAsia="宋体" w:cs="宋体"/>
                <w:color w:val="000000"/>
                <w:kern w:val="0"/>
                <w:sz w:val="22"/>
              </w:rPr>
            </w:pPr>
          </w:p>
        </w:tc>
      </w:tr>
      <w:tr w14:paraId="53F96F2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6983EAB8">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626CAF3F">
            <w:pPr>
              <w:widowControl/>
              <w:spacing w:line="240" w:lineRule="auto"/>
              <w:jc w:val="left"/>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eastAsia="zh-CN"/>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5F7CF2F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348.03　</w:t>
            </w:r>
          </w:p>
        </w:tc>
        <w:tc>
          <w:tcPr>
            <w:tcW w:w="1559" w:type="dxa"/>
            <w:tcBorders>
              <w:top w:val="single" w:color="auto" w:sz="4" w:space="0"/>
              <w:left w:val="nil"/>
              <w:bottom w:val="single" w:color="auto" w:sz="4" w:space="0"/>
              <w:right w:val="single" w:color="auto" w:sz="4" w:space="0"/>
            </w:tcBorders>
            <w:shd w:val="clear" w:color="auto" w:fill="auto"/>
            <w:vAlign w:val="center"/>
          </w:tcPr>
          <w:p w14:paraId="69D40E0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348.03　</w:t>
            </w:r>
          </w:p>
        </w:tc>
        <w:tc>
          <w:tcPr>
            <w:tcW w:w="1560" w:type="dxa"/>
            <w:tcBorders>
              <w:top w:val="single" w:color="auto" w:sz="4" w:space="0"/>
              <w:left w:val="nil"/>
              <w:bottom w:val="single" w:color="auto" w:sz="4" w:space="0"/>
              <w:right w:val="single" w:color="auto" w:sz="4" w:space="0"/>
            </w:tcBorders>
            <w:shd w:val="clear" w:color="auto" w:fill="auto"/>
            <w:vAlign w:val="center"/>
          </w:tcPr>
          <w:p w14:paraId="7F24A43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C339D1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C09FC4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F8F3780">
            <w:pPr>
              <w:widowControl/>
              <w:spacing w:line="240" w:lineRule="auto"/>
              <w:jc w:val="right"/>
              <w:rPr>
                <w:rFonts w:ascii="宋体" w:hAnsi="宋体" w:eastAsia="宋体" w:cs="宋体"/>
                <w:color w:val="000000"/>
                <w:kern w:val="0"/>
                <w:sz w:val="22"/>
              </w:rPr>
            </w:pPr>
          </w:p>
        </w:tc>
      </w:tr>
      <w:tr w14:paraId="0DE90173">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3B07EB28">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35F27AF3">
            <w:pPr>
              <w:widowControl/>
              <w:spacing w:line="240" w:lineRule="auto"/>
              <w:jc w:val="left"/>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eastAsia="zh-CN"/>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25121CB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348.03　</w:t>
            </w:r>
          </w:p>
        </w:tc>
        <w:tc>
          <w:tcPr>
            <w:tcW w:w="1559" w:type="dxa"/>
            <w:tcBorders>
              <w:top w:val="single" w:color="auto" w:sz="4" w:space="0"/>
              <w:left w:val="nil"/>
              <w:bottom w:val="single" w:color="auto" w:sz="4" w:space="0"/>
              <w:right w:val="single" w:color="auto" w:sz="4" w:space="0"/>
            </w:tcBorders>
            <w:shd w:val="clear" w:color="auto" w:fill="auto"/>
            <w:vAlign w:val="center"/>
          </w:tcPr>
          <w:p w14:paraId="7485FEC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348.03　</w:t>
            </w:r>
          </w:p>
        </w:tc>
        <w:tc>
          <w:tcPr>
            <w:tcW w:w="1560" w:type="dxa"/>
            <w:tcBorders>
              <w:top w:val="single" w:color="auto" w:sz="4" w:space="0"/>
              <w:left w:val="nil"/>
              <w:bottom w:val="single" w:color="auto" w:sz="4" w:space="0"/>
              <w:right w:val="single" w:color="auto" w:sz="4" w:space="0"/>
            </w:tcBorders>
            <w:shd w:val="clear" w:color="auto" w:fill="auto"/>
            <w:vAlign w:val="center"/>
          </w:tcPr>
          <w:p w14:paraId="24B7E72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550ECA1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673852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943F589">
            <w:pPr>
              <w:widowControl/>
              <w:spacing w:line="240" w:lineRule="auto"/>
              <w:jc w:val="right"/>
              <w:rPr>
                <w:rFonts w:ascii="宋体" w:hAnsi="宋体" w:eastAsia="宋体" w:cs="宋体"/>
                <w:color w:val="000000"/>
                <w:kern w:val="0"/>
                <w:sz w:val="22"/>
              </w:rPr>
            </w:pPr>
          </w:p>
        </w:tc>
      </w:tr>
      <w:tr w14:paraId="63E6D3B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29A05F">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3216E269">
            <w:pPr>
              <w:widowControl/>
              <w:spacing w:line="24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学前教育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6F7CF3E">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348.03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2F51CF1">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348.03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F2283FC">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B0DEC7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CB6F25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7047498">
            <w:pPr>
              <w:widowControl/>
              <w:spacing w:line="240" w:lineRule="auto"/>
              <w:jc w:val="right"/>
              <w:rPr>
                <w:rFonts w:ascii="宋体" w:hAnsi="宋体" w:eastAsia="宋体" w:cs="宋体"/>
                <w:color w:val="000000"/>
                <w:kern w:val="0"/>
                <w:sz w:val="22"/>
              </w:rPr>
            </w:pPr>
          </w:p>
        </w:tc>
      </w:tr>
    </w:tbl>
    <w:p w14:paraId="461D8354">
      <w:pPr>
        <w:tabs>
          <w:tab w:val="left" w:pos="7513"/>
        </w:tabs>
        <w:adjustRightInd w:val="0"/>
        <w:snapToGrid w:val="0"/>
        <w:spacing w:line="600" w:lineRule="exact"/>
        <w:rPr>
          <w:rFonts w:ascii="黑体" w:hAnsi="黑体" w:eastAsia="黑体"/>
          <w:sz w:val="32"/>
          <w:szCs w:val="32"/>
        </w:rPr>
      </w:pPr>
    </w:p>
    <w:p w14:paraId="75115AF9">
      <w:pPr>
        <w:tabs>
          <w:tab w:val="left" w:pos="7513"/>
        </w:tabs>
        <w:adjustRightInd w:val="0"/>
        <w:snapToGrid w:val="0"/>
        <w:spacing w:line="600" w:lineRule="exact"/>
        <w:rPr>
          <w:rFonts w:ascii="黑体" w:hAnsi="黑体" w:eastAsia="黑体"/>
          <w:sz w:val="32"/>
          <w:szCs w:val="32"/>
        </w:rPr>
      </w:pPr>
    </w:p>
    <w:p w14:paraId="54CC91B4">
      <w:pPr>
        <w:tabs>
          <w:tab w:val="left" w:pos="7513"/>
        </w:tabs>
        <w:adjustRightInd w:val="0"/>
        <w:snapToGrid w:val="0"/>
        <w:spacing w:line="600" w:lineRule="exact"/>
        <w:rPr>
          <w:rFonts w:ascii="黑体" w:hAnsi="黑体" w:eastAsia="黑体"/>
          <w:sz w:val="32"/>
          <w:szCs w:val="32"/>
        </w:rPr>
      </w:pPr>
    </w:p>
    <w:p w14:paraId="23D4E833">
      <w:pPr>
        <w:tabs>
          <w:tab w:val="left" w:pos="7513"/>
        </w:tabs>
        <w:adjustRightInd w:val="0"/>
        <w:snapToGrid w:val="0"/>
        <w:spacing w:line="600" w:lineRule="exact"/>
        <w:rPr>
          <w:rFonts w:ascii="黑体" w:hAnsi="黑体" w:eastAsia="黑体"/>
          <w:sz w:val="32"/>
          <w:szCs w:val="32"/>
        </w:rPr>
      </w:pPr>
    </w:p>
    <w:p w14:paraId="7DC0C255">
      <w:pPr>
        <w:tabs>
          <w:tab w:val="left" w:pos="7513"/>
        </w:tabs>
        <w:adjustRightInd w:val="0"/>
        <w:snapToGrid w:val="0"/>
        <w:spacing w:line="600" w:lineRule="exact"/>
        <w:rPr>
          <w:rFonts w:hint="eastAsia" w:ascii="黑体" w:hAnsi="黑体" w:eastAsia="黑体"/>
          <w:sz w:val="32"/>
          <w:szCs w:val="32"/>
        </w:rPr>
        <w:sectPr>
          <w:pgSz w:w="16838" w:h="11906" w:orient="landscape"/>
          <w:pgMar w:top="1800" w:right="1440" w:bottom="1800" w:left="1440" w:header="851" w:footer="992" w:gutter="0"/>
          <w:cols w:space="425" w:num="1"/>
          <w:docGrid w:type="lines" w:linePitch="312" w:charSpace="0"/>
        </w:sectPr>
      </w:pPr>
    </w:p>
    <w:p w14:paraId="42FA70BB">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5C6242F6">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1E224A3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43BA37DD">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0518E4E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5884885B">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3B9532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7B2B639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5E146DF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CF7482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616765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464863F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39DA4C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6102B0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9FCA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7DABEB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348.03　</w:t>
            </w:r>
          </w:p>
        </w:tc>
        <w:tc>
          <w:tcPr>
            <w:tcW w:w="3119" w:type="dxa"/>
            <w:tcBorders>
              <w:top w:val="nil"/>
              <w:left w:val="nil"/>
              <w:bottom w:val="single" w:color="auto" w:sz="4" w:space="0"/>
              <w:right w:val="single" w:color="auto" w:sz="4" w:space="0"/>
            </w:tcBorders>
            <w:shd w:val="clear" w:color="auto" w:fill="auto"/>
            <w:noWrap/>
            <w:vAlign w:val="center"/>
          </w:tcPr>
          <w:p w14:paraId="162A42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43705E4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F0EB3E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9AC8C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3BCB62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C22907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68742D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C540B6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2EE03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4E3FF87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63288A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69120BC7">
            <w:pPr>
              <w:widowControl/>
              <w:spacing w:line="240" w:lineRule="auto"/>
              <w:jc w:val="right"/>
              <w:rPr>
                <w:rFonts w:ascii="宋体" w:hAnsi="宋体" w:eastAsia="宋体" w:cs="宋体"/>
                <w:kern w:val="0"/>
                <w:sz w:val="18"/>
                <w:szCs w:val="18"/>
              </w:rPr>
            </w:pPr>
          </w:p>
        </w:tc>
      </w:tr>
      <w:tr w14:paraId="72E085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D04F4E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F5DA9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A6DFB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14B365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49077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82A54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01B7C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2FE3A2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6C5220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348.03　</w:t>
            </w:r>
          </w:p>
        </w:tc>
      </w:tr>
      <w:tr w14:paraId="323EDC1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185A6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8A73F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9D2287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2481EDE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AA9B77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C352E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C8772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568FD6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591F0F8">
            <w:pPr>
              <w:widowControl/>
              <w:spacing w:line="240" w:lineRule="auto"/>
              <w:jc w:val="right"/>
              <w:rPr>
                <w:rFonts w:ascii="宋体" w:hAnsi="宋体" w:eastAsia="宋体" w:cs="宋体"/>
                <w:kern w:val="0"/>
                <w:sz w:val="18"/>
                <w:szCs w:val="18"/>
              </w:rPr>
            </w:pPr>
          </w:p>
        </w:tc>
      </w:tr>
      <w:tr w14:paraId="39157E3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FB7E7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557C0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346CA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5204A181">
            <w:pPr>
              <w:widowControl/>
              <w:spacing w:line="240" w:lineRule="auto"/>
              <w:jc w:val="right"/>
              <w:rPr>
                <w:rFonts w:ascii="宋体" w:hAnsi="宋体" w:eastAsia="宋体" w:cs="宋体"/>
                <w:kern w:val="0"/>
                <w:sz w:val="18"/>
                <w:szCs w:val="18"/>
              </w:rPr>
            </w:pPr>
          </w:p>
        </w:tc>
      </w:tr>
      <w:tr w14:paraId="5DDF2B8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4365B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E9B59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5B9423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7C9A9E89">
            <w:pPr>
              <w:widowControl/>
              <w:spacing w:line="240" w:lineRule="auto"/>
              <w:jc w:val="right"/>
              <w:rPr>
                <w:rFonts w:ascii="宋体" w:hAnsi="宋体" w:eastAsia="宋体" w:cs="宋体"/>
                <w:kern w:val="0"/>
                <w:sz w:val="18"/>
                <w:szCs w:val="18"/>
              </w:rPr>
            </w:pPr>
          </w:p>
        </w:tc>
      </w:tr>
      <w:tr w14:paraId="6847655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6F517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8157E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FB5E0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1469E622">
            <w:pPr>
              <w:widowControl/>
              <w:spacing w:line="240" w:lineRule="auto"/>
              <w:jc w:val="right"/>
              <w:rPr>
                <w:rFonts w:ascii="宋体" w:hAnsi="宋体" w:eastAsia="宋体" w:cs="宋体"/>
                <w:kern w:val="0"/>
                <w:sz w:val="18"/>
                <w:szCs w:val="18"/>
              </w:rPr>
            </w:pPr>
          </w:p>
        </w:tc>
      </w:tr>
      <w:tr w14:paraId="1BABBF6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EE694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216E8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2EA28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04593A5">
            <w:pPr>
              <w:widowControl/>
              <w:spacing w:line="240" w:lineRule="auto"/>
              <w:jc w:val="right"/>
              <w:rPr>
                <w:rFonts w:ascii="宋体" w:hAnsi="宋体" w:eastAsia="宋体" w:cs="宋体"/>
                <w:kern w:val="0"/>
                <w:sz w:val="18"/>
                <w:szCs w:val="18"/>
              </w:rPr>
            </w:pPr>
          </w:p>
        </w:tc>
      </w:tr>
      <w:tr w14:paraId="7662877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2371C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C257D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2D518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61465A41">
            <w:pPr>
              <w:widowControl/>
              <w:spacing w:line="240" w:lineRule="auto"/>
              <w:jc w:val="right"/>
              <w:rPr>
                <w:rFonts w:ascii="宋体" w:hAnsi="宋体" w:eastAsia="宋体" w:cs="宋体"/>
                <w:kern w:val="0"/>
                <w:sz w:val="18"/>
                <w:szCs w:val="18"/>
              </w:rPr>
            </w:pPr>
          </w:p>
        </w:tc>
      </w:tr>
      <w:tr w14:paraId="25D45D0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B4B08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E54BF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F70CEE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763A6689">
            <w:pPr>
              <w:widowControl/>
              <w:spacing w:line="240" w:lineRule="auto"/>
              <w:jc w:val="right"/>
              <w:rPr>
                <w:rFonts w:ascii="宋体" w:hAnsi="宋体" w:eastAsia="宋体" w:cs="宋体"/>
                <w:kern w:val="0"/>
                <w:sz w:val="18"/>
                <w:szCs w:val="18"/>
              </w:rPr>
            </w:pPr>
          </w:p>
        </w:tc>
      </w:tr>
      <w:tr w14:paraId="47A58F1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870E6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53729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424E19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45391EC4">
            <w:pPr>
              <w:widowControl/>
              <w:spacing w:line="240" w:lineRule="auto"/>
              <w:jc w:val="right"/>
              <w:rPr>
                <w:rFonts w:ascii="宋体" w:hAnsi="宋体" w:eastAsia="宋体" w:cs="宋体"/>
                <w:kern w:val="0"/>
                <w:sz w:val="18"/>
                <w:szCs w:val="18"/>
              </w:rPr>
            </w:pPr>
          </w:p>
        </w:tc>
      </w:tr>
      <w:tr w14:paraId="0D61EF4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9645A6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19536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11A9D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3D89B5C">
            <w:pPr>
              <w:widowControl/>
              <w:spacing w:line="240" w:lineRule="auto"/>
              <w:jc w:val="right"/>
              <w:rPr>
                <w:rFonts w:ascii="宋体" w:hAnsi="宋体" w:eastAsia="宋体" w:cs="宋体"/>
                <w:kern w:val="0"/>
                <w:sz w:val="18"/>
                <w:szCs w:val="18"/>
              </w:rPr>
            </w:pPr>
          </w:p>
        </w:tc>
      </w:tr>
      <w:tr w14:paraId="5931A98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64AB1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893C81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CFE27F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12A1706">
            <w:pPr>
              <w:widowControl/>
              <w:spacing w:line="240" w:lineRule="auto"/>
              <w:jc w:val="right"/>
              <w:rPr>
                <w:rFonts w:ascii="宋体" w:hAnsi="宋体" w:eastAsia="宋体" w:cs="宋体"/>
                <w:kern w:val="0"/>
                <w:sz w:val="18"/>
                <w:szCs w:val="18"/>
              </w:rPr>
            </w:pPr>
          </w:p>
        </w:tc>
      </w:tr>
      <w:tr w14:paraId="242E9CD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576AF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0A241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175FF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870203E">
            <w:pPr>
              <w:widowControl/>
              <w:spacing w:line="240" w:lineRule="auto"/>
              <w:jc w:val="right"/>
              <w:rPr>
                <w:rFonts w:ascii="宋体" w:hAnsi="宋体" w:eastAsia="宋体" w:cs="宋体"/>
                <w:kern w:val="0"/>
                <w:sz w:val="18"/>
                <w:szCs w:val="18"/>
              </w:rPr>
            </w:pPr>
          </w:p>
        </w:tc>
      </w:tr>
      <w:tr w14:paraId="36F3434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6E1D4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F3561F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C0CD2D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3696332E">
            <w:pPr>
              <w:widowControl/>
              <w:spacing w:line="240" w:lineRule="auto"/>
              <w:jc w:val="right"/>
              <w:rPr>
                <w:rFonts w:ascii="宋体" w:hAnsi="宋体" w:eastAsia="宋体" w:cs="宋体"/>
                <w:kern w:val="0"/>
                <w:sz w:val="18"/>
                <w:szCs w:val="18"/>
              </w:rPr>
            </w:pPr>
          </w:p>
        </w:tc>
      </w:tr>
      <w:tr w14:paraId="665FB47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CFB61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9B278E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9C38CC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4565823">
            <w:pPr>
              <w:widowControl/>
              <w:spacing w:line="240" w:lineRule="auto"/>
              <w:jc w:val="right"/>
              <w:rPr>
                <w:rFonts w:ascii="宋体" w:hAnsi="宋体" w:eastAsia="宋体" w:cs="宋体"/>
                <w:kern w:val="0"/>
                <w:sz w:val="18"/>
                <w:szCs w:val="18"/>
              </w:rPr>
            </w:pPr>
          </w:p>
        </w:tc>
      </w:tr>
      <w:tr w14:paraId="7057C66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E9264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60C60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87EA88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35334B8">
            <w:pPr>
              <w:widowControl/>
              <w:spacing w:line="240" w:lineRule="auto"/>
              <w:jc w:val="right"/>
              <w:rPr>
                <w:rFonts w:ascii="宋体" w:hAnsi="宋体" w:eastAsia="宋体" w:cs="宋体"/>
                <w:kern w:val="0"/>
                <w:sz w:val="18"/>
                <w:szCs w:val="18"/>
              </w:rPr>
            </w:pPr>
          </w:p>
        </w:tc>
      </w:tr>
      <w:tr w14:paraId="5A1E3BD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D552A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C796F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EA0D8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1AB96AE1">
            <w:pPr>
              <w:widowControl/>
              <w:spacing w:line="240" w:lineRule="auto"/>
              <w:jc w:val="right"/>
              <w:rPr>
                <w:rFonts w:ascii="宋体" w:hAnsi="宋体" w:eastAsia="宋体" w:cs="宋体"/>
                <w:kern w:val="0"/>
                <w:sz w:val="18"/>
                <w:szCs w:val="18"/>
              </w:rPr>
            </w:pPr>
          </w:p>
        </w:tc>
      </w:tr>
      <w:tr w14:paraId="4AF5025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8CD3A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26AE9B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82F15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1135AB2A">
            <w:pPr>
              <w:widowControl/>
              <w:spacing w:line="240" w:lineRule="auto"/>
              <w:jc w:val="right"/>
              <w:rPr>
                <w:rFonts w:ascii="宋体" w:hAnsi="宋体" w:eastAsia="宋体" w:cs="宋体"/>
                <w:kern w:val="0"/>
                <w:sz w:val="18"/>
                <w:szCs w:val="18"/>
              </w:rPr>
            </w:pPr>
          </w:p>
        </w:tc>
      </w:tr>
      <w:tr w14:paraId="67DB1D1A">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835FD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6F717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2287D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6AED9331">
            <w:pPr>
              <w:widowControl/>
              <w:spacing w:line="240" w:lineRule="auto"/>
              <w:jc w:val="right"/>
              <w:rPr>
                <w:rFonts w:ascii="宋体" w:hAnsi="宋体" w:eastAsia="宋体" w:cs="宋体"/>
                <w:kern w:val="0"/>
                <w:sz w:val="18"/>
                <w:szCs w:val="18"/>
              </w:rPr>
            </w:pPr>
          </w:p>
        </w:tc>
      </w:tr>
      <w:tr w14:paraId="7510A76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63408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8E4883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FA16AA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7E44D01">
            <w:pPr>
              <w:widowControl/>
              <w:spacing w:line="240" w:lineRule="auto"/>
              <w:jc w:val="right"/>
              <w:rPr>
                <w:rFonts w:ascii="宋体" w:hAnsi="宋体" w:eastAsia="宋体" w:cs="宋体"/>
                <w:kern w:val="0"/>
                <w:sz w:val="18"/>
                <w:szCs w:val="18"/>
              </w:rPr>
            </w:pPr>
          </w:p>
        </w:tc>
      </w:tr>
      <w:tr w14:paraId="32FF15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DF5FA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DA1A3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FC06E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05A2BE9">
            <w:pPr>
              <w:widowControl/>
              <w:spacing w:line="240" w:lineRule="auto"/>
              <w:jc w:val="right"/>
              <w:rPr>
                <w:rFonts w:ascii="宋体" w:hAnsi="宋体" w:eastAsia="宋体" w:cs="宋体"/>
                <w:kern w:val="0"/>
                <w:sz w:val="18"/>
                <w:szCs w:val="18"/>
              </w:rPr>
            </w:pPr>
          </w:p>
        </w:tc>
      </w:tr>
      <w:tr w14:paraId="2F3BC93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982A0D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B2E071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150C7E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66CFE01B">
            <w:pPr>
              <w:widowControl/>
              <w:spacing w:line="240" w:lineRule="auto"/>
              <w:jc w:val="right"/>
              <w:rPr>
                <w:rFonts w:ascii="宋体" w:hAnsi="宋体" w:eastAsia="宋体" w:cs="宋体"/>
                <w:kern w:val="0"/>
                <w:sz w:val="18"/>
                <w:szCs w:val="18"/>
              </w:rPr>
            </w:pPr>
          </w:p>
        </w:tc>
      </w:tr>
      <w:tr w14:paraId="25CE5A0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AEE3F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6C7BE883">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348.03　</w:t>
            </w:r>
          </w:p>
        </w:tc>
        <w:tc>
          <w:tcPr>
            <w:tcW w:w="3119" w:type="dxa"/>
            <w:tcBorders>
              <w:top w:val="nil"/>
              <w:left w:val="nil"/>
              <w:bottom w:val="single" w:color="auto" w:sz="4" w:space="0"/>
              <w:right w:val="single" w:color="auto" w:sz="4" w:space="0"/>
            </w:tcBorders>
            <w:shd w:val="clear" w:color="auto" w:fill="auto"/>
            <w:noWrap/>
            <w:vAlign w:val="center"/>
          </w:tcPr>
          <w:p w14:paraId="2B3DF3E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5A8AEC86">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348.03　</w:t>
            </w:r>
          </w:p>
        </w:tc>
      </w:tr>
    </w:tbl>
    <w:p w14:paraId="410350FE">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119FFA34">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7D99281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062C3016">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7F107003">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2BCD9DA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7485C5A">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ADC20C0">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2CEA55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6F42A3B">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59C453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14AEA4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E7BDD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6D31542">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C3AE3A1">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416212B">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57C83F2">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AECCA01">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4EBC05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A78306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DB94DE1">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C1F4F3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3CE4E6D">
            <w:pPr>
              <w:widowControl/>
              <w:spacing w:line="240" w:lineRule="auto"/>
              <w:jc w:val="left"/>
              <w:rPr>
                <w:rFonts w:ascii="宋体" w:hAnsi="宋体" w:eastAsia="宋体" w:cs="宋体"/>
                <w:kern w:val="0"/>
                <w:sz w:val="22"/>
              </w:rPr>
            </w:pPr>
            <w:r>
              <w:rPr>
                <w:rFonts w:hint="eastAsia" w:ascii="宋体" w:hAnsi="宋体" w:eastAsia="宋体" w:cs="宋体"/>
                <w:kern w:val="0"/>
                <w:sz w:val="22"/>
              </w:rPr>
              <w:t>348.03</w:t>
            </w:r>
          </w:p>
        </w:tc>
        <w:tc>
          <w:tcPr>
            <w:tcW w:w="1559" w:type="dxa"/>
            <w:tcBorders>
              <w:top w:val="nil"/>
              <w:left w:val="nil"/>
              <w:bottom w:val="single" w:color="auto" w:sz="4" w:space="0"/>
              <w:right w:val="single" w:color="auto" w:sz="4" w:space="0"/>
            </w:tcBorders>
            <w:shd w:val="clear" w:color="auto" w:fill="auto"/>
            <w:noWrap/>
            <w:vAlign w:val="bottom"/>
          </w:tcPr>
          <w:p w14:paraId="629F1C5A">
            <w:pPr>
              <w:widowControl/>
              <w:spacing w:line="240" w:lineRule="auto"/>
              <w:jc w:val="left"/>
              <w:rPr>
                <w:rFonts w:ascii="宋体" w:hAnsi="宋体" w:eastAsia="宋体" w:cs="宋体"/>
                <w:kern w:val="0"/>
                <w:sz w:val="22"/>
              </w:rPr>
            </w:pPr>
            <w:r>
              <w:rPr>
                <w:rFonts w:hint="eastAsia" w:ascii="宋体" w:hAnsi="宋体" w:eastAsia="宋体" w:cs="宋体"/>
                <w:kern w:val="0"/>
                <w:sz w:val="22"/>
              </w:rPr>
              <w:t>348.03</w:t>
            </w:r>
          </w:p>
        </w:tc>
        <w:tc>
          <w:tcPr>
            <w:tcW w:w="1418" w:type="dxa"/>
            <w:tcBorders>
              <w:top w:val="nil"/>
              <w:left w:val="nil"/>
              <w:bottom w:val="single" w:color="auto" w:sz="4" w:space="0"/>
              <w:right w:val="single" w:color="auto" w:sz="4" w:space="0"/>
            </w:tcBorders>
            <w:shd w:val="clear" w:color="auto" w:fill="auto"/>
            <w:noWrap/>
            <w:vAlign w:val="bottom"/>
          </w:tcPr>
          <w:p w14:paraId="43A7F81F">
            <w:pPr>
              <w:widowControl/>
              <w:spacing w:line="240" w:lineRule="auto"/>
              <w:jc w:val="left"/>
              <w:rPr>
                <w:rFonts w:ascii="宋体" w:hAnsi="宋体" w:eastAsia="宋体" w:cs="宋体"/>
                <w:kern w:val="0"/>
                <w:sz w:val="22"/>
              </w:rPr>
            </w:pPr>
          </w:p>
        </w:tc>
      </w:tr>
      <w:tr w14:paraId="0891129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B70C2D5">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2552" w:type="dxa"/>
            <w:tcBorders>
              <w:top w:val="nil"/>
              <w:left w:val="nil"/>
              <w:bottom w:val="single" w:color="auto" w:sz="4" w:space="0"/>
              <w:right w:val="single" w:color="auto" w:sz="4" w:space="0"/>
            </w:tcBorders>
            <w:shd w:val="clear" w:color="auto" w:fill="auto"/>
            <w:noWrap/>
            <w:vAlign w:val="center"/>
          </w:tcPr>
          <w:p w14:paraId="4DB34C53">
            <w:pPr>
              <w:rPr>
                <w:rFonts w:ascii="宋体" w:hAnsi="宋体" w:eastAsia="宋体" w:cs="宋体"/>
                <w:sz w:val="18"/>
                <w:szCs w:val="18"/>
              </w:rPr>
            </w:pPr>
            <w:r>
              <w:rPr>
                <w:rFonts w:hint="eastAsia"/>
                <w:sz w:val="18"/>
                <w:szCs w:val="18"/>
              </w:rPr>
              <w:t>教育支出</w:t>
            </w:r>
          </w:p>
        </w:tc>
        <w:tc>
          <w:tcPr>
            <w:tcW w:w="1559" w:type="dxa"/>
            <w:tcBorders>
              <w:top w:val="nil"/>
              <w:left w:val="nil"/>
              <w:bottom w:val="single" w:color="auto" w:sz="4" w:space="0"/>
              <w:right w:val="single" w:color="auto" w:sz="4" w:space="0"/>
            </w:tcBorders>
            <w:shd w:val="clear" w:color="auto" w:fill="auto"/>
            <w:noWrap/>
            <w:vAlign w:val="center"/>
          </w:tcPr>
          <w:p w14:paraId="32ADF375">
            <w:pPr>
              <w:widowControl/>
              <w:spacing w:line="240" w:lineRule="auto"/>
              <w:jc w:val="left"/>
              <w:rPr>
                <w:rFonts w:ascii="宋体" w:hAnsi="宋体" w:eastAsia="宋体" w:cs="宋体"/>
                <w:kern w:val="0"/>
                <w:sz w:val="22"/>
              </w:rPr>
            </w:pPr>
            <w:r>
              <w:rPr>
                <w:rFonts w:hint="eastAsia" w:ascii="宋体" w:hAnsi="宋体" w:eastAsia="宋体" w:cs="宋体"/>
                <w:kern w:val="0"/>
                <w:sz w:val="22"/>
              </w:rPr>
              <w:t>　348.03</w:t>
            </w:r>
          </w:p>
        </w:tc>
        <w:tc>
          <w:tcPr>
            <w:tcW w:w="1559" w:type="dxa"/>
            <w:tcBorders>
              <w:top w:val="nil"/>
              <w:left w:val="nil"/>
              <w:bottom w:val="single" w:color="auto" w:sz="4" w:space="0"/>
              <w:right w:val="single" w:color="auto" w:sz="4" w:space="0"/>
            </w:tcBorders>
            <w:shd w:val="clear" w:color="auto" w:fill="auto"/>
            <w:noWrap/>
            <w:vAlign w:val="bottom"/>
          </w:tcPr>
          <w:p w14:paraId="020D951C">
            <w:pPr>
              <w:widowControl/>
              <w:spacing w:line="240" w:lineRule="auto"/>
              <w:jc w:val="left"/>
              <w:rPr>
                <w:rFonts w:ascii="宋体" w:hAnsi="宋体" w:eastAsia="宋体" w:cs="宋体"/>
                <w:kern w:val="0"/>
                <w:sz w:val="22"/>
              </w:rPr>
            </w:pPr>
            <w:r>
              <w:rPr>
                <w:rFonts w:hint="eastAsia" w:ascii="宋体" w:hAnsi="宋体" w:eastAsia="宋体" w:cs="宋体"/>
                <w:kern w:val="0"/>
                <w:sz w:val="22"/>
              </w:rPr>
              <w:t>　348.03</w:t>
            </w:r>
          </w:p>
        </w:tc>
        <w:tc>
          <w:tcPr>
            <w:tcW w:w="1418" w:type="dxa"/>
            <w:tcBorders>
              <w:top w:val="nil"/>
              <w:left w:val="nil"/>
              <w:bottom w:val="single" w:color="auto" w:sz="4" w:space="0"/>
              <w:right w:val="single" w:color="auto" w:sz="4" w:space="0"/>
            </w:tcBorders>
            <w:shd w:val="clear" w:color="auto" w:fill="auto"/>
            <w:noWrap/>
            <w:vAlign w:val="bottom"/>
          </w:tcPr>
          <w:p w14:paraId="57BE56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344A2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0665293">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2552" w:type="dxa"/>
            <w:tcBorders>
              <w:top w:val="nil"/>
              <w:left w:val="nil"/>
              <w:bottom w:val="single" w:color="auto" w:sz="4" w:space="0"/>
              <w:right w:val="single" w:color="auto" w:sz="4" w:space="0"/>
            </w:tcBorders>
            <w:shd w:val="clear" w:color="auto" w:fill="auto"/>
            <w:noWrap/>
            <w:vAlign w:val="center"/>
          </w:tcPr>
          <w:p w14:paraId="0406E5C4">
            <w:pPr>
              <w:rPr>
                <w:rFonts w:ascii="宋体" w:hAnsi="宋体" w:eastAsia="宋体" w:cs="宋体"/>
                <w:sz w:val="18"/>
                <w:szCs w:val="18"/>
              </w:rPr>
            </w:pPr>
            <w:r>
              <w:rPr>
                <w:rFonts w:hint="eastAsia"/>
                <w:sz w:val="18"/>
                <w:szCs w:val="18"/>
              </w:rPr>
              <w:t>普通教育</w:t>
            </w:r>
          </w:p>
        </w:tc>
        <w:tc>
          <w:tcPr>
            <w:tcW w:w="1559" w:type="dxa"/>
            <w:tcBorders>
              <w:top w:val="nil"/>
              <w:left w:val="nil"/>
              <w:bottom w:val="single" w:color="auto" w:sz="4" w:space="0"/>
              <w:right w:val="single" w:color="auto" w:sz="4" w:space="0"/>
            </w:tcBorders>
            <w:shd w:val="clear" w:color="auto" w:fill="auto"/>
            <w:noWrap/>
            <w:vAlign w:val="center"/>
          </w:tcPr>
          <w:p w14:paraId="5459FE2A">
            <w:pPr>
              <w:widowControl/>
              <w:spacing w:line="240" w:lineRule="auto"/>
              <w:jc w:val="left"/>
              <w:rPr>
                <w:rFonts w:ascii="宋体" w:hAnsi="宋体" w:eastAsia="宋体" w:cs="宋体"/>
                <w:kern w:val="0"/>
                <w:sz w:val="22"/>
              </w:rPr>
            </w:pPr>
            <w:r>
              <w:rPr>
                <w:rFonts w:hint="eastAsia" w:ascii="宋体" w:hAnsi="宋体" w:eastAsia="宋体" w:cs="宋体"/>
                <w:kern w:val="0"/>
                <w:sz w:val="22"/>
              </w:rPr>
              <w:t>　348.03</w:t>
            </w:r>
          </w:p>
        </w:tc>
        <w:tc>
          <w:tcPr>
            <w:tcW w:w="1559" w:type="dxa"/>
            <w:tcBorders>
              <w:top w:val="nil"/>
              <w:left w:val="nil"/>
              <w:bottom w:val="single" w:color="auto" w:sz="4" w:space="0"/>
              <w:right w:val="single" w:color="auto" w:sz="4" w:space="0"/>
            </w:tcBorders>
            <w:shd w:val="clear" w:color="auto" w:fill="auto"/>
            <w:noWrap/>
            <w:vAlign w:val="bottom"/>
          </w:tcPr>
          <w:p w14:paraId="72122CA3">
            <w:pPr>
              <w:widowControl/>
              <w:spacing w:line="240" w:lineRule="auto"/>
              <w:jc w:val="left"/>
              <w:rPr>
                <w:rFonts w:ascii="宋体" w:hAnsi="宋体" w:eastAsia="宋体" w:cs="宋体"/>
                <w:kern w:val="0"/>
                <w:sz w:val="22"/>
              </w:rPr>
            </w:pPr>
            <w:r>
              <w:rPr>
                <w:rFonts w:hint="eastAsia" w:ascii="宋体" w:hAnsi="宋体" w:eastAsia="宋体" w:cs="宋体"/>
                <w:kern w:val="0"/>
                <w:sz w:val="22"/>
              </w:rPr>
              <w:t>　348.03</w:t>
            </w:r>
          </w:p>
        </w:tc>
        <w:tc>
          <w:tcPr>
            <w:tcW w:w="1418" w:type="dxa"/>
            <w:tcBorders>
              <w:top w:val="nil"/>
              <w:left w:val="nil"/>
              <w:bottom w:val="single" w:color="auto" w:sz="4" w:space="0"/>
              <w:right w:val="single" w:color="auto" w:sz="4" w:space="0"/>
            </w:tcBorders>
            <w:shd w:val="clear" w:color="auto" w:fill="auto"/>
            <w:noWrap/>
            <w:vAlign w:val="bottom"/>
          </w:tcPr>
          <w:p w14:paraId="3ED777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778F42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003461E">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2050201</w:t>
            </w:r>
          </w:p>
        </w:tc>
        <w:tc>
          <w:tcPr>
            <w:tcW w:w="2552" w:type="dxa"/>
            <w:tcBorders>
              <w:top w:val="nil"/>
              <w:left w:val="nil"/>
              <w:bottom w:val="single" w:color="auto" w:sz="4" w:space="0"/>
              <w:right w:val="single" w:color="auto" w:sz="4" w:space="0"/>
            </w:tcBorders>
            <w:shd w:val="clear" w:color="auto" w:fill="auto"/>
            <w:noWrap/>
            <w:vAlign w:val="center"/>
          </w:tcPr>
          <w:p w14:paraId="565C6CA3">
            <w:pPr>
              <w:rPr>
                <w:rFonts w:ascii="宋体" w:hAnsi="宋体" w:eastAsia="宋体" w:cs="宋体"/>
                <w:sz w:val="18"/>
                <w:szCs w:val="18"/>
              </w:rPr>
            </w:pPr>
            <w:r>
              <w:rPr>
                <w:rFonts w:hint="eastAsia"/>
                <w:sz w:val="18"/>
                <w:szCs w:val="18"/>
              </w:rPr>
              <w:t>学前教育</w:t>
            </w:r>
          </w:p>
        </w:tc>
        <w:tc>
          <w:tcPr>
            <w:tcW w:w="1559" w:type="dxa"/>
            <w:tcBorders>
              <w:top w:val="nil"/>
              <w:left w:val="nil"/>
              <w:bottom w:val="single" w:color="auto" w:sz="4" w:space="0"/>
              <w:right w:val="single" w:color="auto" w:sz="4" w:space="0"/>
            </w:tcBorders>
            <w:shd w:val="clear" w:color="auto" w:fill="auto"/>
            <w:noWrap/>
            <w:vAlign w:val="bottom"/>
          </w:tcPr>
          <w:p w14:paraId="73C403EF">
            <w:pPr>
              <w:widowControl/>
              <w:spacing w:line="240" w:lineRule="auto"/>
              <w:jc w:val="left"/>
              <w:rPr>
                <w:rFonts w:ascii="宋体" w:hAnsi="宋体" w:eastAsia="宋体" w:cs="宋体"/>
                <w:kern w:val="0"/>
                <w:sz w:val="22"/>
              </w:rPr>
            </w:pPr>
            <w:r>
              <w:rPr>
                <w:rFonts w:hint="eastAsia" w:ascii="宋体" w:hAnsi="宋体" w:eastAsia="宋体" w:cs="宋体"/>
                <w:kern w:val="0"/>
                <w:sz w:val="22"/>
              </w:rPr>
              <w:t>　348.03</w:t>
            </w:r>
          </w:p>
        </w:tc>
        <w:tc>
          <w:tcPr>
            <w:tcW w:w="1559" w:type="dxa"/>
            <w:tcBorders>
              <w:top w:val="nil"/>
              <w:left w:val="nil"/>
              <w:bottom w:val="single" w:color="auto" w:sz="4" w:space="0"/>
              <w:right w:val="single" w:color="auto" w:sz="4" w:space="0"/>
            </w:tcBorders>
            <w:shd w:val="clear" w:color="auto" w:fill="auto"/>
            <w:noWrap/>
            <w:vAlign w:val="bottom"/>
          </w:tcPr>
          <w:p w14:paraId="396ED7E4">
            <w:pPr>
              <w:widowControl/>
              <w:spacing w:line="240" w:lineRule="auto"/>
              <w:jc w:val="left"/>
              <w:rPr>
                <w:rFonts w:ascii="宋体" w:hAnsi="宋体" w:eastAsia="宋体" w:cs="宋体"/>
                <w:kern w:val="0"/>
                <w:sz w:val="22"/>
              </w:rPr>
            </w:pPr>
            <w:r>
              <w:rPr>
                <w:rFonts w:hint="eastAsia" w:ascii="宋体" w:hAnsi="宋体" w:eastAsia="宋体" w:cs="宋体"/>
                <w:kern w:val="0"/>
                <w:sz w:val="22"/>
              </w:rPr>
              <w:t>　348.03</w:t>
            </w:r>
          </w:p>
        </w:tc>
        <w:tc>
          <w:tcPr>
            <w:tcW w:w="1418" w:type="dxa"/>
            <w:tcBorders>
              <w:top w:val="nil"/>
              <w:left w:val="nil"/>
              <w:bottom w:val="single" w:color="auto" w:sz="4" w:space="0"/>
              <w:right w:val="single" w:color="auto" w:sz="4" w:space="0"/>
            </w:tcBorders>
            <w:shd w:val="clear" w:color="auto" w:fill="auto"/>
            <w:noWrap/>
            <w:vAlign w:val="bottom"/>
          </w:tcPr>
          <w:p w14:paraId="425FA1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7ADC7D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E7A6C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A7084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4D0F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1295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B637A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FED1D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59527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19E00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35AF0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78E1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55094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5F1168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946A1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CCD1B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63B3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8A7E3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5D413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94615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3D44A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ACBD3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1140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9BF7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6F99E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3DE0E0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09769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32AA8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952B0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6A01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67256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94DCC5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3F43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10A87A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0270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8FABF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3D4F1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008734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E1440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DC843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640A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4F61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8FF35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2716AE2">
      <w:pPr>
        <w:tabs>
          <w:tab w:val="left" w:pos="7513"/>
        </w:tabs>
        <w:adjustRightInd w:val="0"/>
        <w:snapToGrid w:val="0"/>
        <w:spacing w:line="600" w:lineRule="exact"/>
        <w:rPr>
          <w:rFonts w:ascii="黑体" w:hAnsi="黑体" w:eastAsia="黑体"/>
          <w:sz w:val="32"/>
          <w:szCs w:val="32"/>
        </w:rPr>
      </w:pPr>
    </w:p>
    <w:p w14:paraId="07BB3280">
      <w:pPr>
        <w:tabs>
          <w:tab w:val="left" w:pos="7513"/>
        </w:tabs>
        <w:adjustRightInd w:val="0"/>
        <w:snapToGrid w:val="0"/>
        <w:spacing w:line="600" w:lineRule="exact"/>
        <w:rPr>
          <w:rFonts w:ascii="黑体" w:hAnsi="黑体" w:eastAsia="黑体"/>
          <w:sz w:val="32"/>
          <w:szCs w:val="32"/>
        </w:rPr>
      </w:pPr>
    </w:p>
    <w:p w14:paraId="68BCE696">
      <w:pPr>
        <w:tabs>
          <w:tab w:val="left" w:pos="7513"/>
        </w:tabs>
        <w:adjustRightInd w:val="0"/>
        <w:snapToGrid w:val="0"/>
        <w:spacing w:line="600" w:lineRule="exact"/>
        <w:rPr>
          <w:rFonts w:ascii="黑体" w:hAnsi="黑体" w:eastAsia="黑体"/>
          <w:sz w:val="32"/>
          <w:szCs w:val="32"/>
        </w:rPr>
      </w:pPr>
    </w:p>
    <w:p w14:paraId="71459462">
      <w:pPr>
        <w:tabs>
          <w:tab w:val="left" w:pos="7513"/>
        </w:tabs>
        <w:adjustRightInd w:val="0"/>
        <w:snapToGrid w:val="0"/>
        <w:spacing w:line="600" w:lineRule="exact"/>
        <w:rPr>
          <w:rFonts w:ascii="黑体" w:hAnsi="黑体" w:eastAsia="黑体"/>
          <w:sz w:val="32"/>
          <w:szCs w:val="32"/>
        </w:rPr>
      </w:pPr>
    </w:p>
    <w:p w14:paraId="3E43FAD9">
      <w:pPr>
        <w:tabs>
          <w:tab w:val="left" w:pos="7513"/>
        </w:tabs>
        <w:adjustRightInd w:val="0"/>
        <w:snapToGrid w:val="0"/>
        <w:spacing w:line="600" w:lineRule="exact"/>
        <w:rPr>
          <w:rFonts w:ascii="黑体" w:hAnsi="黑体" w:eastAsia="黑体"/>
          <w:sz w:val="32"/>
          <w:szCs w:val="32"/>
        </w:rPr>
      </w:pPr>
    </w:p>
    <w:p w14:paraId="39678B5C">
      <w:pPr>
        <w:tabs>
          <w:tab w:val="left" w:pos="7513"/>
        </w:tabs>
        <w:adjustRightInd w:val="0"/>
        <w:snapToGrid w:val="0"/>
        <w:spacing w:line="600" w:lineRule="exact"/>
        <w:rPr>
          <w:rFonts w:ascii="黑体" w:hAnsi="黑体" w:eastAsia="黑体"/>
          <w:sz w:val="32"/>
          <w:szCs w:val="32"/>
        </w:rPr>
      </w:pPr>
    </w:p>
    <w:p w14:paraId="7AA001C2">
      <w:pPr>
        <w:tabs>
          <w:tab w:val="left" w:pos="7513"/>
        </w:tabs>
        <w:adjustRightInd w:val="0"/>
        <w:snapToGrid w:val="0"/>
        <w:spacing w:line="600" w:lineRule="exact"/>
        <w:rPr>
          <w:rFonts w:ascii="黑体" w:hAnsi="黑体" w:eastAsia="黑体"/>
          <w:sz w:val="32"/>
          <w:szCs w:val="32"/>
        </w:rPr>
      </w:pPr>
    </w:p>
    <w:p w14:paraId="42B00F1B">
      <w:pPr>
        <w:tabs>
          <w:tab w:val="left" w:pos="7513"/>
        </w:tabs>
        <w:adjustRightInd w:val="0"/>
        <w:snapToGrid w:val="0"/>
        <w:spacing w:line="600" w:lineRule="exact"/>
        <w:rPr>
          <w:rFonts w:ascii="黑体" w:hAnsi="黑体" w:eastAsia="黑体"/>
          <w:sz w:val="32"/>
          <w:szCs w:val="32"/>
        </w:rPr>
      </w:pPr>
    </w:p>
    <w:p w14:paraId="0ADA32C9">
      <w:pPr>
        <w:tabs>
          <w:tab w:val="left" w:pos="7513"/>
        </w:tabs>
        <w:adjustRightInd w:val="0"/>
        <w:snapToGrid w:val="0"/>
        <w:spacing w:line="600" w:lineRule="exact"/>
        <w:rPr>
          <w:rFonts w:ascii="黑体" w:hAnsi="黑体" w:eastAsia="黑体"/>
          <w:sz w:val="32"/>
          <w:szCs w:val="32"/>
        </w:rPr>
      </w:pPr>
    </w:p>
    <w:p w14:paraId="7810E692">
      <w:pPr>
        <w:tabs>
          <w:tab w:val="left" w:pos="7513"/>
        </w:tabs>
        <w:adjustRightInd w:val="0"/>
        <w:snapToGrid w:val="0"/>
        <w:spacing w:line="600" w:lineRule="exact"/>
        <w:rPr>
          <w:rFonts w:ascii="黑体" w:hAnsi="黑体" w:eastAsia="黑体"/>
          <w:sz w:val="32"/>
          <w:szCs w:val="32"/>
        </w:rPr>
      </w:pPr>
    </w:p>
    <w:p w14:paraId="5544312A">
      <w:pPr>
        <w:tabs>
          <w:tab w:val="left" w:pos="7513"/>
        </w:tabs>
        <w:adjustRightInd w:val="0"/>
        <w:snapToGrid w:val="0"/>
        <w:spacing w:line="600" w:lineRule="exact"/>
        <w:rPr>
          <w:rFonts w:ascii="黑体" w:hAnsi="黑体" w:eastAsia="黑体"/>
          <w:sz w:val="32"/>
          <w:szCs w:val="32"/>
        </w:rPr>
      </w:pPr>
    </w:p>
    <w:p w14:paraId="2FB1E804">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CFE64A4">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EC2FE1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3F999F27">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C049018">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5E9A1D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FB977E3">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13276CB">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504FA01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A59B79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EA4559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A273D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719231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A4006D5">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71B0C79">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7AC61BAF">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3AABF51">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5C64356">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B92AB1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0BC312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0EDD5F6">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4C87CBD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C37ADFC">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51AC9C27">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152C785">
            <w:pPr>
              <w:widowControl/>
              <w:spacing w:line="240" w:lineRule="auto"/>
              <w:jc w:val="center"/>
              <w:rPr>
                <w:rFonts w:ascii="宋体" w:hAnsi="宋体" w:eastAsia="宋体" w:cs="宋体"/>
                <w:kern w:val="0"/>
                <w:sz w:val="22"/>
              </w:rPr>
            </w:pPr>
          </w:p>
        </w:tc>
      </w:tr>
      <w:tr w14:paraId="367E033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DCB20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BDD5E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E3F5B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6C0B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7047E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3502C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AAC54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29E3D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8D08C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8F644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D3AE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07DC79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AFFF1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BC7F7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B585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A7CF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9671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CB2C84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0B92C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DAE37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6C43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1AB60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F0B1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3CDBDA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66F64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D60AF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AD7E8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88869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792F8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CF7D92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89B52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B4DCE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D5C7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461B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50093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7F6B82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E8C32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FED0F7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671E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1A22E4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22FC93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6C9672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50352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9A8AC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F428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49F7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80533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A89B75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1AFD3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ECB302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440B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02F9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7331F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38C84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57EDB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1AA44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2854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DE31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D79B9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F5C66E4">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备注：本单位2026年没有使用政府性基金预算拨款安排的支出。</w:t>
      </w:r>
    </w:p>
    <w:p w14:paraId="5E7C20B4">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73C79915">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7B59568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15099301">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856CEC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50BC96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56B262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D9A46D4">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B221384">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A3449F3">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5AAF3C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685D2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77D00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50E63A4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3D3ADF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A2DB337">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92F89C6">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5E73E31">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855D59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FA94C9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22580883">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033112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D498BE7">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A2BD74C">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553DE4D">
            <w:pPr>
              <w:widowControl/>
              <w:spacing w:line="240" w:lineRule="auto"/>
              <w:jc w:val="center"/>
              <w:rPr>
                <w:rFonts w:ascii="宋体" w:hAnsi="宋体" w:eastAsia="宋体" w:cs="宋体"/>
                <w:kern w:val="0"/>
                <w:sz w:val="22"/>
              </w:rPr>
            </w:pPr>
          </w:p>
        </w:tc>
      </w:tr>
      <w:tr w14:paraId="3370DAB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1BC737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1FB0C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8CE4B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E2F2C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3AA91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86A46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E3936B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A53E0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2D7D3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32ED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909F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AE3C49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C56A8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F9924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27F9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0700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F521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7602E8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65B28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89889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46A1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9EF6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24C11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1C3C14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8699D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A50EB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EA53B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4122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FCE3C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BE1AA3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160E0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6C7F3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1E0A6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7E61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4712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FA126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8DC51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837045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A668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E1F5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BFC024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49D056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D534D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0CF90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2B138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A24A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5821EA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F98DBF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C06C9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E7B73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BE3234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DDD2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473BF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27DF68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A9C77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AC132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5FFD2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017F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86B34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B5F5A6E">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备注：本单位2026年没有使用国有资本经营预算拨款安排的支出。</w:t>
      </w:r>
    </w:p>
    <w:p w14:paraId="7B5C1548">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7DAD164D">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6B8D6E5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0A80C886">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1A63162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32C05417">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5352784E">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A3982C2">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8EC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4F783CB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3DDBF69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2717CBA">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E53B">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045E01B5">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348.03　</w:t>
            </w:r>
          </w:p>
        </w:tc>
      </w:tr>
      <w:tr w14:paraId="0AB08A2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EE04A1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48485F2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6023A45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347.44　</w:t>
            </w:r>
          </w:p>
        </w:tc>
      </w:tr>
      <w:tr w14:paraId="520298A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5A4836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06E5C33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0D5C800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0.59　</w:t>
            </w:r>
          </w:p>
        </w:tc>
      </w:tr>
      <w:tr w14:paraId="3AE2932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F6A642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664B3DF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04BD982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DD8BC0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9FCA68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7C9BC5F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5195100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FFCADE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F1C5F0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331DD43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3CE5AF8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5648FF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DF2DF3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138AA07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4385B85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60FD0D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B88058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56B22B5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6BA8A8E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0A9C5F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101E29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1FD587E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735903B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FF1078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0908B2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0C29C42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37B6DEA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96205C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A3FEC4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0D2072A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6BE9891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4FAA3058">
      <w:pPr>
        <w:tabs>
          <w:tab w:val="left" w:pos="7513"/>
        </w:tabs>
        <w:adjustRightInd w:val="0"/>
        <w:snapToGrid w:val="0"/>
        <w:spacing w:line="600" w:lineRule="exact"/>
        <w:rPr>
          <w:rFonts w:ascii="黑体" w:hAnsi="黑体" w:eastAsia="黑体"/>
          <w:sz w:val="32"/>
          <w:szCs w:val="32"/>
        </w:rPr>
      </w:pPr>
    </w:p>
    <w:p w14:paraId="5E17A522">
      <w:pPr>
        <w:tabs>
          <w:tab w:val="left" w:pos="7513"/>
        </w:tabs>
        <w:adjustRightInd w:val="0"/>
        <w:snapToGrid w:val="0"/>
        <w:spacing w:line="600" w:lineRule="exact"/>
        <w:rPr>
          <w:rFonts w:ascii="黑体" w:hAnsi="黑体" w:eastAsia="黑体"/>
          <w:sz w:val="32"/>
          <w:szCs w:val="32"/>
        </w:rPr>
      </w:pPr>
    </w:p>
    <w:p w14:paraId="6930C168">
      <w:pPr>
        <w:tabs>
          <w:tab w:val="left" w:pos="7513"/>
        </w:tabs>
        <w:adjustRightInd w:val="0"/>
        <w:snapToGrid w:val="0"/>
        <w:spacing w:line="600" w:lineRule="exact"/>
        <w:rPr>
          <w:rFonts w:ascii="黑体" w:hAnsi="黑体" w:eastAsia="黑体"/>
          <w:sz w:val="32"/>
          <w:szCs w:val="32"/>
        </w:rPr>
      </w:pPr>
    </w:p>
    <w:p w14:paraId="063D00D6">
      <w:pPr>
        <w:tabs>
          <w:tab w:val="left" w:pos="7513"/>
        </w:tabs>
        <w:adjustRightInd w:val="0"/>
        <w:snapToGrid w:val="0"/>
        <w:spacing w:line="600" w:lineRule="exact"/>
        <w:rPr>
          <w:rFonts w:ascii="黑体" w:hAnsi="黑体" w:eastAsia="黑体"/>
          <w:sz w:val="32"/>
          <w:szCs w:val="32"/>
        </w:rPr>
      </w:pPr>
    </w:p>
    <w:p w14:paraId="620C37CC">
      <w:pPr>
        <w:tabs>
          <w:tab w:val="left" w:pos="7513"/>
        </w:tabs>
        <w:adjustRightInd w:val="0"/>
        <w:snapToGrid w:val="0"/>
        <w:spacing w:line="600" w:lineRule="exact"/>
        <w:rPr>
          <w:rFonts w:ascii="黑体" w:hAnsi="黑体" w:eastAsia="黑体"/>
          <w:sz w:val="32"/>
          <w:szCs w:val="32"/>
        </w:rPr>
      </w:pPr>
    </w:p>
    <w:p w14:paraId="051AEC8A">
      <w:pPr>
        <w:tabs>
          <w:tab w:val="left" w:pos="7513"/>
        </w:tabs>
        <w:adjustRightInd w:val="0"/>
        <w:snapToGrid w:val="0"/>
        <w:spacing w:line="600" w:lineRule="exact"/>
        <w:rPr>
          <w:rFonts w:ascii="黑体" w:hAnsi="黑体" w:eastAsia="黑体"/>
          <w:sz w:val="32"/>
          <w:szCs w:val="32"/>
        </w:rPr>
      </w:pPr>
    </w:p>
    <w:p w14:paraId="366E93F4">
      <w:pPr>
        <w:tabs>
          <w:tab w:val="left" w:pos="7513"/>
        </w:tabs>
        <w:adjustRightInd w:val="0"/>
        <w:snapToGrid w:val="0"/>
        <w:spacing w:line="600" w:lineRule="exact"/>
        <w:rPr>
          <w:rFonts w:ascii="黑体" w:hAnsi="黑体" w:eastAsia="黑体"/>
          <w:sz w:val="32"/>
          <w:szCs w:val="32"/>
        </w:rPr>
      </w:pPr>
    </w:p>
    <w:p w14:paraId="5D844407">
      <w:pPr>
        <w:tabs>
          <w:tab w:val="left" w:pos="7513"/>
        </w:tabs>
        <w:adjustRightInd w:val="0"/>
        <w:snapToGrid w:val="0"/>
        <w:spacing w:line="600" w:lineRule="exact"/>
        <w:rPr>
          <w:rFonts w:ascii="黑体" w:hAnsi="黑体" w:eastAsia="黑体"/>
          <w:sz w:val="32"/>
          <w:szCs w:val="32"/>
        </w:rPr>
      </w:pPr>
    </w:p>
    <w:p w14:paraId="44E7D2F4">
      <w:pPr>
        <w:tabs>
          <w:tab w:val="left" w:pos="7513"/>
        </w:tabs>
        <w:adjustRightInd w:val="0"/>
        <w:snapToGrid w:val="0"/>
        <w:spacing w:line="600" w:lineRule="exact"/>
        <w:rPr>
          <w:rFonts w:ascii="黑体" w:hAnsi="黑体" w:eastAsia="黑体"/>
          <w:sz w:val="32"/>
          <w:szCs w:val="32"/>
        </w:rPr>
      </w:pPr>
    </w:p>
    <w:p w14:paraId="5F0DB029">
      <w:pPr>
        <w:tabs>
          <w:tab w:val="left" w:pos="7513"/>
        </w:tabs>
        <w:adjustRightInd w:val="0"/>
        <w:snapToGrid w:val="0"/>
        <w:spacing w:line="600" w:lineRule="exact"/>
        <w:rPr>
          <w:rFonts w:ascii="黑体" w:hAnsi="黑体" w:eastAsia="黑体"/>
          <w:sz w:val="32"/>
          <w:szCs w:val="32"/>
        </w:rPr>
      </w:pPr>
    </w:p>
    <w:p w14:paraId="5889A505">
      <w:pPr>
        <w:tabs>
          <w:tab w:val="left" w:pos="7513"/>
        </w:tabs>
        <w:adjustRightInd w:val="0"/>
        <w:snapToGrid w:val="0"/>
        <w:spacing w:line="600" w:lineRule="exact"/>
        <w:rPr>
          <w:rFonts w:ascii="黑体" w:hAnsi="黑体" w:eastAsia="黑体"/>
          <w:sz w:val="32"/>
          <w:szCs w:val="32"/>
        </w:rPr>
      </w:pPr>
    </w:p>
    <w:p w14:paraId="3A3BFFC9">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77A080A0">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279CE384">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7A8FBBD1">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22E4DAC">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7DB64CC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58E226A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7259DB2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F4DFE07">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BB8094">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0ED1284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348.03　</w:t>
            </w:r>
          </w:p>
        </w:tc>
      </w:tr>
      <w:tr w14:paraId="259DFB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B0650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47BBB97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B2FED23">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347.44　</w:t>
            </w:r>
          </w:p>
        </w:tc>
      </w:tr>
      <w:tr w14:paraId="55D182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4312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038310E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8E732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128.77　</w:t>
            </w:r>
          </w:p>
        </w:tc>
      </w:tr>
      <w:tr w14:paraId="7F0A95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16F9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08B1DA6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5E041A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0.16　</w:t>
            </w:r>
          </w:p>
        </w:tc>
      </w:tr>
      <w:tr w14:paraId="2A66F4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89FB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1239034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6C4ADCE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56.2　</w:t>
            </w:r>
          </w:p>
        </w:tc>
      </w:tr>
      <w:tr w14:paraId="7DF8BB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955EE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1518509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2654F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E5E7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548B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22CDE35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3FAC99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66.53　</w:t>
            </w:r>
          </w:p>
        </w:tc>
      </w:tr>
      <w:tr w14:paraId="44B59C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C9A8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50E0893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0A46F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49.26　</w:t>
            </w:r>
          </w:p>
        </w:tc>
      </w:tr>
      <w:tr w14:paraId="4A54C8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4B30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5B623F8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66F4E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B3EB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F790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05467FD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ADF38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22.67　</w:t>
            </w:r>
          </w:p>
        </w:tc>
      </w:tr>
      <w:tr w14:paraId="654C99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2DA7E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37159F7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487E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A9F5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69B0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4A31FF4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30659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0.39　</w:t>
            </w:r>
          </w:p>
        </w:tc>
      </w:tr>
      <w:tr w14:paraId="590A43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59CF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22BE69B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1CA19C4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23.46　</w:t>
            </w:r>
          </w:p>
        </w:tc>
      </w:tr>
      <w:tr w14:paraId="40D072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DF666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0FAC407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554184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2E410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3425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3DB1902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00202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2916B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63033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7036040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BDDE06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0.59　</w:t>
            </w:r>
          </w:p>
        </w:tc>
      </w:tr>
      <w:tr w14:paraId="73BD73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5A58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751EF73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22162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5696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33E8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60C66E9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D6FC3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0A45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6618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651BB17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C2151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2E75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45DC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3755084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2F3DE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B76B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663B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5C40595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AD6D0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128E7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BF90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683870F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72555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E86D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FB42A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2B16EED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60D3C6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7689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63E3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52FA1A9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EA47C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4769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5E2F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7F4342B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3F294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21C8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251A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2265EA9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6FEA8CE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4A23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2560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7D8DFBA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65E78C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0D20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2F3A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710447C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89DB4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E028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8395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1A21DE7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0C351FC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759B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BB7D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662CCD0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F02FC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87D8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F3DF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41089EC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E9A0C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5985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C7D03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495511E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09F6C8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E3974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2CD4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697CB85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13A40EC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89ED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F7A7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797CAFD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DD7CB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4A039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620F9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13E46A0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D27C3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A5AF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2267B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2FCAA93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34ED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97E4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952A7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648CF5E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750D6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EB11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836B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40F99E1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5D3C6B0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FE8F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813D5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0AAB0D2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AB0D7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F67B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D4DE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21D3A60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ACD97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895C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905A5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136F1C2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C6016E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E0E6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DBE7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7F08D90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FD8F6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CBF5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9D2C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4C6952C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E6AC85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0.59　</w:t>
            </w:r>
          </w:p>
        </w:tc>
      </w:tr>
      <w:tr w14:paraId="35ED1C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EBCFF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0D815F2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245B4A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AFFF2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48C0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7225ACD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D8F2D5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A2DD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80EC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66BA752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6341D84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FEFB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B9952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35D5C3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78ACCF0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6C4B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5D25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7D15A7D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7BF0FB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38BD2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6CC0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1AF4C0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16E224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B381F4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0459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7DC8C13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277EB55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FB46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1C55A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210D112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899D49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7CAE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6545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15E50F5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4593B1F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B41B4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C021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088433C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2CEF032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3FDF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37A0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792A59F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466FE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28BDA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761E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09A70C9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99CD81">
            <w:pPr>
              <w:widowControl/>
              <w:spacing w:line="240" w:lineRule="auto"/>
              <w:jc w:val="right"/>
              <w:rPr>
                <w:rFonts w:ascii="宋体" w:hAnsi="宋体" w:eastAsia="宋体" w:cs="宋体"/>
                <w:color w:val="000000"/>
                <w:kern w:val="0"/>
                <w:sz w:val="18"/>
                <w:szCs w:val="18"/>
              </w:rPr>
            </w:pPr>
          </w:p>
        </w:tc>
      </w:tr>
      <w:tr w14:paraId="700BE8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7081C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2ABD27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9D43A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B6A1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CB766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21639B9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1EFAC8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8B32E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C3A3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31B2DEA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92B739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770E3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320B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416782A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80D834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13278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2355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5451FF5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D0D9D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F9C5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2030F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65EE3AC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C2DA15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0682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DF4F9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14CCD4F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10E5B55">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06BA8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92D6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5D68A8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70920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7FD37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2B98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7F78E4A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0D3EB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2CBA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ED06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421758E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9412C4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32C6A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863D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2F30A7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C4AD5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081E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8AC1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64DB38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167784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EA8F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3A24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6CFD506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11A1D45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5856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CCFF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0E6FE7A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4E7A968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5E514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7227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67DB391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C7975B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2220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3B06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4CE0694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C44A0F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0C897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7C41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43C54FD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191C33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AA3F6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BDBE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7B99E1D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DF3A64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51BB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CEDD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7A68E3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DD98BA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3168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101F6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1A6010E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2D2B21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6C09C9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5C67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0FD2E2F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488953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8F3F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733A7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20A03A5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2319D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BE7B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04895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1FFA9EF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76AFD5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DDA7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282B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17508C4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DE7282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96AD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5CB40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1BD3845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53719F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636E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4708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5859762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1BF35C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6700B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8CB4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5D111B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3EDF2B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C054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643D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438888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274A3B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68CF4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771A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2C37906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D5D1B3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89915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5D11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3EFCC89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1DE4B9A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6070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4D98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7F47DB0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ACCE84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1C08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4E0BE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5F9FBAC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DD8E21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ED39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DC5F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1E014FF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5FF431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5939F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FDA2B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7B5A5B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1FC2B3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D1BF5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50299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028B1B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C19725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CBB8D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ADBA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0AA327F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869D51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8170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28FAA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0FEEAA0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CA2620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DCCBE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E7A3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723A880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B0A2E5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D47DC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FEA4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405714E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018AD2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17A80F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071FD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7B642CB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7D3ED46">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6F66F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ECC1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6E28667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1E74690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53076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5879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67B0325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69B1832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6313B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C79B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50315E6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E98753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026F8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84BF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16162FD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3976CB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757E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C136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47D0E2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BA412E1">
            <w:pPr>
              <w:widowControl/>
              <w:spacing w:line="240" w:lineRule="auto"/>
              <w:jc w:val="right"/>
              <w:rPr>
                <w:rFonts w:ascii="宋体" w:hAnsi="宋体" w:eastAsia="宋体" w:cs="宋体"/>
                <w:kern w:val="0"/>
                <w:sz w:val="18"/>
                <w:szCs w:val="18"/>
              </w:rPr>
            </w:pPr>
          </w:p>
        </w:tc>
      </w:tr>
      <w:tr w14:paraId="3A81FB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43AA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573B87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3D1EB3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5501B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52F8F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5E71498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74B5631">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D1691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1130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00B0BE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1BFD4D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C93A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F2F3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1D0DD9D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0243C1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853B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A004BA">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01504FE2">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A87B3D1">
            <w:pPr>
              <w:widowControl/>
              <w:spacing w:line="240" w:lineRule="auto"/>
              <w:jc w:val="right"/>
              <w:rPr>
                <w:rFonts w:ascii="宋体" w:hAnsi="宋体" w:eastAsia="宋体" w:cs="宋体"/>
                <w:bCs/>
                <w:kern w:val="0"/>
                <w:sz w:val="18"/>
                <w:szCs w:val="18"/>
              </w:rPr>
            </w:pPr>
          </w:p>
        </w:tc>
      </w:tr>
      <w:tr w14:paraId="1D556B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72D00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7F5E6B8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6987133">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5DC3234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C07C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57DA9A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8D6BFB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E457B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FBBC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0A00122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80BD8A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B34D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F432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13BED73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7BF4096">
            <w:pPr>
              <w:widowControl/>
              <w:spacing w:line="240" w:lineRule="auto"/>
              <w:jc w:val="right"/>
              <w:rPr>
                <w:rFonts w:ascii="宋体" w:hAnsi="宋体" w:eastAsia="宋体" w:cs="宋体"/>
                <w:kern w:val="0"/>
                <w:sz w:val="18"/>
                <w:szCs w:val="18"/>
              </w:rPr>
            </w:pPr>
          </w:p>
        </w:tc>
      </w:tr>
      <w:tr w14:paraId="59C846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CFD1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2822A2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7054DC6F">
            <w:pPr>
              <w:widowControl/>
              <w:spacing w:line="240" w:lineRule="auto"/>
              <w:jc w:val="right"/>
              <w:rPr>
                <w:rFonts w:ascii="宋体" w:hAnsi="宋体" w:eastAsia="宋体" w:cs="宋体"/>
                <w:kern w:val="0"/>
                <w:sz w:val="18"/>
                <w:szCs w:val="18"/>
              </w:rPr>
            </w:pPr>
          </w:p>
        </w:tc>
      </w:tr>
      <w:tr w14:paraId="167D1C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6BE0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0223F67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513D0A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598CCA05">
      <w:pPr>
        <w:tabs>
          <w:tab w:val="left" w:pos="7513"/>
        </w:tabs>
        <w:adjustRightInd w:val="0"/>
        <w:snapToGrid w:val="0"/>
        <w:spacing w:line="600" w:lineRule="exact"/>
        <w:rPr>
          <w:rFonts w:ascii="黑体" w:hAnsi="黑体" w:eastAsia="黑体"/>
          <w:sz w:val="32"/>
          <w:szCs w:val="32"/>
        </w:rPr>
      </w:pPr>
    </w:p>
    <w:p w14:paraId="67733869">
      <w:pPr>
        <w:tabs>
          <w:tab w:val="left" w:pos="7513"/>
        </w:tabs>
        <w:adjustRightInd w:val="0"/>
        <w:snapToGrid w:val="0"/>
        <w:spacing w:line="600" w:lineRule="exact"/>
        <w:rPr>
          <w:rFonts w:ascii="黑体" w:hAnsi="黑体" w:eastAsia="黑体"/>
          <w:sz w:val="32"/>
          <w:szCs w:val="32"/>
        </w:rPr>
      </w:pPr>
    </w:p>
    <w:p w14:paraId="6E9AD63C">
      <w:pPr>
        <w:tabs>
          <w:tab w:val="left" w:pos="7513"/>
        </w:tabs>
        <w:adjustRightInd w:val="0"/>
        <w:snapToGrid w:val="0"/>
        <w:spacing w:line="600" w:lineRule="exact"/>
        <w:rPr>
          <w:rFonts w:ascii="黑体" w:hAnsi="黑体" w:eastAsia="黑体"/>
          <w:sz w:val="32"/>
          <w:szCs w:val="32"/>
        </w:rPr>
      </w:pPr>
    </w:p>
    <w:p w14:paraId="15E1ED72">
      <w:pPr>
        <w:tabs>
          <w:tab w:val="left" w:pos="7513"/>
        </w:tabs>
        <w:adjustRightInd w:val="0"/>
        <w:snapToGrid w:val="0"/>
        <w:spacing w:line="600" w:lineRule="exact"/>
        <w:rPr>
          <w:rFonts w:ascii="黑体" w:hAnsi="黑体" w:eastAsia="黑体"/>
          <w:sz w:val="32"/>
          <w:szCs w:val="32"/>
        </w:rPr>
      </w:pPr>
    </w:p>
    <w:p w14:paraId="3DF96A4E">
      <w:pPr>
        <w:tabs>
          <w:tab w:val="left" w:pos="7513"/>
        </w:tabs>
        <w:adjustRightInd w:val="0"/>
        <w:snapToGrid w:val="0"/>
        <w:spacing w:line="600" w:lineRule="exact"/>
        <w:rPr>
          <w:rFonts w:ascii="黑体" w:hAnsi="黑体" w:eastAsia="黑体"/>
          <w:sz w:val="32"/>
          <w:szCs w:val="32"/>
        </w:rPr>
      </w:pPr>
    </w:p>
    <w:p w14:paraId="688ADE38">
      <w:pPr>
        <w:tabs>
          <w:tab w:val="left" w:pos="7513"/>
        </w:tabs>
        <w:adjustRightInd w:val="0"/>
        <w:snapToGrid w:val="0"/>
        <w:spacing w:line="600" w:lineRule="exact"/>
        <w:rPr>
          <w:rFonts w:ascii="黑体" w:hAnsi="黑体" w:eastAsia="黑体"/>
          <w:sz w:val="32"/>
          <w:szCs w:val="32"/>
        </w:rPr>
      </w:pPr>
    </w:p>
    <w:p w14:paraId="0D759C64">
      <w:pPr>
        <w:tabs>
          <w:tab w:val="left" w:pos="7513"/>
        </w:tabs>
        <w:adjustRightInd w:val="0"/>
        <w:snapToGrid w:val="0"/>
        <w:spacing w:line="600" w:lineRule="exact"/>
        <w:rPr>
          <w:rFonts w:ascii="黑体" w:hAnsi="黑体" w:eastAsia="黑体"/>
          <w:sz w:val="32"/>
          <w:szCs w:val="32"/>
        </w:rPr>
      </w:pPr>
    </w:p>
    <w:p w14:paraId="450BB6BC">
      <w:pPr>
        <w:tabs>
          <w:tab w:val="left" w:pos="7513"/>
        </w:tabs>
        <w:adjustRightInd w:val="0"/>
        <w:snapToGrid w:val="0"/>
        <w:spacing w:line="600" w:lineRule="exact"/>
        <w:rPr>
          <w:rFonts w:ascii="黑体" w:hAnsi="黑体" w:eastAsia="黑体"/>
          <w:sz w:val="32"/>
          <w:szCs w:val="32"/>
        </w:rPr>
      </w:pPr>
    </w:p>
    <w:p w14:paraId="5FFFE2B9">
      <w:pPr>
        <w:tabs>
          <w:tab w:val="left" w:pos="7513"/>
        </w:tabs>
        <w:adjustRightInd w:val="0"/>
        <w:snapToGrid w:val="0"/>
        <w:spacing w:line="600" w:lineRule="exact"/>
        <w:rPr>
          <w:rFonts w:ascii="黑体" w:hAnsi="黑体" w:eastAsia="黑体"/>
          <w:sz w:val="32"/>
          <w:szCs w:val="32"/>
        </w:rPr>
      </w:pPr>
    </w:p>
    <w:p w14:paraId="5A855C3B">
      <w:pPr>
        <w:tabs>
          <w:tab w:val="left" w:pos="7513"/>
        </w:tabs>
        <w:adjustRightInd w:val="0"/>
        <w:snapToGrid w:val="0"/>
        <w:spacing w:line="600" w:lineRule="exact"/>
        <w:rPr>
          <w:rFonts w:ascii="黑体" w:hAnsi="黑体" w:eastAsia="黑体"/>
          <w:sz w:val="32"/>
          <w:szCs w:val="32"/>
        </w:rPr>
      </w:pPr>
    </w:p>
    <w:p w14:paraId="1FCB67E9">
      <w:pPr>
        <w:tabs>
          <w:tab w:val="left" w:pos="7513"/>
        </w:tabs>
        <w:adjustRightInd w:val="0"/>
        <w:snapToGrid w:val="0"/>
        <w:spacing w:line="600" w:lineRule="exact"/>
        <w:rPr>
          <w:rFonts w:ascii="黑体" w:hAnsi="黑体" w:eastAsia="黑体"/>
          <w:sz w:val="32"/>
          <w:szCs w:val="32"/>
        </w:rPr>
      </w:pPr>
    </w:p>
    <w:p w14:paraId="3376C350">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14:paraId="4CB3FB37">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72013C15">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1CF44F8B">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345F98A0">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012A056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0144620">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0F522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372A8D4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0870001">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8BD2699">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4588B6CE">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7E6A014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42F7CA5">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1D0DA7BA">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45F3F5C8">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6F52036">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6B2E83BA">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456B388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BE27F0D">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702A2F8F">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551323C7">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ADA4499">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44CDF33B">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61C2F44E">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2FFDDEA1">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7C0690DA">
            <w:pPr>
              <w:widowControl/>
              <w:spacing w:line="240" w:lineRule="auto"/>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bl>
    <w:p w14:paraId="2FDFAF8E">
      <w:pPr>
        <w:spacing w:line="300" w:lineRule="auto"/>
        <w:ind w:firstLine="420" w:firstLineChars="200"/>
        <w:jc w:val="left"/>
        <w:rPr>
          <w:rFonts w:hint="eastAsia" w:ascii="楷体" w:hAnsi="楷体" w:eastAsia="楷体" w:cs="Times New Roman"/>
          <w:kern w:val="0"/>
          <w:szCs w:val="21"/>
        </w:rPr>
      </w:pPr>
      <w:r>
        <w:rPr>
          <w:rFonts w:hint="eastAsia" w:ascii="楷体" w:hAnsi="楷体" w:eastAsia="楷体" w:cs="Times New Roman"/>
          <w:kern w:val="0"/>
          <w:szCs w:val="21"/>
        </w:rPr>
        <w:t>备注：本单位2026年度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65A303A4">
      <w:pPr>
        <w:spacing w:line="300" w:lineRule="auto"/>
        <w:ind w:firstLine="420" w:firstLineChars="200"/>
        <w:jc w:val="left"/>
        <w:rPr>
          <w:rFonts w:hint="eastAsia" w:ascii="楷体" w:hAnsi="楷体" w:eastAsia="楷体" w:cs="Times New Roman"/>
          <w:kern w:val="0"/>
          <w:szCs w:val="21"/>
        </w:rPr>
      </w:pPr>
    </w:p>
    <w:p w14:paraId="12CE5B09">
      <w:pPr>
        <w:spacing w:line="300" w:lineRule="auto"/>
        <w:ind w:firstLine="420" w:firstLineChars="200"/>
        <w:jc w:val="left"/>
        <w:rPr>
          <w:rFonts w:hint="eastAsia" w:ascii="楷体" w:hAnsi="楷体" w:eastAsia="楷体" w:cs="Times New Roman"/>
          <w:kern w:val="0"/>
          <w:szCs w:val="21"/>
        </w:rPr>
      </w:pPr>
    </w:p>
    <w:p w14:paraId="3FE87724">
      <w:pPr>
        <w:spacing w:line="300" w:lineRule="auto"/>
        <w:ind w:firstLine="420" w:firstLineChars="200"/>
        <w:jc w:val="left"/>
        <w:rPr>
          <w:rFonts w:hint="eastAsia" w:ascii="楷体" w:hAnsi="楷体" w:eastAsia="楷体" w:cs="Times New Roman"/>
          <w:kern w:val="0"/>
          <w:szCs w:val="21"/>
        </w:rPr>
      </w:pPr>
    </w:p>
    <w:p w14:paraId="49045E94">
      <w:pPr>
        <w:spacing w:line="300" w:lineRule="auto"/>
        <w:ind w:firstLine="420" w:firstLineChars="200"/>
        <w:jc w:val="left"/>
        <w:rPr>
          <w:rFonts w:hint="eastAsia" w:ascii="楷体" w:hAnsi="楷体" w:eastAsia="楷体" w:cs="Times New Roman"/>
          <w:kern w:val="0"/>
          <w:szCs w:val="21"/>
        </w:rPr>
      </w:pPr>
    </w:p>
    <w:p w14:paraId="2E89BC11">
      <w:pPr>
        <w:spacing w:line="300" w:lineRule="auto"/>
        <w:ind w:firstLine="420" w:firstLineChars="200"/>
        <w:jc w:val="left"/>
        <w:rPr>
          <w:rFonts w:hint="eastAsia" w:ascii="楷体" w:hAnsi="楷体" w:eastAsia="楷体" w:cs="Times New Roman"/>
          <w:kern w:val="0"/>
          <w:szCs w:val="21"/>
        </w:rPr>
      </w:pPr>
    </w:p>
    <w:p w14:paraId="1978DBD7">
      <w:pPr>
        <w:spacing w:line="300" w:lineRule="auto"/>
        <w:ind w:firstLine="420" w:firstLineChars="200"/>
        <w:jc w:val="left"/>
        <w:rPr>
          <w:rFonts w:hint="eastAsia" w:ascii="楷体" w:hAnsi="楷体" w:eastAsia="楷体" w:cs="Times New Roman"/>
          <w:kern w:val="0"/>
          <w:szCs w:val="21"/>
        </w:rPr>
      </w:pPr>
    </w:p>
    <w:p w14:paraId="5CBA246C">
      <w:pPr>
        <w:spacing w:line="300" w:lineRule="auto"/>
        <w:ind w:firstLine="420" w:firstLineChars="200"/>
        <w:jc w:val="left"/>
        <w:rPr>
          <w:rFonts w:hint="eastAsia" w:ascii="楷体" w:hAnsi="楷体" w:eastAsia="楷体" w:cs="Times New Roman"/>
          <w:kern w:val="0"/>
          <w:szCs w:val="21"/>
        </w:rPr>
      </w:pPr>
    </w:p>
    <w:p w14:paraId="66A85901">
      <w:pPr>
        <w:spacing w:line="300" w:lineRule="auto"/>
        <w:ind w:firstLine="420" w:firstLineChars="200"/>
        <w:jc w:val="left"/>
        <w:rPr>
          <w:rFonts w:hint="eastAsia" w:ascii="楷体" w:hAnsi="楷体" w:eastAsia="楷体" w:cs="Times New Roman"/>
          <w:kern w:val="0"/>
          <w:szCs w:val="21"/>
        </w:rPr>
      </w:pPr>
    </w:p>
    <w:p w14:paraId="3904FBD6">
      <w:pPr>
        <w:spacing w:line="300" w:lineRule="auto"/>
        <w:ind w:firstLine="420" w:firstLineChars="200"/>
        <w:jc w:val="left"/>
        <w:rPr>
          <w:rFonts w:hint="eastAsia" w:ascii="楷体" w:hAnsi="楷体" w:eastAsia="楷体" w:cs="Times New Roman"/>
          <w:kern w:val="0"/>
          <w:szCs w:val="21"/>
        </w:rPr>
      </w:pPr>
    </w:p>
    <w:p w14:paraId="3BC1448B">
      <w:pPr>
        <w:spacing w:line="300" w:lineRule="auto"/>
        <w:ind w:firstLine="420" w:firstLineChars="200"/>
        <w:jc w:val="left"/>
        <w:rPr>
          <w:rFonts w:hint="eastAsia" w:ascii="楷体" w:hAnsi="楷体" w:eastAsia="楷体" w:cs="Times New Roman"/>
          <w:kern w:val="0"/>
          <w:szCs w:val="21"/>
        </w:rPr>
      </w:pPr>
    </w:p>
    <w:p w14:paraId="3B169531">
      <w:pPr>
        <w:spacing w:line="300" w:lineRule="auto"/>
        <w:ind w:firstLine="420" w:firstLineChars="200"/>
        <w:jc w:val="left"/>
        <w:rPr>
          <w:rFonts w:hint="eastAsia" w:ascii="楷体" w:hAnsi="楷体" w:eastAsia="楷体" w:cs="Times New Roman"/>
          <w:kern w:val="0"/>
          <w:szCs w:val="21"/>
        </w:rPr>
      </w:pPr>
    </w:p>
    <w:p w14:paraId="7F8B4F86">
      <w:pPr>
        <w:spacing w:line="300" w:lineRule="auto"/>
        <w:jc w:val="left"/>
        <w:rPr>
          <w:rFonts w:hint="eastAsia"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601E1481">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十一、单位专项资金管理清单目录</w:t>
      </w:r>
    </w:p>
    <w:tbl>
      <w:tblPr>
        <w:tblStyle w:val="6"/>
        <w:tblW w:w="9080" w:type="dxa"/>
        <w:tblInd w:w="93" w:type="dxa"/>
        <w:tblLayout w:type="autofit"/>
        <w:tblCellMar>
          <w:top w:w="0" w:type="dxa"/>
          <w:left w:w="108" w:type="dxa"/>
          <w:bottom w:w="0" w:type="dxa"/>
          <w:right w:w="108" w:type="dxa"/>
        </w:tblCellMar>
      </w:tblPr>
      <w:tblGrid>
        <w:gridCol w:w="745"/>
        <w:gridCol w:w="877"/>
        <w:gridCol w:w="684"/>
        <w:gridCol w:w="735"/>
        <w:gridCol w:w="735"/>
        <w:gridCol w:w="735"/>
        <w:gridCol w:w="735"/>
        <w:gridCol w:w="673"/>
        <w:gridCol w:w="778"/>
        <w:gridCol w:w="778"/>
        <w:gridCol w:w="770"/>
        <w:gridCol w:w="835"/>
      </w:tblGrid>
      <w:tr w14:paraId="66BB93B9">
        <w:tblPrEx>
          <w:tblCellMar>
            <w:top w:w="0" w:type="dxa"/>
            <w:left w:w="108" w:type="dxa"/>
            <w:bottom w:w="0" w:type="dxa"/>
            <w:right w:w="108" w:type="dxa"/>
          </w:tblCellMar>
        </w:tblPrEx>
        <w:trPr>
          <w:trHeight w:val="652" w:hRule="atLeast"/>
        </w:trPr>
        <w:tc>
          <w:tcPr>
            <w:tcW w:w="9080" w:type="dxa"/>
            <w:gridSpan w:val="12"/>
            <w:tcBorders>
              <w:top w:val="nil"/>
              <w:left w:val="nil"/>
              <w:bottom w:val="nil"/>
              <w:right w:val="nil"/>
            </w:tcBorders>
          </w:tcPr>
          <w:p w14:paraId="13DE62F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3377349F">
        <w:tblPrEx>
          <w:tblCellMar>
            <w:top w:w="0" w:type="dxa"/>
            <w:left w:w="108" w:type="dxa"/>
            <w:bottom w:w="0" w:type="dxa"/>
            <w:right w:w="108" w:type="dxa"/>
          </w:tblCellMar>
        </w:tblPrEx>
        <w:trPr>
          <w:trHeight w:val="1921" w:hRule="atLeast"/>
        </w:trPr>
        <w:tc>
          <w:tcPr>
            <w:tcW w:w="745" w:type="dxa"/>
            <w:tcBorders>
              <w:top w:val="nil"/>
              <w:left w:val="nil"/>
              <w:bottom w:val="nil"/>
              <w:right w:val="nil"/>
            </w:tcBorders>
            <w:shd w:val="clear" w:color="auto" w:fill="auto"/>
            <w:noWrap/>
            <w:vAlign w:val="bottom"/>
          </w:tcPr>
          <w:p w14:paraId="0DAB8D7C">
            <w:pPr>
              <w:widowControl/>
              <w:spacing w:line="240" w:lineRule="auto"/>
              <w:jc w:val="left"/>
              <w:rPr>
                <w:rFonts w:ascii="宋体" w:hAnsi="宋体" w:eastAsia="宋体" w:cs="宋体"/>
                <w:kern w:val="0"/>
                <w:sz w:val="24"/>
                <w:szCs w:val="24"/>
              </w:rPr>
            </w:pPr>
          </w:p>
        </w:tc>
        <w:tc>
          <w:tcPr>
            <w:tcW w:w="877" w:type="dxa"/>
            <w:tcBorders>
              <w:top w:val="nil"/>
              <w:left w:val="nil"/>
              <w:bottom w:val="nil"/>
              <w:right w:val="nil"/>
            </w:tcBorders>
            <w:shd w:val="clear" w:color="auto" w:fill="auto"/>
            <w:noWrap/>
            <w:vAlign w:val="bottom"/>
          </w:tcPr>
          <w:p w14:paraId="0C8B5149">
            <w:pPr>
              <w:widowControl/>
              <w:spacing w:line="240" w:lineRule="auto"/>
              <w:jc w:val="left"/>
              <w:rPr>
                <w:rFonts w:ascii="宋体" w:hAnsi="宋体" w:eastAsia="宋体" w:cs="宋体"/>
                <w:kern w:val="0"/>
                <w:sz w:val="24"/>
                <w:szCs w:val="24"/>
              </w:rPr>
            </w:pPr>
          </w:p>
        </w:tc>
        <w:tc>
          <w:tcPr>
            <w:tcW w:w="684" w:type="dxa"/>
            <w:tcBorders>
              <w:top w:val="nil"/>
              <w:left w:val="nil"/>
              <w:bottom w:val="nil"/>
              <w:right w:val="nil"/>
            </w:tcBorders>
            <w:shd w:val="clear" w:color="auto" w:fill="auto"/>
            <w:noWrap/>
            <w:vAlign w:val="bottom"/>
          </w:tcPr>
          <w:p w14:paraId="2ECE55D2">
            <w:pPr>
              <w:widowControl/>
              <w:spacing w:line="240" w:lineRule="auto"/>
              <w:jc w:val="left"/>
              <w:rPr>
                <w:rFonts w:ascii="宋体" w:hAnsi="宋体" w:eastAsia="宋体" w:cs="宋体"/>
                <w:kern w:val="0"/>
                <w:sz w:val="24"/>
                <w:szCs w:val="24"/>
              </w:rPr>
            </w:pPr>
          </w:p>
        </w:tc>
        <w:tc>
          <w:tcPr>
            <w:tcW w:w="735" w:type="dxa"/>
            <w:tcBorders>
              <w:top w:val="nil"/>
              <w:left w:val="nil"/>
              <w:bottom w:val="nil"/>
              <w:right w:val="nil"/>
            </w:tcBorders>
            <w:shd w:val="clear" w:color="auto" w:fill="auto"/>
            <w:noWrap/>
            <w:vAlign w:val="bottom"/>
          </w:tcPr>
          <w:p w14:paraId="15B2585E">
            <w:pPr>
              <w:widowControl/>
              <w:spacing w:line="240" w:lineRule="auto"/>
              <w:jc w:val="left"/>
              <w:rPr>
                <w:rFonts w:ascii="宋体" w:hAnsi="宋体" w:eastAsia="宋体" w:cs="宋体"/>
                <w:kern w:val="0"/>
                <w:sz w:val="24"/>
                <w:szCs w:val="24"/>
              </w:rPr>
            </w:pPr>
          </w:p>
        </w:tc>
        <w:tc>
          <w:tcPr>
            <w:tcW w:w="735" w:type="dxa"/>
            <w:tcBorders>
              <w:top w:val="nil"/>
              <w:left w:val="nil"/>
              <w:bottom w:val="nil"/>
              <w:right w:val="nil"/>
            </w:tcBorders>
            <w:shd w:val="clear" w:color="auto" w:fill="auto"/>
            <w:noWrap/>
            <w:vAlign w:val="bottom"/>
          </w:tcPr>
          <w:p w14:paraId="41B0A3BB">
            <w:pPr>
              <w:widowControl/>
              <w:spacing w:line="240" w:lineRule="auto"/>
              <w:jc w:val="left"/>
              <w:rPr>
                <w:rFonts w:ascii="宋体" w:hAnsi="宋体" w:eastAsia="宋体" w:cs="宋体"/>
                <w:kern w:val="0"/>
                <w:sz w:val="24"/>
                <w:szCs w:val="24"/>
              </w:rPr>
            </w:pPr>
          </w:p>
        </w:tc>
        <w:tc>
          <w:tcPr>
            <w:tcW w:w="735" w:type="dxa"/>
            <w:tcBorders>
              <w:top w:val="nil"/>
              <w:left w:val="nil"/>
              <w:bottom w:val="nil"/>
              <w:right w:val="nil"/>
            </w:tcBorders>
            <w:shd w:val="clear" w:color="auto" w:fill="auto"/>
            <w:noWrap/>
            <w:vAlign w:val="bottom"/>
          </w:tcPr>
          <w:p w14:paraId="04A678B2">
            <w:pPr>
              <w:widowControl/>
              <w:spacing w:line="240" w:lineRule="auto"/>
              <w:jc w:val="left"/>
              <w:rPr>
                <w:rFonts w:ascii="宋体" w:hAnsi="宋体" w:eastAsia="宋体" w:cs="宋体"/>
                <w:kern w:val="0"/>
                <w:sz w:val="24"/>
                <w:szCs w:val="24"/>
              </w:rPr>
            </w:pPr>
          </w:p>
        </w:tc>
        <w:tc>
          <w:tcPr>
            <w:tcW w:w="735" w:type="dxa"/>
            <w:tcBorders>
              <w:top w:val="nil"/>
              <w:left w:val="nil"/>
              <w:bottom w:val="nil"/>
              <w:right w:val="nil"/>
            </w:tcBorders>
            <w:shd w:val="clear" w:color="auto" w:fill="auto"/>
            <w:noWrap/>
            <w:vAlign w:val="bottom"/>
          </w:tcPr>
          <w:p w14:paraId="318BDA65">
            <w:pPr>
              <w:widowControl/>
              <w:spacing w:line="240" w:lineRule="auto"/>
              <w:jc w:val="left"/>
              <w:rPr>
                <w:rFonts w:ascii="宋体" w:hAnsi="宋体" w:eastAsia="宋体" w:cs="宋体"/>
                <w:kern w:val="0"/>
                <w:sz w:val="24"/>
                <w:szCs w:val="24"/>
              </w:rPr>
            </w:pPr>
          </w:p>
        </w:tc>
        <w:tc>
          <w:tcPr>
            <w:tcW w:w="673" w:type="dxa"/>
            <w:tcBorders>
              <w:top w:val="nil"/>
              <w:left w:val="nil"/>
              <w:bottom w:val="nil"/>
              <w:right w:val="nil"/>
            </w:tcBorders>
            <w:shd w:val="clear" w:color="auto" w:fill="auto"/>
            <w:noWrap/>
            <w:vAlign w:val="bottom"/>
          </w:tcPr>
          <w:p w14:paraId="4A38F46E">
            <w:pPr>
              <w:widowControl/>
              <w:spacing w:line="240" w:lineRule="auto"/>
              <w:jc w:val="left"/>
              <w:rPr>
                <w:rFonts w:ascii="宋体" w:hAnsi="宋体" w:eastAsia="宋体" w:cs="宋体"/>
                <w:kern w:val="0"/>
                <w:sz w:val="24"/>
                <w:szCs w:val="24"/>
              </w:rPr>
            </w:pPr>
          </w:p>
        </w:tc>
        <w:tc>
          <w:tcPr>
            <w:tcW w:w="778" w:type="dxa"/>
            <w:tcBorders>
              <w:top w:val="nil"/>
              <w:left w:val="nil"/>
              <w:bottom w:val="nil"/>
              <w:right w:val="nil"/>
            </w:tcBorders>
            <w:shd w:val="clear" w:color="auto" w:fill="auto"/>
            <w:noWrap/>
            <w:vAlign w:val="bottom"/>
          </w:tcPr>
          <w:p w14:paraId="705F2120">
            <w:pPr>
              <w:widowControl/>
              <w:spacing w:line="240" w:lineRule="auto"/>
              <w:jc w:val="left"/>
              <w:rPr>
                <w:rFonts w:ascii="宋体" w:hAnsi="宋体" w:eastAsia="宋体" w:cs="宋体"/>
                <w:kern w:val="0"/>
                <w:sz w:val="24"/>
                <w:szCs w:val="24"/>
              </w:rPr>
            </w:pPr>
          </w:p>
        </w:tc>
        <w:tc>
          <w:tcPr>
            <w:tcW w:w="778" w:type="dxa"/>
            <w:tcBorders>
              <w:top w:val="nil"/>
              <w:left w:val="nil"/>
              <w:bottom w:val="nil"/>
              <w:right w:val="nil"/>
            </w:tcBorders>
            <w:shd w:val="clear" w:color="auto" w:fill="auto"/>
            <w:noWrap/>
            <w:vAlign w:val="bottom"/>
          </w:tcPr>
          <w:p w14:paraId="5F3642F9">
            <w:pPr>
              <w:widowControl/>
              <w:spacing w:line="240" w:lineRule="auto"/>
              <w:jc w:val="left"/>
              <w:rPr>
                <w:rFonts w:ascii="宋体" w:hAnsi="宋体" w:eastAsia="宋体" w:cs="宋体"/>
                <w:kern w:val="0"/>
                <w:sz w:val="24"/>
                <w:szCs w:val="24"/>
              </w:rPr>
            </w:pPr>
          </w:p>
        </w:tc>
        <w:tc>
          <w:tcPr>
            <w:tcW w:w="770" w:type="dxa"/>
            <w:tcBorders>
              <w:top w:val="nil"/>
              <w:left w:val="nil"/>
              <w:bottom w:val="nil"/>
              <w:right w:val="nil"/>
            </w:tcBorders>
          </w:tcPr>
          <w:p w14:paraId="01B15C11">
            <w:pPr>
              <w:widowControl/>
              <w:spacing w:line="240" w:lineRule="auto"/>
              <w:jc w:val="right"/>
              <w:rPr>
                <w:rFonts w:ascii="宋体" w:hAnsi="宋体" w:eastAsia="宋体" w:cs="宋体"/>
                <w:kern w:val="0"/>
                <w:sz w:val="22"/>
              </w:rPr>
            </w:pPr>
          </w:p>
        </w:tc>
        <w:tc>
          <w:tcPr>
            <w:tcW w:w="835" w:type="dxa"/>
            <w:tcBorders>
              <w:top w:val="nil"/>
              <w:left w:val="nil"/>
              <w:bottom w:val="nil"/>
              <w:right w:val="nil"/>
            </w:tcBorders>
            <w:shd w:val="clear" w:color="auto" w:fill="auto"/>
            <w:noWrap/>
            <w:vAlign w:val="bottom"/>
          </w:tcPr>
          <w:p w14:paraId="553D673A">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9A486C4">
        <w:tblPrEx>
          <w:tblCellMar>
            <w:top w:w="0" w:type="dxa"/>
            <w:left w:w="108" w:type="dxa"/>
            <w:bottom w:w="0" w:type="dxa"/>
            <w:right w:w="108" w:type="dxa"/>
          </w:tblCellMar>
        </w:tblPrEx>
        <w:trPr>
          <w:trHeight w:val="617" w:hRule="atLeast"/>
        </w:trPr>
        <w:tc>
          <w:tcPr>
            <w:tcW w:w="7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C11169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87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C8B3CE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68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3B9962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7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A9B364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7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71DB3F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7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738D34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7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64EAB2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2999" w:type="dxa"/>
            <w:gridSpan w:val="4"/>
            <w:tcBorders>
              <w:top w:val="single" w:color="auto" w:sz="4" w:space="0"/>
              <w:left w:val="nil"/>
              <w:bottom w:val="single" w:color="auto" w:sz="4" w:space="0"/>
              <w:right w:val="single" w:color="auto" w:sz="4" w:space="0"/>
            </w:tcBorders>
            <w:shd w:val="clear" w:color="auto" w:fill="auto"/>
            <w:vAlign w:val="center"/>
          </w:tcPr>
          <w:p w14:paraId="7BF1B70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83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814350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58093F5C">
        <w:tblPrEx>
          <w:tblCellMar>
            <w:top w:w="0" w:type="dxa"/>
            <w:left w:w="108" w:type="dxa"/>
            <w:bottom w:w="0" w:type="dxa"/>
            <w:right w:w="108" w:type="dxa"/>
          </w:tblCellMar>
        </w:tblPrEx>
        <w:trPr>
          <w:trHeight w:val="1313" w:hRule="atLeast"/>
        </w:trPr>
        <w:tc>
          <w:tcPr>
            <w:tcW w:w="745" w:type="dxa"/>
            <w:vMerge w:val="continue"/>
            <w:tcBorders>
              <w:top w:val="single" w:color="auto" w:sz="4" w:space="0"/>
              <w:left w:val="single" w:color="auto" w:sz="4" w:space="0"/>
              <w:bottom w:val="single" w:color="000000" w:sz="4" w:space="0"/>
              <w:right w:val="single" w:color="auto" w:sz="4" w:space="0"/>
            </w:tcBorders>
            <w:vAlign w:val="center"/>
          </w:tcPr>
          <w:p w14:paraId="70A3B402">
            <w:pPr>
              <w:widowControl/>
              <w:spacing w:line="240" w:lineRule="auto"/>
              <w:jc w:val="left"/>
              <w:rPr>
                <w:rFonts w:ascii="宋体" w:hAnsi="宋体" w:eastAsia="宋体" w:cs="宋体"/>
                <w:b/>
                <w:bCs/>
                <w:color w:val="000000"/>
                <w:kern w:val="0"/>
                <w:sz w:val="22"/>
              </w:rPr>
            </w:pPr>
          </w:p>
        </w:tc>
        <w:tc>
          <w:tcPr>
            <w:tcW w:w="877" w:type="dxa"/>
            <w:vMerge w:val="continue"/>
            <w:tcBorders>
              <w:top w:val="single" w:color="auto" w:sz="4" w:space="0"/>
              <w:left w:val="single" w:color="auto" w:sz="4" w:space="0"/>
              <w:bottom w:val="single" w:color="000000" w:sz="4" w:space="0"/>
              <w:right w:val="single" w:color="auto" w:sz="4" w:space="0"/>
            </w:tcBorders>
            <w:vAlign w:val="center"/>
          </w:tcPr>
          <w:p w14:paraId="36DF1438">
            <w:pPr>
              <w:widowControl/>
              <w:spacing w:line="240" w:lineRule="auto"/>
              <w:jc w:val="left"/>
              <w:rPr>
                <w:rFonts w:ascii="宋体" w:hAnsi="宋体" w:eastAsia="宋体" w:cs="宋体"/>
                <w:b/>
                <w:bCs/>
                <w:color w:val="000000"/>
                <w:kern w:val="0"/>
                <w:sz w:val="22"/>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47880AEF">
            <w:pPr>
              <w:widowControl/>
              <w:spacing w:line="240" w:lineRule="auto"/>
              <w:jc w:val="left"/>
              <w:rPr>
                <w:rFonts w:ascii="宋体" w:hAnsi="宋体" w:eastAsia="宋体" w:cs="宋体"/>
                <w:b/>
                <w:bCs/>
                <w:color w:val="000000"/>
                <w:kern w:val="0"/>
                <w:sz w:val="22"/>
              </w:rPr>
            </w:pPr>
          </w:p>
        </w:tc>
        <w:tc>
          <w:tcPr>
            <w:tcW w:w="735" w:type="dxa"/>
            <w:vMerge w:val="continue"/>
            <w:tcBorders>
              <w:top w:val="single" w:color="auto" w:sz="4" w:space="0"/>
              <w:left w:val="single" w:color="auto" w:sz="4" w:space="0"/>
              <w:bottom w:val="single" w:color="000000" w:sz="4" w:space="0"/>
              <w:right w:val="single" w:color="auto" w:sz="4" w:space="0"/>
            </w:tcBorders>
            <w:vAlign w:val="center"/>
          </w:tcPr>
          <w:p w14:paraId="45BF158A">
            <w:pPr>
              <w:widowControl/>
              <w:spacing w:line="240" w:lineRule="auto"/>
              <w:jc w:val="left"/>
              <w:rPr>
                <w:rFonts w:ascii="宋体" w:hAnsi="宋体" w:eastAsia="宋体" w:cs="宋体"/>
                <w:b/>
                <w:bCs/>
                <w:color w:val="000000"/>
                <w:kern w:val="0"/>
                <w:sz w:val="22"/>
              </w:rPr>
            </w:pPr>
          </w:p>
        </w:tc>
        <w:tc>
          <w:tcPr>
            <w:tcW w:w="735" w:type="dxa"/>
            <w:vMerge w:val="continue"/>
            <w:tcBorders>
              <w:top w:val="single" w:color="auto" w:sz="4" w:space="0"/>
              <w:left w:val="single" w:color="auto" w:sz="4" w:space="0"/>
              <w:bottom w:val="single" w:color="000000" w:sz="4" w:space="0"/>
              <w:right w:val="single" w:color="auto" w:sz="4" w:space="0"/>
            </w:tcBorders>
            <w:vAlign w:val="center"/>
          </w:tcPr>
          <w:p w14:paraId="5EBA2F56">
            <w:pPr>
              <w:widowControl/>
              <w:spacing w:line="240" w:lineRule="auto"/>
              <w:jc w:val="left"/>
              <w:rPr>
                <w:rFonts w:ascii="宋体" w:hAnsi="宋体" w:eastAsia="宋体" w:cs="宋体"/>
                <w:b/>
                <w:bCs/>
                <w:color w:val="000000"/>
                <w:kern w:val="0"/>
                <w:sz w:val="22"/>
              </w:rPr>
            </w:pPr>
          </w:p>
        </w:tc>
        <w:tc>
          <w:tcPr>
            <w:tcW w:w="735" w:type="dxa"/>
            <w:vMerge w:val="continue"/>
            <w:tcBorders>
              <w:top w:val="single" w:color="auto" w:sz="4" w:space="0"/>
              <w:left w:val="single" w:color="auto" w:sz="4" w:space="0"/>
              <w:bottom w:val="single" w:color="000000" w:sz="4" w:space="0"/>
              <w:right w:val="single" w:color="auto" w:sz="4" w:space="0"/>
            </w:tcBorders>
            <w:vAlign w:val="center"/>
          </w:tcPr>
          <w:p w14:paraId="52CDFE4E">
            <w:pPr>
              <w:widowControl/>
              <w:spacing w:line="240" w:lineRule="auto"/>
              <w:jc w:val="left"/>
              <w:rPr>
                <w:rFonts w:ascii="宋体" w:hAnsi="宋体" w:eastAsia="宋体" w:cs="宋体"/>
                <w:b/>
                <w:bCs/>
                <w:color w:val="000000"/>
                <w:kern w:val="0"/>
                <w:sz w:val="22"/>
              </w:rPr>
            </w:pPr>
          </w:p>
        </w:tc>
        <w:tc>
          <w:tcPr>
            <w:tcW w:w="735" w:type="dxa"/>
            <w:vMerge w:val="continue"/>
            <w:tcBorders>
              <w:top w:val="single" w:color="auto" w:sz="4" w:space="0"/>
              <w:left w:val="single" w:color="auto" w:sz="4" w:space="0"/>
              <w:bottom w:val="single" w:color="000000" w:sz="4" w:space="0"/>
              <w:right w:val="single" w:color="auto" w:sz="4" w:space="0"/>
            </w:tcBorders>
            <w:vAlign w:val="center"/>
          </w:tcPr>
          <w:p w14:paraId="1B4A4FC1">
            <w:pPr>
              <w:widowControl/>
              <w:spacing w:line="240" w:lineRule="auto"/>
              <w:jc w:val="left"/>
              <w:rPr>
                <w:rFonts w:ascii="宋体" w:hAnsi="宋体" w:eastAsia="宋体" w:cs="宋体"/>
                <w:b/>
                <w:bCs/>
                <w:color w:val="000000"/>
                <w:kern w:val="0"/>
                <w:sz w:val="22"/>
              </w:rPr>
            </w:pPr>
          </w:p>
        </w:tc>
        <w:tc>
          <w:tcPr>
            <w:tcW w:w="673" w:type="dxa"/>
            <w:tcBorders>
              <w:top w:val="nil"/>
              <w:left w:val="nil"/>
              <w:bottom w:val="single" w:color="auto" w:sz="4" w:space="0"/>
              <w:right w:val="single" w:color="auto" w:sz="4" w:space="0"/>
            </w:tcBorders>
            <w:shd w:val="clear" w:color="auto" w:fill="auto"/>
            <w:vAlign w:val="center"/>
          </w:tcPr>
          <w:p w14:paraId="5A17430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778" w:type="dxa"/>
            <w:tcBorders>
              <w:top w:val="nil"/>
              <w:left w:val="nil"/>
              <w:bottom w:val="single" w:color="auto" w:sz="4" w:space="0"/>
              <w:right w:val="single" w:color="auto" w:sz="4" w:space="0"/>
            </w:tcBorders>
            <w:shd w:val="clear" w:color="auto" w:fill="auto"/>
            <w:vAlign w:val="center"/>
          </w:tcPr>
          <w:p w14:paraId="4E500BF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778" w:type="dxa"/>
            <w:tcBorders>
              <w:top w:val="single" w:color="auto" w:sz="4" w:space="0"/>
              <w:left w:val="nil"/>
              <w:bottom w:val="single" w:color="auto" w:sz="4" w:space="0"/>
              <w:right w:val="single" w:color="auto" w:sz="4" w:space="0"/>
            </w:tcBorders>
            <w:shd w:val="clear" w:color="auto" w:fill="auto"/>
            <w:vAlign w:val="center"/>
          </w:tcPr>
          <w:p w14:paraId="0AFEBCE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770" w:type="dxa"/>
            <w:tcBorders>
              <w:top w:val="single" w:color="auto" w:sz="4" w:space="0"/>
              <w:left w:val="single" w:color="auto" w:sz="4" w:space="0"/>
              <w:bottom w:val="single" w:color="auto" w:sz="4" w:space="0"/>
              <w:right w:val="single" w:color="auto" w:sz="4" w:space="0"/>
            </w:tcBorders>
          </w:tcPr>
          <w:p w14:paraId="38FFCA70">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835" w:type="dxa"/>
            <w:vMerge w:val="continue"/>
            <w:tcBorders>
              <w:top w:val="single" w:color="auto" w:sz="4" w:space="0"/>
              <w:left w:val="single" w:color="auto" w:sz="4" w:space="0"/>
              <w:bottom w:val="single" w:color="auto" w:sz="4" w:space="0"/>
              <w:right w:val="single" w:color="auto" w:sz="4" w:space="0"/>
            </w:tcBorders>
            <w:vAlign w:val="center"/>
          </w:tcPr>
          <w:p w14:paraId="28D608A7">
            <w:pPr>
              <w:widowControl/>
              <w:spacing w:line="240" w:lineRule="auto"/>
              <w:jc w:val="left"/>
              <w:rPr>
                <w:rFonts w:ascii="宋体" w:hAnsi="宋体" w:eastAsia="宋体" w:cs="宋体"/>
                <w:b/>
                <w:bCs/>
                <w:color w:val="000000"/>
                <w:kern w:val="0"/>
                <w:sz w:val="22"/>
              </w:rPr>
            </w:pPr>
          </w:p>
        </w:tc>
      </w:tr>
      <w:tr w14:paraId="5CEEC8E7">
        <w:tblPrEx>
          <w:tblCellMar>
            <w:top w:w="0" w:type="dxa"/>
            <w:left w:w="108" w:type="dxa"/>
            <w:bottom w:w="0" w:type="dxa"/>
            <w:right w:w="108" w:type="dxa"/>
          </w:tblCellMar>
        </w:tblPrEx>
        <w:trPr>
          <w:trHeight w:val="673" w:hRule="atLeast"/>
        </w:trPr>
        <w:tc>
          <w:tcPr>
            <w:tcW w:w="745" w:type="dxa"/>
            <w:tcBorders>
              <w:top w:val="nil"/>
              <w:left w:val="single" w:color="auto" w:sz="4" w:space="0"/>
              <w:bottom w:val="single" w:color="auto" w:sz="4" w:space="0"/>
              <w:right w:val="single" w:color="auto" w:sz="4" w:space="0"/>
            </w:tcBorders>
            <w:shd w:val="clear" w:color="auto" w:fill="auto"/>
            <w:noWrap/>
            <w:vAlign w:val="bottom"/>
          </w:tcPr>
          <w:p w14:paraId="0EA5D7C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77" w:type="dxa"/>
            <w:tcBorders>
              <w:top w:val="nil"/>
              <w:left w:val="nil"/>
              <w:bottom w:val="single" w:color="auto" w:sz="4" w:space="0"/>
              <w:right w:val="single" w:color="auto" w:sz="4" w:space="0"/>
            </w:tcBorders>
            <w:shd w:val="clear" w:color="auto" w:fill="auto"/>
            <w:noWrap/>
            <w:vAlign w:val="bottom"/>
          </w:tcPr>
          <w:p w14:paraId="1B258AC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84" w:type="dxa"/>
            <w:tcBorders>
              <w:top w:val="nil"/>
              <w:left w:val="nil"/>
              <w:bottom w:val="single" w:color="auto" w:sz="4" w:space="0"/>
              <w:right w:val="single" w:color="auto" w:sz="4" w:space="0"/>
            </w:tcBorders>
            <w:shd w:val="clear" w:color="auto" w:fill="auto"/>
            <w:noWrap/>
            <w:vAlign w:val="bottom"/>
          </w:tcPr>
          <w:p w14:paraId="4C626C6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18669FD3">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33EAA57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22045E5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2285B2E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73" w:type="dxa"/>
            <w:tcBorders>
              <w:top w:val="nil"/>
              <w:left w:val="nil"/>
              <w:bottom w:val="single" w:color="auto" w:sz="4" w:space="0"/>
              <w:right w:val="single" w:color="auto" w:sz="4" w:space="0"/>
            </w:tcBorders>
            <w:shd w:val="clear" w:color="auto" w:fill="auto"/>
            <w:noWrap/>
            <w:vAlign w:val="bottom"/>
          </w:tcPr>
          <w:p w14:paraId="2035861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78" w:type="dxa"/>
            <w:tcBorders>
              <w:top w:val="nil"/>
              <w:left w:val="nil"/>
              <w:bottom w:val="single" w:color="auto" w:sz="4" w:space="0"/>
              <w:right w:val="single" w:color="auto" w:sz="4" w:space="0"/>
            </w:tcBorders>
            <w:shd w:val="clear" w:color="auto" w:fill="auto"/>
            <w:noWrap/>
            <w:vAlign w:val="bottom"/>
          </w:tcPr>
          <w:p w14:paraId="7EBBBBB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78" w:type="dxa"/>
            <w:tcBorders>
              <w:top w:val="single" w:color="auto" w:sz="4" w:space="0"/>
              <w:left w:val="nil"/>
              <w:bottom w:val="single" w:color="auto" w:sz="4" w:space="0"/>
              <w:right w:val="single" w:color="auto" w:sz="4" w:space="0"/>
            </w:tcBorders>
            <w:shd w:val="clear" w:color="auto" w:fill="auto"/>
            <w:noWrap/>
            <w:vAlign w:val="bottom"/>
          </w:tcPr>
          <w:p w14:paraId="3542015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auto" w:sz="4" w:space="0"/>
              <w:left w:val="single" w:color="auto" w:sz="4" w:space="0"/>
              <w:bottom w:val="single" w:color="auto" w:sz="4" w:space="0"/>
              <w:right w:val="single" w:color="auto" w:sz="4" w:space="0"/>
            </w:tcBorders>
          </w:tcPr>
          <w:p w14:paraId="15AAC6CE">
            <w:pPr>
              <w:widowControl/>
              <w:spacing w:line="240" w:lineRule="auto"/>
              <w:jc w:val="left"/>
              <w:rPr>
                <w:rFonts w:ascii="宋体" w:hAnsi="宋体" w:eastAsia="宋体" w:cs="宋体"/>
                <w:kern w:val="0"/>
                <w:sz w:val="24"/>
                <w:szCs w:val="24"/>
              </w:rPr>
            </w:pPr>
          </w:p>
        </w:tc>
        <w:tc>
          <w:tcPr>
            <w:tcW w:w="83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B9BC0A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21CC0C5">
        <w:tblPrEx>
          <w:tblCellMar>
            <w:top w:w="0" w:type="dxa"/>
            <w:left w:w="108" w:type="dxa"/>
            <w:bottom w:w="0" w:type="dxa"/>
            <w:right w:w="108" w:type="dxa"/>
          </w:tblCellMar>
        </w:tblPrEx>
        <w:trPr>
          <w:trHeight w:val="693" w:hRule="atLeast"/>
        </w:trPr>
        <w:tc>
          <w:tcPr>
            <w:tcW w:w="745" w:type="dxa"/>
            <w:tcBorders>
              <w:top w:val="nil"/>
              <w:left w:val="single" w:color="auto" w:sz="4" w:space="0"/>
              <w:bottom w:val="single" w:color="auto" w:sz="4" w:space="0"/>
              <w:right w:val="single" w:color="auto" w:sz="4" w:space="0"/>
            </w:tcBorders>
            <w:shd w:val="clear" w:color="auto" w:fill="auto"/>
            <w:noWrap/>
            <w:vAlign w:val="bottom"/>
          </w:tcPr>
          <w:p w14:paraId="3CA6FD6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77" w:type="dxa"/>
            <w:tcBorders>
              <w:top w:val="nil"/>
              <w:left w:val="nil"/>
              <w:bottom w:val="single" w:color="auto" w:sz="4" w:space="0"/>
              <w:right w:val="single" w:color="auto" w:sz="4" w:space="0"/>
            </w:tcBorders>
            <w:shd w:val="clear" w:color="auto" w:fill="auto"/>
            <w:noWrap/>
            <w:vAlign w:val="bottom"/>
          </w:tcPr>
          <w:p w14:paraId="2B8532B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84" w:type="dxa"/>
            <w:tcBorders>
              <w:top w:val="nil"/>
              <w:left w:val="nil"/>
              <w:bottom w:val="single" w:color="auto" w:sz="4" w:space="0"/>
              <w:right w:val="single" w:color="auto" w:sz="4" w:space="0"/>
            </w:tcBorders>
            <w:shd w:val="clear" w:color="auto" w:fill="auto"/>
            <w:noWrap/>
            <w:vAlign w:val="bottom"/>
          </w:tcPr>
          <w:p w14:paraId="4A83626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2D7444C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5F31512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61A83AF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35" w:type="dxa"/>
            <w:tcBorders>
              <w:top w:val="nil"/>
              <w:left w:val="nil"/>
              <w:bottom w:val="single" w:color="auto" w:sz="4" w:space="0"/>
              <w:right w:val="single" w:color="auto" w:sz="4" w:space="0"/>
            </w:tcBorders>
            <w:shd w:val="clear" w:color="auto" w:fill="auto"/>
            <w:noWrap/>
            <w:vAlign w:val="bottom"/>
          </w:tcPr>
          <w:p w14:paraId="30EBE49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73" w:type="dxa"/>
            <w:tcBorders>
              <w:top w:val="nil"/>
              <w:left w:val="nil"/>
              <w:bottom w:val="single" w:color="auto" w:sz="4" w:space="0"/>
              <w:right w:val="single" w:color="auto" w:sz="4" w:space="0"/>
            </w:tcBorders>
            <w:shd w:val="clear" w:color="auto" w:fill="auto"/>
            <w:noWrap/>
            <w:vAlign w:val="bottom"/>
          </w:tcPr>
          <w:p w14:paraId="7A4403B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78" w:type="dxa"/>
            <w:tcBorders>
              <w:top w:val="nil"/>
              <w:left w:val="nil"/>
              <w:bottom w:val="single" w:color="auto" w:sz="4" w:space="0"/>
              <w:right w:val="single" w:color="auto" w:sz="4" w:space="0"/>
            </w:tcBorders>
            <w:shd w:val="clear" w:color="auto" w:fill="auto"/>
            <w:noWrap/>
            <w:vAlign w:val="bottom"/>
          </w:tcPr>
          <w:p w14:paraId="0BA41E3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78" w:type="dxa"/>
            <w:tcBorders>
              <w:top w:val="single" w:color="auto" w:sz="4" w:space="0"/>
              <w:left w:val="nil"/>
              <w:bottom w:val="single" w:color="auto" w:sz="4" w:space="0"/>
              <w:right w:val="single" w:color="auto" w:sz="4" w:space="0"/>
            </w:tcBorders>
            <w:shd w:val="clear" w:color="auto" w:fill="auto"/>
            <w:noWrap/>
            <w:vAlign w:val="bottom"/>
          </w:tcPr>
          <w:p w14:paraId="74753C4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70" w:type="dxa"/>
            <w:tcBorders>
              <w:top w:val="single" w:color="auto" w:sz="4" w:space="0"/>
              <w:left w:val="single" w:color="auto" w:sz="4" w:space="0"/>
              <w:bottom w:val="single" w:color="auto" w:sz="4" w:space="0"/>
              <w:right w:val="single" w:color="auto" w:sz="4" w:space="0"/>
            </w:tcBorders>
          </w:tcPr>
          <w:p w14:paraId="6CA13D26">
            <w:pPr>
              <w:widowControl/>
              <w:spacing w:line="240" w:lineRule="auto"/>
              <w:jc w:val="left"/>
              <w:rPr>
                <w:rFonts w:ascii="宋体" w:hAnsi="宋体" w:eastAsia="宋体" w:cs="宋体"/>
                <w:kern w:val="0"/>
                <w:sz w:val="24"/>
                <w:szCs w:val="24"/>
              </w:rPr>
            </w:pPr>
          </w:p>
        </w:tc>
        <w:tc>
          <w:tcPr>
            <w:tcW w:w="83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253EF37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2904B98">
      <w:pPr>
        <w:pStyle w:val="2"/>
        <w:jc w:val="left"/>
        <w:rPr>
          <w:rFonts w:ascii="黑体" w:hAnsi="黑体" w:eastAsia="黑体"/>
          <w:sz w:val="36"/>
          <w:szCs w:val="36"/>
          <w:lang w:eastAsia="zh-CN"/>
        </w:rPr>
      </w:pPr>
      <w:r>
        <w:rPr>
          <w:rFonts w:hint="eastAsia" w:ascii="仿宋" w:hAnsi="仿宋" w:eastAsia="仿宋" w:cs="Times New Roman"/>
          <w:kern w:val="0"/>
          <w:sz w:val="31"/>
          <w:szCs w:val="15"/>
        </w:rPr>
        <w:t>备注：本单位202</w:t>
      </w:r>
      <w:r>
        <w:rPr>
          <w:rFonts w:hint="eastAsia" w:ascii="仿宋" w:hAnsi="仿宋" w:eastAsia="仿宋" w:cs="Times New Roman"/>
          <w:kern w:val="0"/>
          <w:sz w:val="31"/>
          <w:szCs w:val="15"/>
          <w:lang w:val="en-US" w:eastAsia="zh-CN"/>
        </w:rPr>
        <w:t>6</w:t>
      </w:r>
      <w:r>
        <w:rPr>
          <w:rFonts w:hint="eastAsia" w:ascii="仿宋" w:hAnsi="仿宋" w:eastAsia="仿宋" w:cs="Times New Roman"/>
          <w:kern w:val="0"/>
          <w:sz w:val="31"/>
          <w:szCs w:val="15"/>
        </w:rPr>
        <w:t>年度没有安排</w:t>
      </w:r>
      <w:r>
        <w:rPr>
          <w:rFonts w:hint="eastAsia" w:ascii="仿宋" w:hAnsi="仿宋" w:eastAsia="仿宋"/>
          <w:sz w:val="31"/>
          <w:szCs w:val="15"/>
        </w:rPr>
        <w:t>部门专项资金。</w:t>
      </w:r>
    </w:p>
    <w:p w14:paraId="3D122EC4">
      <w:pPr>
        <w:pStyle w:val="2"/>
        <w:jc w:val="center"/>
        <w:rPr>
          <w:rFonts w:ascii="黑体" w:hAnsi="黑体" w:eastAsia="黑体"/>
          <w:sz w:val="36"/>
          <w:szCs w:val="36"/>
          <w:lang w:eastAsia="zh-CN"/>
        </w:rPr>
      </w:pPr>
    </w:p>
    <w:p w14:paraId="21181A79">
      <w:pPr>
        <w:pStyle w:val="2"/>
        <w:jc w:val="center"/>
        <w:rPr>
          <w:rFonts w:ascii="黑体" w:hAnsi="黑体" w:eastAsia="黑体"/>
          <w:sz w:val="36"/>
          <w:szCs w:val="36"/>
          <w:lang w:eastAsia="zh-CN"/>
        </w:rPr>
      </w:pPr>
    </w:p>
    <w:p w14:paraId="17C708C2">
      <w:pPr>
        <w:pStyle w:val="2"/>
        <w:jc w:val="center"/>
        <w:rPr>
          <w:rFonts w:ascii="黑体" w:hAnsi="黑体" w:eastAsia="黑体"/>
          <w:sz w:val="36"/>
          <w:szCs w:val="36"/>
          <w:lang w:eastAsia="zh-CN"/>
        </w:rPr>
      </w:pPr>
    </w:p>
    <w:p w14:paraId="04570386">
      <w:pPr>
        <w:pStyle w:val="2"/>
        <w:jc w:val="center"/>
        <w:rPr>
          <w:rFonts w:ascii="黑体" w:hAnsi="黑体" w:eastAsia="黑体"/>
          <w:sz w:val="36"/>
          <w:szCs w:val="36"/>
          <w:lang w:eastAsia="zh-CN"/>
        </w:rPr>
      </w:pPr>
    </w:p>
    <w:p w14:paraId="398136B7">
      <w:pPr>
        <w:pStyle w:val="2"/>
        <w:jc w:val="center"/>
        <w:rPr>
          <w:rFonts w:ascii="黑体" w:hAnsi="黑体" w:eastAsia="黑体"/>
          <w:sz w:val="36"/>
          <w:szCs w:val="36"/>
          <w:lang w:eastAsia="zh-CN"/>
        </w:rPr>
      </w:pPr>
    </w:p>
    <w:p w14:paraId="6693E8B9">
      <w:pPr>
        <w:pStyle w:val="2"/>
        <w:jc w:val="center"/>
        <w:rPr>
          <w:rFonts w:ascii="黑体" w:hAnsi="黑体" w:eastAsia="黑体"/>
          <w:sz w:val="36"/>
          <w:szCs w:val="36"/>
          <w:lang w:eastAsia="zh-CN"/>
        </w:rPr>
      </w:pPr>
    </w:p>
    <w:p w14:paraId="098FB664">
      <w:pPr>
        <w:pStyle w:val="2"/>
        <w:rPr>
          <w:rFonts w:hint="eastAsia" w:ascii="黑体" w:hAnsi="黑体" w:eastAsia="黑体"/>
          <w:sz w:val="56"/>
          <w:szCs w:val="36"/>
          <w:lang w:eastAsia="zh-CN"/>
        </w:rPr>
      </w:pPr>
    </w:p>
    <w:p w14:paraId="642E501C">
      <w:pPr>
        <w:pStyle w:val="2"/>
        <w:rPr>
          <w:rFonts w:hint="eastAsia" w:ascii="黑体" w:hAnsi="黑体" w:eastAsia="黑体"/>
          <w:sz w:val="56"/>
          <w:szCs w:val="36"/>
          <w:lang w:eastAsia="zh-CN"/>
        </w:rPr>
      </w:pPr>
    </w:p>
    <w:p w14:paraId="046216E1">
      <w:pPr>
        <w:pStyle w:val="2"/>
        <w:rPr>
          <w:rFonts w:hint="eastAsia" w:ascii="黑体" w:hAnsi="黑体" w:eastAsia="黑体"/>
          <w:sz w:val="56"/>
          <w:szCs w:val="36"/>
          <w:lang w:eastAsia="zh-CN"/>
        </w:rPr>
      </w:pPr>
    </w:p>
    <w:p w14:paraId="631345FE">
      <w:pPr>
        <w:pStyle w:val="2"/>
        <w:rPr>
          <w:rFonts w:hint="eastAsia" w:ascii="黑体" w:hAnsi="黑体" w:eastAsia="黑体"/>
          <w:sz w:val="56"/>
          <w:szCs w:val="36"/>
          <w:lang w:eastAsia="zh-CN"/>
        </w:rPr>
      </w:pPr>
    </w:p>
    <w:p w14:paraId="44BAA93A">
      <w:pPr>
        <w:pStyle w:val="2"/>
        <w:rPr>
          <w:rFonts w:hint="eastAsia" w:ascii="黑体" w:hAnsi="黑体" w:eastAsia="黑体"/>
          <w:sz w:val="56"/>
          <w:szCs w:val="36"/>
          <w:lang w:eastAsia="zh-CN"/>
        </w:rPr>
      </w:pPr>
    </w:p>
    <w:p w14:paraId="39CA549B">
      <w:pPr>
        <w:pStyle w:val="2"/>
        <w:rPr>
          <w:rFonts w:hint="eastAsia" w:ascii="黑体" w:hAnsi="黑体" w:eastAsia="黑体"/>
          <w:sz w:val="56"/>
          <w:szCs w:val="36"/>
          <w:lang w:eastAsia="zh-CN"/>
        </w:rPr>
      </w:pPr>
    </w:p>
    <w:p w14:paraId="3F158355">
      <w:pPr>
        <w:pStyle w:val="2"/>
        <w:rPr>
          <w:rFonts w:hint="eastAsia" w:ascii="黑体" w:hAnsi="黑体" w:eastAsia="黑体"/>
          <w:sz w:val="56"/>
          <w:szCs w:val="36"/>
          <w:lang w:eastAsia="zh-CN"/>
        </w:rPr>
      </w:pPr>
    </w:p>
    <w:p w14:paraId="18EE1C03">
      <w:pPr>
        <w:pStyle w:val="2"/>
        <w:rPr>
          <w:rFonts w:hint="eastAsia" w:ascii="黑体" w:hAnsi="黑体" w:eastAsia="黑体"/>
          <w:sz w:val="56"/>
          <w:szCs w:val="36"/>
          <w:lang w:eastAsia="zh-CN"/>
        </w:rPr>
      </w:pPr>
    </w:p>
    <w:p w14:paraId="53983C5A">
      <w:pPr>
        <w:pStyle w:val="2"/>
        <w:rPr>
          <w:rFonts w:hint="eastAsia" w:ascii="黑体" w:hAnsi="黑体" w:eastAsia="黑体"/>
          <w:sz w:val="56"/>
          <w:szCs w:val="36"/>
          <w:lang w:eastAsia="zh-CN"/>
        </w:rPr>
      </w:pPr>
    </w:p>
    <w:p w14:paraId="7F473FD8">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15F109A0">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3A9A1AC7">
      <w:pPr>
        <w:ind w:firstLine="640" w:firstLineChars="200"/>
        <w:rPr>
          <w:rFonts w:ascii="仿宋" w:hAnsi="仿宋" w:eastAsia="仿宋" w:cs="仿宋_GB2312"/>
          <w:sz w:val="32"/>
          <w:szCs w:val="32"/>
        </w:rPr>
      </w:pPr>
    </w:p>
    <w:p w14:paraId="214AC797">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48A48856">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一、预算收支总体情况</w:t>
      </w:r>
    </w:p>
    <w:p w14:paraId="73CE2E8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按照综合预算的原则，单位所有收入和支出均纳入单位预算管理。2026年，漳平市城隍庙幼儿园收入预算为</w:t>
      </w:r>
      <w:r>
        <w:rPr>
          <w:rFonts w:hint="eastAsia" w:ascii="仿宋" w:hAnsi="仿宋" w:eastAsia="仿宋" w:cs="仿宋_GB2312"/>
          <w:sz w:val="32"/>
          <w:szCs w:val="32"/>
        </w:rPr>
        <w:t>3</w:t>
      </w:r>
      <w:r>
        <w:rPr>
          <w:rFonts w:ascii="仿宋" w:hAnsi="仿宋" w:eastAsia="仿宋" w:cs="仿宋_GB2312"/>
          <w:sz w:val="32"/>
          <w:szCs w:val="32"/>
        </w:rPr>
        <w:t>48.03</w:t>
      </w:r>
      <w:r>
        <w:rPr>
          <w:rFonts w:hint="eastAsia" w:ascii="仿宋" w:hAnsi="仿宋" w:eastAsia="仿宋"/>
          <w:sz w:val="32"/>
          <w:szCs w:val="32"/>
        </w:rPr>
        <w:t>万元，比上年增加</w:t>
      </w:r>
      <w:r>
        <w:rPr>
          <w:rFonts w:hint="eastAsia" w:ascii="仿宋" w:hAnsi="仿宋" w:eastAsia="仿宋"/>
          <w:sz w:val="32"/>
          <w:szCs w:val="32"/>
          <w:lang w:val="en-US" w:eastAsia="zh-CN"/>
        </w:rPr>
        <w:t>58.39</w:t>
      </w:r>
      <w:r>
        <w:rPr>
          <w:rFonts w:hint="eastAsia" w:ascii="仿宋" w:hAnsi="仿宋" w:eastAsia="仿宋"/>
          <w:sz w:val="32"/>
          <w:szCs w:val="32"/>
        </w:rPr>
        <w:t>万元，主要原因是</w:t>
      </w:r>
      <w:r>
        <w:rPr>
          <w:rFonts w:hint="eastAsia" w:ascii="仿宋" w:hAnsi="仿宋" w:eastAsia="仿宋"/>
          <w:sz w:val="32"/>
          <w:szCs w:val="32"/>
          <w:lang w:val="en-US" w:eastAsia="zh-CN"/>
        </w:rPr>
        <w:t>人员经费增加</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348.03</w:t>
      </w:r>
      <w:r>
        <w:rPr>
          <w:rFonts w:hint="eastAsia" w:ascii="仿宋" w:hAnsi="仿宋" w:eastAsia="仿宋"/>
          <w:sz w:val="32"/>
          <w:szCs w:val="32"/>
        </w:rPr>
        <w:t>万元、政府性基金预算拨款收入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万元、财政专户管理资金收入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万元、上级补助收入</w:t>
      </w:r>
      <w:r>
        <w:rPr>
          <w:rFonts w:hint="eastAsia" w:ascii="仿宋" w:hAnsi="仿宋" w:eastAsia="仿宋" w:cs="仿宋_GB2312"/>
          <w:sz w:val="32"/>
          <w:szCs w:val="32"/>
          <w:lang w:val="en-US" w:eastAsia="zh-CN"/>
        </w:rPr>
        <w:t>0</w:t>
      </w:r>
      <w:r>
        <w:rPr>
          <w:rFonts w:hint="eastAsia" w:ascii="仿宋" w:hAnsi="仿宋" w:eastAsia="仿宋"/>
          <w:sz w:val="32"/>
          <w:szCs w:val="32"/>
        </w:rPr>
        <w:t>万元、附属单位上缴收入</w:t>
      </w:r>
      <w:r>
        <w:rPr>
          <w:rFonts w:hint="eastAsia" w:ascii="仿宋" w:hAnsi="仿宋" w:eastAsia="仿宋" w:cs="仿宋_GB2312"/>
          <w:sz w:val="32"/>
          <w:szCs w:val="32"/>
          <w:lang w:val="en-US" w:eastAsia="zh-CN"/>
        </w:rPr>
        <w:t>0</w:t>
      </w:r>
      <w:r>
        <w:rPr>
          <w:rFonts w:hint="eastAsia" w:ascii="仿宋" w:hAnsi="仿宋" w:eastAsia="仿宋"/>
          <w:sz w:val="32"/>
          <w:szCs w:val="32"/>
        </w:rPr>
        <w:t>万元、其他收入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万元、上年结转结余</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2A745539">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348.03</w:t>
      </w:r>
      <w:r>
        <w:rPr>
          <w:rFonts w:hint="eastAsia" w:ascii="仿宋" w:hAnsi="仿宋" w:eastAsia="仿宋"/>
          <w:sz w:val="32"/>
          <w:szCs w:val="32"/>
        </w:rPr>
        <w:t>万元，比上年增加</w:t>
      </w:r>
      <w:r>
        <w:rPr>
          <w:rFonts w:hint="eastAsia" w:ascii="仿宋" w:hAnsi="仿宋" w:eastAsia="仿宋"/>
          <w:sz w:val="32"/>
          <w:szCs w:val="32"/>
          <w:lang w:val="en-US" w:eastAsia="zh-CN"/>
        </w:rPr>
        <w:t>58.39</w:t>
      </w:r>
      <w:r>
        <w:rPr>
          <w:rFonts w:hint="eastAsia" w:ascii="仿宋" w:hAnsi="仿宋" w:eastAsia="仿宋"/>
          <w:sz w:val="32"/>
          <w:szCs w:val="32"/>
        </w:rPr>
        <w:t>万元，主要原因是</w:t>
      </w:r>
      <w:r>
        <w:rPr>
          <w:rFonts w:hint="eastAsia" w:ascii="仿宋" w:hAnsi="仿宋" w:eastAsia="仿宋"/>
          <w:sz w:val="32"/>
          <w:szCs w:val="32"/>
          <w:lang w:val="en-US" w:eastAsia="zh-CN"/>
        </w:rPr>
        <w:t>工资福利</w:t>
      </w:r>
      <w:r>
        <w:rPr>
          <w:rFonts w:hint="eastAsia" w:ascii="仿宋" w:hAnsi="仿宋" w:eastAsia="仿宋" w:cs="仿宋_GB2312"/>
          <w:sz w:val="32"/>
          <w:szCs w:val="32"/>
          <w:lang w:val="en-US" w:eastAsia="zh-CN"/>
        </w:rPr>
        <w:t>人员经费支出增加</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348.03</w:t>
      </w:r>
      <w:r>
        <w:rPr>
          <w:rFonts w:hint="eastAsia" w:ascii="仿宋" w:hAnsi="仿宋" w:eastAsia="仿宋"/>
          <w:sz w:val="32"/>
          <w:szCs w:val="32"/>
        </w:rPr>
        <w:t>万元、项目支出</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w:t>
      </w:r>
      <w:bookmarkStart w:id="0" w:name="_GoBack"/>
      <w:bookmarkEnd w:id="0"/>
      <w:r>
        <w:rPr>
          <w:rFonts w:hint="eastAsia" w:ascii="仿宋" w:hAnsi="仿宋" w:eastAsia="仿宋"/>
          <w:sz w:val="32"/>
          <w:szCs w:val="32"/>
        </w:rPr>
        <w:t>经营支出</w:t>
      </w:r>
      <w:r>
        <w:rPr>
          <w:rFonts w:hint="eastAsia" w:ascii="仿宋" w:hAnsi="仿宋" w:eastAsia="仿宋" w:cs="仿宋_GB2312"/>
          <w:sz w:val="32"/>
          <w:szCs w:val="32"/>
          <w:lang w:val="en-US" w:eastAsia="zh-CN"/>
        </w:rPr>
        <w:t>0</w:t>
      </w:r>
      <w:r>
        <w:rPr>
          <w:rFonts w:hint="eastAsia" w:ascii="仿宋" w:hAnsi="仿宋" w:eastAsia="仿宋"/>
          <w:sz w:val="32"/>
          <w:szCs w:val="32"/>
        </w:rPr>
        <w:t>万元、上缴上级支出</w:t>
      </w:r>
      <w:r>
        <w:rPr>
          <w:rFonts w:hint="eastAsia" w:ascii="仿宋" w:hAnsi="仿宋" w:eastAsia="仿宋" w:cs="仿宋_GB2312"/>
          <w:sz w:val="32"/>
          <w:szCs w:val="32"/>
          <w:lang w:val="en-US" w:eastAsia="zh-CN"/>
        </w:rPr>
        <w:t>0</w:t>
      </w:r>
      <w:r>
        <w:rPr>
          <w:rFonts w:hint="eastAsia" w:ascii="仿宋" w:hAnsi="仿宋" w:eastAsia="仿宋"/>
          <w:sz w:val="32"/>
          <w:szCs w:val="32"/>
        </w:rPr>
        <w:t>万元、对附属单位补助支出</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74DF4ACF">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二、一般公共预算拨款支出情况</w:t>
      </w:r>
    </w:p>
    <w:p w14:paraId="3C96ECB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348.03</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58.39</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20.16</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lang w:val="en-US" w:eastAsia="zh-CN"/>
        </w:rPr>
        <w:t>人员经费支出增加</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
          <w:sz w:val="32"/>
          <w:szCs w:val="32"/>
        </w:rPr>
        <w:t>公用经费和培训等项目支出中涉及的非急需非刚性支出，</w:t>
      </w:r>
      <w:r>
        <w:rPr>
          <w:rFonts w:hint="eastAsia" w:ascii="仿宋" w:hAnsi="仿宋" w:eastAsia="仿宋" w:cs="仿宋_GB2312"/>
          <w:sz w:val="32"/>
          <w:szCs w:val="32"/>
        </w:rPr>
        <w:t>同时合理保障了</w:t>
      </w:r>
      <w:r>
        <w:rPr>
          <w:rFonts w:hint="eastAsia" w:ascii="仿宋" w:hAnsi="仿宋" w:eastAsia="仿宋" w:cs="仿宋_GB2312"/>
          <w:sz w:val="32"/>
          <w:szCs w:val="32"/>
          <w:lang w:val="en-US" w:eastAsia="zh-CN"/>
        </w:rPr>
        <w:t>教育教学</w:t>
      </w:r>
      <w:r>
        <w:rPr>
          <w:rFonts w:hint="eastAsia" w:ascii="仿宋" w:hAnsi="仿宋" w:eastAsia="仿宋" w:cs="仿宋_GB2312"/>
          <w:sz w:val="32"/>
          <w:szCs w:val="32"/>
        </w:rPr>
        <w:t>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3DB73E4D">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w:t>
      </w:r>
      <w:r>
        <w:rPr>
          <w:rFonts w:hint="eastAsia" w:ascii="仿宋" w:hAnsi="仿宋" w:eastAsia="仿宋" w:cs="仿宋_GB2312"/>
          <w:sz w:val="32"/>
          <w:szCs w:val="32"/>
          <w:lang w:val="en-US" w:eastAsia="zh-CN"/>
        </w:rPr>
        <w:t>2050201学前教育支出348.03</w:t>
      </w:r>
      <w:r>
        <w:rPr>
          <w:rFonts w:hint="eastAsia" w:ascii="仿宋" w:hAnsi="仿宋" w:eastAsia="仿宋" w:cs="仿宋_GB2312"/>
          <w:sz w:val="32"/>
          <w:szCs w:val="32"/>
        </w:rPr>
        <w:t>万元。主要用于</w:t>
      </w:r>
      <w:r>
        <w:rPr>
          <w:rFonts w:hint="eastAsia" w:ascii="仿宋" w:hAnsi="仿宋" w:eastAsia="仿宋" w:cs="仿宋"/>
          <w:sz w:val="32"/>
          <w:szCs w:val="32"/>
        </w:rPr>
        <w:t>学前教育人员支出、对个人和家庭的补助支出、公用</w:t>
      </w:r>
      <w:r>
        <w:rPr>
          <w:rFonts w:hint="eastAsia" w:ascii="仿宋" w:hAnsi="仿宋" w:eastAsia="仿宋" w:cs="仿宋_GB2312"/>
          <w:sz w:val="32"/>
          <w:szCs w:val="32"/>
        </w:rPr>
        <w:t>支出。</w:t>
      </w:r>
    </w:p>
    <w:p w14:paraId="15A25178">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三、政府性基金预算拨款支出情况</w:t>
      </w:r>
    </w:p>
    <w:p w14:paraId="07FA07E5">
      <w:pPr>
        <w:tabs>
          <w:tab w:val="left" w:pos="7513"/>
        </w:tabs>
        <w:adjustRightInd w:val="0"/>
        <w:snapToGrid w:val="0"/>
        <w:spacing w:line="600" w:lineRule="exact"/>
        <w:ind w:firstLine="640" w:firstLineChars="200"/>
        <w:rPr>
          <w:rFonts w:hint="eastAsia"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年度没有使用政府性基金预算拨款安排的支出。</w:t>
      </w:r>
    </w:p>
    <w:p w14:paraId="153E6961">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6FFCD204">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年度没有使用国有资本经营预算拨款安排的支出。</w:t>
      </w:r>
    </w:p>
    <w:p w14:paraId="79D4476E">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五、一般公共预算拨款基本支出情况</w:t>
      </w:r>
    </w:p>
    <w:p w14:paraId="0D69B173">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348.03</w:t>
      </w:r>
      <w:r>
        <w:rPr>
          <w:rFonts w:hint="eastAsia" w:ascii="仿宋" w:hAnsi="仿宋" w:eastAsia="仿宋" w:cs="仿宋_GB2312"/>
          <w:sz w:val="32"/>
          <w:szCs w:val="32"/>
        </w:rPr>
        <w:t>万元，其中：</w:t>
      </w:r>
    </w:p>
    <w:p w14:paraId="55C2342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347.44</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64D174E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0.59</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32A9EBC2">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六、一般公共预算“三公”经费支出情况</w:t>
      </w:r>
    </w:p>
    <w:p w14:paraId="57DC4EF1">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20F30941">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lang w:val="en-US" w:eastAsia="zh-CN"/>
        </w:rPr>
        <w:t>与上年持平</w:t>
      </w:r>
      <w:r>
        <w:rPr>
          <w:rFonts w:hint="eastAsia" w:ascii="仿宋" w:hAnsi="仿宋" w:eastAsia="仿宋" w:cs="仿宋_GB2312"/>
          <w:kern w:val="0"/>
          <w:sz w:val="32"/>
          <w:szCs w:val="32"/>
        </w:rPr>
        <w:t>，</w:t>
      </w:r>
      <w:r>
        <w:rPr>
          <w:rFonts w:hint="eastAsia" w:ascii="仿宋" w:hAnsi="仿宋" w:eastAsia="仿宋" w:cs="仿宋_GB2312"/>
          <w:sz w:val="32"/>
          <w:szCs w:val="32"/>
        </w:rPr>
        <w:t>主要原因是:</w:t>
      </w:r>
      <w:r>
        <w:rPr>
          <w:rFonts w:hint="eastAsia" w:ascii="仿宋_GB2312" w:hAnsi="仿宋" w:eastAsia="仿宋_GB2312" w:cs="宋体"/>
          <w:kern w:val="0"/>
          <w:sz w:val="32"/>
          <w:szCs w:val="32"/>
        </w:rPr>
        <w:t xml:space="preserve"> 严格执行中央八项规定精神，减少出国（境）。</w:t>
      </w:r>
    </w:p>
    <w:p w14:paraId="21ABAB3E">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6EF65AAA">
      <w:pPr>
        <w:adjustRightInd w:val="0"/>
        <w:snapToGrid w:val="0"/>
        <w:spacing w:line="600" w:lineRule="exact"/>
        <w:ind w:firstLine="640" w:firstLineChars="200"/>
        <w:rPr>
          <w:rFonts w:ascii="仿宋_GB2312" w:hAnsi="仿宋" w:eastAsia="仿宋_GB2312" w:cs="宋体"/>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_GB2312" w:hAnsi="仿宋" w:eastAsia="仿宋_GB2312" w:cs="宋体"/>
          <w:kern w:val="0"/>
          <w:sz w:val="32"/>
          <w:szCs w:val="32"/>
        </w:rPr>
        <w:t>主要原因是:本年财政无拨公务接待费经费。</w:t>
      </w:r>
    </w:p>
    <w:p w14:paraId="6FF29A07">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7B5D8428">
      <w:pPr>
        <w:spacing w:line="600" w:lineRule="exact"/>
        <w:ind w:firstLine="640" w:firstLineChars="200"/>
        <w:rPr>
          <w:rFonts w:hint="eastAsia" w:ascii="仿宋" w:hAnsi="仿宋" w:eastAsia="仿宋" w:cs="仿宋"/>
          <w:sz w:val="32"/>
          <w:szCs w:val="32"/>
        </w:rPr>
      </w:pPr>
      <w:r>
        <w:rPr>
          <w:rFonts w:hint="eastAsia" w:ascii="仿宋" w:hAnsi="仿宋" w:eastAsia="仿宋" w:cs="宋体"/>
          <w:kern w:val="0"/>
          <w:sz w:val="32"/>
          <w:szCs w:val="32"/>
        </w:rPr>
        <w:t xml:space="preserve"> </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年预算安排0万元，其中：公车运行费0万元，公车购置费0万元。</w:t>
      </w:r>
      <w:r>
        <w:rPr>
          <w:rFonts w:hint="eastAsia" w:ascii="仿宋" w:hAnsi="仿宋" w:eastAsia="仿宋" w:cs="仿宋"/>
          <w:sz w:val="32"/>
          <w:szCs w:val="32"/>
        </w:rPr>
        <w:t>与上年持平，主要原因是:本单位无公务用车。</w:t>
      </w:r>
    </w:p>
    <w:p w14:paraId="28D3DEFD">
      <w:pPr>
        <w:spacing w:line="600" w:lineRule="exact"/>
        <w:ind w:firstLine="640" w:firstLineChars="200"/>
        <w:rPr>
          <w:rFonts w:ascii="黑体" w:hAnsi="黑体" w:eastAsia="黑体"/>
          <w:sz w:val="32"/>
          <w:szCs w:val="32"/>
        </w:rPr>
      </w:pPr>
      <w:r>
        <w:rPr>
          <w:rFonts w:hint="eastAsia" w:ascii="黑体" w:hAnsi="黑体" w:eastAsia="黑体"/>
          <w:sz w:val="32"/>
          <w:szCs w:val="32"/>
        </w:rPr>
        <w:t>七、预算绩效目标情况</w:t>
      </w:r>
    </w:p>
    <w:p w14:paraId="648151CD">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5399D33A">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val="en-US" w:eastAsia="zh-CN"/>
        </w:rPr>
        <w:t>漳平市城隍庙幼儿园共设置0个项目绩效目标，共涉及财政拨款资金0万元</w:t>
      </w:r>
      <w:r>
        <w:rPr>
          <w:rFonts w:hint="eastAsia" w:ascii="仿宋" w:hAnsi="仿宋" w:eastAsia="仿宋" w:cs="仿宋_GB2312"/>
          <w:kern w:val="0"/>
          <w:sz w:val="32"/>
          <w:szCs w:val="32"/>
        </w:rPr>
        <w:t>。</w:t>
      </w:r>
    </w:p>
    <w:p w14:paraId="3BE7F21B">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7F385658">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28F58E03">
      <w:pPr>
        <w:spacing w:line="59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本单位无项目支出绩效目标表。</w:t>
      </w:r>
    </w:p>
    <w:p w14:paraId="162C2D51">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6868B678">
      <w:pPr>
        <w:spacing w:line="590" w:lineRule="exact"/>
        <w:ind w:firstLine="640" w:firstLineChars="200"/>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本单位无其他需要说明的绩效目标情况。</w:t>
      </w:r>
    </w:p>
    <w:p w14:paraId="3B49A7BD">
      <w:pPr>
        <w:spacing w:line="600" w:lineRule="exact"/>
        <w:ind w:firstLine="640" w:firstLineChars="200"/>
        <w:rPr>
          <w:rFonts w:ascii="黑体" w:hAnsi="黑体" w:eastAsia="黑体"/>
          <w:sz w:val="32"/>
          <w:szCs w:val="32"/>
        </w:rPr>
      </w:pPr>
      <w:r>
        <w:rPr>
          <w:rFonts w:hint="eastAsia" w:ascii="黑体" w:hAnsi="黑体" w:eastAsia="黑体"/>
          <w:sz w:val="32"/>
          <w:szCs w:val="32"/>
        </w:rPr>
        <w:t>八、其他重要事项说明</w:t>
      </w:r>
    </w:p>
    <w:p w14:paraId="7F4A4D31">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27CC80E5">
      <w:pPr>
        <w:spacing w:line="600" w:lineRule="exact"/>
        <w:ind w:firstLine="640" w:firstLineChars="200"/>
        <w:rPr>
          <w:rFonts w:ascii="仿宋_GB2312" w:hAnsi="仿宋" w:eastAsia="仿宋_GB2312" w:cs="仿宋_GB2312"/>
          <w:kern w:val="0"/>
          <w:sz w:val="32"/>
          <w:szCs w:val="32"/>
        </w:rPr>
      </w:pPr>
      <w:r>
        <w:rPr>
          <w:rFonts w:hint="eastAsia" w:ascii="仿宋" w:hAnsi="仿宋" w:eastAsia="仿宋" w:cs="仿宋_GB2312"/>
          <w:kern w:val="0"/>
          <w:sz w:val="32"/>
          <w:szCs w:val="32"/>
          <w:lang w:val="en-US" w:eastAsia="zh-CN"/>
        </w:rPr>
        <w:t>本单位系基层单位，2026</w:t>
      </w:r>
      <w:r>
        <w:rPr>
          <w:rFonts w:hint="eastAsia" w:ascii="仿宋" w:hAnsi="仿宋" w:eastAsia="仿宋"/>
          <w:sz w:val="32"/>
          <w:szCs w:val="32"/>
        </w:rPr>
        <w:t>年</w:t>
      </w:r>
      <w:r>
        <w:rPr>
          <w:rFonts w:hint="eastAsia" w:ascii="仿宋_GB2312" w:hAnsi="仿宋" w:eastAsia="仿宋_GB2312" w:cs="仿宋_GB2312"/>
          <w:kern w:val="0"/>
          <w:sz w:val="32"/>
          <w:szCs w:val="32"/>
        </w:rPr>
        <w:t>没有安排一般公共预算拨款机关运行经费支出。</w:t>
      </w:r>
    </w:p>
    <w:p w14:paraId="56ACA4B8">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343432E0">
      <w:pPr>
        <w:spacing w:line="600" w:lineRule="exact"/>
        <w:ind w:firstLine="640" w:firstLineChars="200"/>
        <w:rPr>
          <w:rFonts w:hint="eastAsia" w:ascii="仿宋_GB2312" w:hAnsi="楷体" w:eastAsia="仿宋_GB2312"/>
          <w:sz w:val="32"/>
          <w:szCs w:val="32"/>
        </w:rPr>
      </w:pPr>
      <w:r>
        <w:rPr>
          <w:rFonts w:hint="eastAsia" w:ascii="仿宋_GB2312" w:hAnsi="楷体" w:eastAsia="仿宋_GB2312"/>
          <w:sz w:val="32"/>
          <w:szCs w:val="32"/>
        </w:rPr>
        <w:t>本单位</w:t>
      </w:r>
      <w:r>
        <w:rPr>
          <w:rFonts w:hint="eastAsia" w:ascii="仿宋_GB2312" w:hAnsi="楷体" w:eastAsia="仿宋_GB2312" w:cs="仿宋_GB2312"/>
          <w:sz w:val="32"/>
          <w:szCs w:val="32"/>
        </w:rPr>
        <w:t>202</w:t>
      </w:r>
      <w:r>
        <w:rPr>
          <w:rFonts w:hint="eastAsia" w:ascii="仿宋_GB2312" w:hAnsi="楷体" w:eastAsia="仿宋_GB2312" w:cs="仿宋_GB2312"/>
          <w:sz w:val="32"/>
          <w:szCs w:val="32"/>
          <w:lang w:val="en-US" w:eastAsia="zh-CN"/>
        </w:rPr>
        <w:t>6</w:t>
      </w:r>
      <w:r>
        <w:rPr>
          <w:rFonts w:hint="eastAsia" w:ascii="仿宋_GB2312" w:hAnsi="楷体" w:eastAsia="仿宋_GB2312" w:cs="仿宋_GB2312"/>
          <w:sz w:val="32"/>
          <w:szCs w:val="32"/>
        </w:rPr>
        <w:t>年度</w:t>
      </w:r>
      <w:r>
        <w:rPr>
          <w:rFonts w:hint="eastAsia" w:ascii="仿宋_GB2312" w:hAnsi="楷体" w:eastAsia="仿宋_GB2312"/>
          <w:sz w:val="32"/>
          <w:szCs w:val="32"/>
        </w:rPr>
        <w:t>没有政府采购预算。</w:t>
      </w:r>
    </w:p>
    <w:p w14:paraId="20559B05">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508922B6">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2025</w:t>
      </w:r>
      <w:r>
        <w:rPr>
          <w:rFonts w:hint="eastAsia" w:ascii="仿宋" w:hAnsi="仿宋" w:eastAsia="仿宋" w:cs="仿宋_GB2312"/>
          <w:kern w:val="0"/>
          <w:sz w:val="32"/>
          <w:szCs w:val="32"/>
        </w:rPr>
        <w:t>年12月31日，</w:t>
      </w:r>
      <w:r>
        <w:rPr>
          <w:rFonts w:hint="eastAsia" w:ascii="仿宋" w:hAnsi="仿宋" w:eastAsia="仿宋" w:cs="仿宋_GB2312"/>
          <w:kern w:val="0"/>
          <w:sz w:val="32"/>
          <w:szCs w:val="32"/>
          <w:lang w:val="en-US" w:eastAsia="zh-CN"/>
        </w:rPr>
        <w:t>漳平市城隍庙幼儿园</w:t>
      </w:r>
      <w:r>
        <w:rPr>
          <w:rFonts w:hint="eastAsia" w:ascii="仿宋" w:hAnsi="仿宋" w:eastAsia="仿宋"/>
          <w:sz w:val="32"/>
          <w:szCs w:val="32"/>
        </w:rPr>
        <w:t>共有车辆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13342D6C">
      <w:pPr>
        <w:ind w:firstLine="640" w:firstLineChars="200"/>
        <w:rPr>
          <w:rFonts w:ascii="仿宋" w:hAnsi="仿宋" w:eastAsia="仿宋" w:cs="楷体"/>
          <w:kern w:val="0"/>
          <w:sz w:val="32"/>
          <w:szCs w:val="32"/>
        </w:rPr>
      </w:pPr>
      <w:r>
        <w:rPr>
          <w:rFonts w:hint="eastAsia" w:ascii="仿宋" w:hAnsi="仿宋" w:eastAsia="仿宋" w:cs="楷体"/>
          <w:kern w:val="0"/>
          <w:sz w:val="32"/>
          <w:szCs w:val="32"/>
          <w:lang w:val="en-US" w:eastAsia="zh-CN"/>
        </w:rPr>
        <w:t>2026</w:t>
      </w:r>
      <w:r>
        <w:rPr>
          <w:rFonts w:hint="eastAsia" w:ascii="仿宋" w:hAnsi="仿宋" w:eastAsia="仿宋" w:cs="楷体"/>
          <w:kern w:val="0"/>
          <w:sz w:val="32"/>
          <w:szCs w:val="32"/>
        </w:rPr>
        <w:t>年单位预算安排购置车辆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38520704">
      <w:pPr>
        <w:ind w:firstLine="640" w:firstLineChars="200"/>
        <w:rPr>
          <w:rFonts w:ascii="仿宋" w:hAnsi="仿宋" w:eastAsia="仿宋" w:cs="仿宋_GB2312"/>
          <w:kern w:val="0"/>
          <w:sz w:val="32"/>
          <w:szCs w:val="32"/>
        </w:rPr>
      </w:pPr>
    </w:p>
    <w:p w14:paraId="2DEAFAE1">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0A0E3ECA">
      <w:pPr>
        <w:jc w:val="center"/>
        <w:rPr>
          <w:rFonts w:ascii="黑体" w:hAnsi="黑体" w:eastAsia="黑体"/>
          <w:sz w:val="56"/>
        </w:rPr>
      </w:pPr>
    </w:p>
    <w:p w14:paraId="06AA8D8C">
      <w:pPr>
        <w:jc w:val="center"/>
        <w:rPr>
          <w:rFonts w:ascii="黑体" w:hAnsi="黑体" w:eastAsia="黑体"/>
          <w:sz w:val="56"/>
        </w:rPr>
      </w:pPr>
    </w:p>
    <w:p w14:paraId="72C39E0C">
      <w:pPr>
        <w:jc w:val="center"/>
        <w:rPr>
          <w:rFonts w:ascii="黑体" w:hAnsi="黑体" w:eastAsia="黑体"/>
          <w:sz w:val="56"/>
        </w:rPr>
      </w:pPr>
    </w:p>
    <w:p w14:paraId="653C9EED">
      <w:pPr>
        <w:jc w:val="center"/>
        <w:rPr>
          <w:rFonts w:ascii="黑体" w:hAnsi="黑体" w:eastAsia="黑体"/>
          <w:sz w:val="56"/>
        </w:rPr>
      </w:pPr>
    </w:p>
    <w:p w14:paraId="3D008089">
      <w:pPr>
        <w:jc w:val="center"/>
        <w:rPr>
          <w:rFonts w:ascii="黑体" w:hAnsi="黑体" w:eastAsia="黑体"/>
          <w:sz w:val="56"/>
        </w:rPr>
      </w:pPr>
    </w:p>
    <w:p w14:paraId="1E2B6792">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081D0A97">
      <w:pPr>
        <w:jc w:val="center"/>
        <w:rPr>
          <w:rFonts w:ascii="黑体" w:hAnsi="黑体" w:eastAsia="黑体"/>
          <w:sz w:val="56"/>
        </w:rPr>
      </w:pPr>
      <w:r>
        <w:rPr>
          <w:rFonts w:hint="eastAsia" w:ascii="黑体" w:hAnsi="黑体" w:eastAsia="黑体"/>
          <w:sz w:val="56"/>
        </w:rPr>
        <w:t>名词解释</w:t>
      </w:r>
    </w:p>
    <w:p w14:paraId="4567EC8C">
      <w:pPr>
        <w:jc w:val="center"/>
        <w:rPr>
          <w:rFonts w:asciiTheme="majorEastAsia" w:hAnsiTheme="majorEastAsia" w:eastAsiaTheme="majorEastAsia"/>
          <w:b/>
          <w:sz w:val="40"/>
        </w:rPr>
      </w:pPr>
    </w:p>
    <w:p w14:paraId="0C5F6089">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6C9CB3CD">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0C9F1969">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70F8140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21533AB6">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698D79B0">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7EBAA98B">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110756BA">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42592BE9">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5C6BA7B8">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152168EF">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01B0E2A1">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56A99BDC">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CD6425F">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4C7A5636">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4</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665"/>
    </w:sdtPr>
    <w:sdtEndPr>
      <w:rPr>
        <w:rFonts w:ascii="宋体" w:hAnsi="宋体" w:eastAsia="宋体"/>
        <w:sz w:val="28"/>
        <w:szCs w:val="28"/>
      </w:rPr>
    </w:sdtEndPr>
    <w:sdtContent>
      <w:p w14:paraId="2162B1AB">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23</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4EE1A">
    <w:pPr>
      <w:pStyle w:val="5"/>
      <w:pBdr>
        <w:bottom w:val="none" w:color="auto" w:sz="0" w:space="0"/>
      </w:pBdr>
      <w:jc w:val="both"/>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F74B2">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747A7"/>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6F4DF2"/>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65C1AA5"/>
    <w:rsid w:val="16E13F44"/>
    <w:rsid w:val="1B5D4B64"/>
    <w:rsid w:val="1BE331C2"/>
    <w:rsid w:val="2FA83ACA"/>
    <w:rsid w:val="46D40D0A"/>
    <w:rsid w:val="4791583C"/>
    <w:rsid w:val="486B57FD"/>
    <w:rsid w:val="4D424BF3"/>
    <w:rsid w:val="5B1038C0"/>
    <w:rsid w:val="5BCD1176"/>
    <w:rsid w:val="77B95F79"/>
    <w:rsid w:val="D0FF5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96BB814B-1507-4207-ABE4-0CEA79583A0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1476</Words>
  <Characters>1528</Characters>
  <Lines>76</Lines>
  <Paragraphs>21</Paragraphs>
  <TotalTime>4</TotalTime>
  <ScaleCrop>false</ScaleCrop>
  <LinksUpToDate>false</LinksUpToDate>
  <CharactersWithSpaces>1554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2026-01-21T08:40:00Z</cp:lastPrinted>
  <dcterms:modified xsi:type="dcterms:W3CDTF">2026-01-21T11:48:39Z</dcterms:modified>
  <cp:revision>155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1CD4546EF9D14CB582EDE3AF6A1A27E2_13</vt:lpwstr>
  </property>
  <property fmtid="{D5CDD505-2E9C-101B-9397-08002B2CF9AE}" pid="4" name="KSOTemplateDocerSaveRecord">
    <vt:lpwstr>eyJoZGlkIjoiNTk0M2YxOGYwNWIzNjhmYWZlMjA3MTUyMzQzNjA1ODEiLCJ1c2VySWQiOiIzNTI3NTk2MTQifQ==</vt:lpwstr>
  </property>
</Properties>
</file>