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A7A7F">
      <w:pPr>
        <w:pStyle w:val="17"/>
        <w:rPr>
          <w:rFonts w:ascii="黑体" w:hAnsi="黑体" w:eastAsia="黑体"/>
          <w:sz w:val="32"/>
          <w:szCs w:val="32"/>
        </w:rPr>
      </w:pPr>
    </w:p>
    <w:p w14:paraId="3D58BBF2">
      <w:pPr>
        <w:widowControl/>
        <w:rPr>
          <w:sz w:val="32"/>
          <w:szCs w:val="32"/>
        </w:rPr>
      </w:pPr>
    </w:p>
    <w:p w14:paraId="50764A4A">
      <w:pPr>
        <w:widowControl/>
        <w:jc w:val="center"/>
        <w:rPr>
          <w:sz w:val="84"/>
          <w:szCs w:val="84"/>
        </w:rPr>
      </w:pPr>
    </w:p>
    <w:p w14:paraId="47F73B11">
      <w:pPr>
        <w:widowControl/>
        <w:jc w:val="center"/>
        <w:rPr>
          <w:sz w:val="84"/>
          <w:szCs w:val="84"/>
        </w:rPr>
      </w:pPr>
    </w:p>
    <w:p w14:paraId="7D6858C3">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E0E0368">
      <w:pPr>
        <w:widowControl/>
        <w:rPr>
          <w:rFonts w:ascii="方正小标宋简体" w:eastAsia="方正小标宋简体"/>
          <w:sz w:val="72"/>
          <w:szCs w:val="84"/>
        </w:rPr>
      </w:pPr>
      <w:r>
        <w:rPr>
          <w:rFonts w:hint="eastAsia" w:ascii="方正小标宋简体" w:eastAsia="方正小标宋简体"/>
          <w:sz w:val="72"/>
          <w:szCs w:val="84"/>
        </w:rPr>
        <w:t>漳平市第二实验幼儿园</w:t>
      </w:r>
    </w:p>
    <w:p w14:paraId="7FFE33D1">
      <w:pPr>
        <w:widowControl/>
        <w:ind w:firstLine="2520" w:firstLineChars="350"/>
        <w:rPr>
          <w:rFonts w:ascii="方正小标宋简体" w:eastAsia="方正小标宋简体"/>
          <w:sz w:val="72"/>
          <w:szCs w:val="84"/>
        </w:rPr>
      </w:pPr>
      <w:r>
        <w:rPr>
          <w:rFonts w:hint="eastAsia" w:ascii="方正小标宋简体" w:eastAsia="方正小标宋简体"/>
          <w:sz w:val="72"/>
          <w:szCs w:val="84"/>
        </w:rPr>
        <w:t>单位预算</w:t>
      </w:r>
    </w:p>
    <w:p w14:paraId="6BC3253C">
      <w:pPr>
        <w:widowControl/>
        <w:rPr>
          <w:sz w:val="84"/>
          <w:szCs w:val="84"/>
        </w:rPr>
      </w:pPr>
      <w:r>
        <w:rPr>
          <w:sz w:val="84"/>
          <w:szCs w:val="84"/>
        </w:rPr>
        <w:br w:type="page"/>
      </w:r>
    </w:p>
    <w:sdt>
      <w:sdtPr>
        <w:rPr>
          <w:rFonts w:asciiTheme="minorHAnsi" w:hAnsiTheme="minorHAnsi" w:eastAsiaTheme="minorEastAsia" w:cstheme="minorBidi"/>
          <w:color w:val="auto"/>
          <w:kern w:val="2"/>
          <w:sz w:val="21"/>
          <w:szCs w:val="22"/>
          <w:lang w:val="zh-CN"/>
        </w:rPr>
        <w:id w:val="-1"/>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62D55307">
          <w:pPr>
            <w:pStyle w:val="22"/>
            <w:jc w:val="center"/>
          </w:pPr>
          <w:bookmarkStart w:id="0" w:name="_Toc189837684"/>
          <w:r>
            <w:rPr>
              <w:lang w:val="zh-CN"/>
            </w:rPr>
            <w:t>目录</w:t>
          </w:r>
          <w:bookmarkStart w:id="59" w:name="_GoBack"/>
          <w:bookmarkEnd w:id="59"/>
        </w:p>
        <w:p w14:paraId="525BE9EC">
          <w:pPr>
            <w:pStyle w:val="8"/>
            <w:tabs>
              <w:tab w:val="right" w:leader="dot" w:pos="8296"/>
            </w:tabs>
          </w:pPr>
          <w:r>
            <w:fldChar w:fldCharType="begin"/>
          </w:r>
          <w:r>
            <w:instrText xml:space="preserve"> TOC \o "1-3" \h \z \u </w:instrText>
          </w:r>
          <w:r>
            <w:fldChar w:fldCharType="separate"/>
          </w:r>
          <w:r>
            <w:fldChar w:fldCharType="begin"/>
          </w:r>
          <w:r>
            <w:instrText xml:space="preserve"> HYPERLINK \l "_Toc189841838" </w:instrText>
          </w:r>
          <w:r>
            <w:fldChar w:fldCharType="separate"/>
          </w:r>
          <w:r>
            <w:rPr>
              <w:rStyle w:val="12"/>
              <w:rFonts w:ascii="黑体" w:hAnsi="黑体" w:eastAsia="黑体"/>
            </w:rPr>
            <w:t>第一部分</w:t>
          </w:r>
          <w:r>
            <w:fldChar w:fldCharType="end"/>
          </w:r>
          <w:r>
            <w:rPr>
              <w:rFonts w:hint="eastAsia"/>
              <w:lang w:val="en-US" w:eastAsia="zh-CN"/>
            </w:rPr>
            <w:t xml:space="preserve"> </w:t>
          </w:r>
          <w:r>
            <w:fldChar w:fldCharType="begin"/>
          </w:r>
          <w:r>
            <w:instrText xml:space="preserve"> HYPERLINK \l "_Toc189841839" </w:instrText>
          </w:r>
          <w:r>
            <w:fldChar w:fldCharType="separate"/>
          </w:r>
          <w:r>
            <w:rPr>
              <w:rStyle w:val="12"/>
              <w:rFonts w:ascii="黑体" w:hAnsi="黑体" w:eastAsia="黑体"/>
            </w:rPr>
            <w:t>单位概况</w:t>
          </w:r>
          <w:r>
            <w:tab/>
          </w:r>
          <w:r>
            <w:fldChar w:fldCharType="begin"/>
          </w:r>
          <w:r>
            <w:instrText xml:space="preserve"> PAGEREF _Toc189841839 \h </w:instrText>
          </w:r>
          <w:r>
            <w:fldChar w:fldCharType="separate"/>
          </w:r>
          <w:r>
            <w:t>3</w:t>
          </w:r>
          <w:r>
            <w:fldChar w:fldCharType="end"/>
          </w:r>
          <w:r>
            <w:fldChar w:fldCharType="end"/>
          </w:r>
        </w:p>
        <w:p w14:paraId="1DFF4E61">
          <w:pPr>
            <w:pStyle w:val="9"/>
            <w:tabs>
              <w:tab w:val="right" w:leader="dot" w:pos="8296"/>
            </w:tabs>
          </w:pPr>
          <w:r>
            <w:fldChar w:fldCharType="begin"/>
          </w:r>
          <w:r>
            <w:instrText xml:space="preserve"> HYPERLINK \l "_Toc189841840" </w:instrText>
          </w:r>
          <w:r>
            <w:fldChar w:fldCharType="separate"/>
          </w:r>
          <w:r>
            <w:rPr>
              <w:rStyle w:val="12"/>
              <w:rFonts w:ascii="黑体" w:hAnsi="黑体" w:eastAsia="黑体"/>
            </w:rPr>
            <w:t>一、单位主要职责</w:t>
          </w:r>
          <w:r>
            <w:tab/>
          </w:r>
          <w:r>
            <w:fldChar w:fldCharType="begin"/>
          </w:r>
          <w:r>
            <w:instrText xml:space="preserve"> PAGEREF _Toc189841840 \h </w:instrText>
          </w:r>
          <w:r>
            <w:fldChar w:fldCharType="separate"/>
          </w:r>
          <w:r>
            <w:t>4</w:t>
          </w:r>
          <w:r>
            <w:fldChar w:fldCharType="end"/>
          </w:r>
          <w:r>
            <w:fldChar w:fldCharType="end"/>
          </w:r>
        </w:p>
        <w:p w14:paraId="0654EB18">
          <w:pPr>
            <w:pStyle w:val="9"/>
            <w:tabs>
              <w:tab w:val="right" w:leader="dot" w:pos="8296"/>
            </w:tabs>
          </w:pPr>
          <w:r>
            <w:fldChar w:fldCharType="begin"/>
          </w:r>
          <w:r>
            <w:instrText xml:space="preserve"> HYPERLINK \l "_Toc189841841" </w:instrText>
          </w:r>
          <w:r>
            <w:fldChar w:fldCharType="separate"/>
          </w:r>
          <w:r>
            <w:rPr>
              <w:rStyle w:val="12"/>
              <w:rFonts w:ascii="黑体" w:hAnsi="黑体" w:eastAsia="黑体"/>
            </w:rPr>
            <w:t>二、单位预算单位构成</w:t>
          </w:r>
          <w:r>
            <w:tab/>
          </w:r>
          <w:r>
            <w:fldChar w:fldCharType="begin"/>
          </w:r>
          <w:r>
            <w:instrText xml:space="preserve"> PAGEREF _Toc189841841 \h </w:instrText>
          </w:r>
          <w:r>
            <w:fldChar w:fldCharType="separate"/>
          </w:r>
          <w:r>
            <w:t>4</w:t>
          </w:r>
          <w:r>
            <w:fldChar w:fldCharType="end"/>
          </w:r>
          <w:r>
            <w:fldChar w:fldCharType="end"/>
          </w:r>
        </w:p>
        <w:p w14:paraId="54095EF3">
          <w:pPr>
            <w:pStyle w:val="9"/>
            <w:tabs>
              <w:tab w:val="right" w:leader="dot" w:pos="8296"/>
            </w:tabs>
          </w:pPr>
          <w:r>
            <w:fldChar w:fldCharType="begin"/>
          </w:r>
          <w:r>
            <w:instrText xml:space="preserve"> HYPERLINK \l "_Toc189841842" </w:instrText>
          </w:r>
          <w:r>
            <w:fldChar w:fldCharType="separate"/>
          </w:r>
          <w:r>
            <w:rPr>
              <w:rStyle w:val="12"/>
              <w:rFonts w:ascii="黑体" w:hAnsi="黑体" w:eastAsia="黑体"/>
            </w:rPr>
            <w:t>三、单位主要工作任务</w:t>
          </w:r>
          <w:r>
            <w:tab/>
          </w:r>
          <w:r>
            <w:fldChar w:fldCharType="begin"/>
          </w:r>
          <w:r>
            <w:instrText xml:space="preserve"> PAGEREF _Toc189841842 \h </w:instrText>
          </w:r>
          <w:r>
            <w:fldChar w:fldCharType="separate"/>
          </w:r>
          <w:r>
            <w:t>4</w:t>
          </w:r>
          <w:r>
            <w:fldChar w:fldCharType="end"/>
          </w:r>
          <w:r>
            <w:fldChar w:fldCharType="end"/>
          </w:r>
        </w:p>
        <w:p w14:paraId="3D92E917">
          <w:pPr>
            <w:pStyle w:val="8"/>
            <w:tabs>
              <w:tab w:val="right" w:leader="dot" w:pos="8296"/>
            </w:tabs>
          </w:pPr>
          <w:r>
            <w:fldChar w:fldCharType="begin"/>
          </w:r>
          <w:r>
            <w:instrText xml:space="preserve"> HYPERLINK \l "_Toc189841843" </w:instrText>
          </w:r>
          <w:r>
            <w:fldChar w:fldCharType="separate"/>
          </w:r>
          <w:r>
            <w:rPr>
              <w:rStyle w:val="12"/>
              <w:rFonts w:ascii="黑体" w:hAnsi="黑体" w:eastAsia="黑体"/>
            </w:rPr>
            <w:t>第二部分</w:t>
          </w:r>
          <w:r>
            <w:fldChar w:fldCharType="end"/>
          </w:r>
          <w:r>
            <w:rPr>
              <w:rFonts w:hint="eastAsia"/>
              <w:lang w:val="en-US" w:eastAsia="zh-CN"/>
            </w:rPr>
            <w:t xml:space="preserve"> </w:t>
          </w:r>
          <w:r>
            <w:fldChar w:fldCharType="begin"/>
          </w:r>
          <w:r>
            <w:instrText xml:space="preserve"> HYPERLINK \l "_Toc189841844" </w:instrText>
          </w:r>
          <w:r>
            <w:fldChar w:fldCharType="separate"/>
          </w:r>
          <w:r>
            <w:rPr>
              <w:rStyle w:val="12"/>
              <w:rFonts w:ascii="黑体" w:hAnsi="黑体" w:eastAsia="黑体"/>
            </w:rPr>
            <w:t>2026年度单位预算表</w:t>
          </w:r>
          <w:r>
            <w:tab/>
          </w:r>
          <w:r>
            <w:fldChar w:fldCharType="begin"/>
          </w:r>
          <w:r>
            <w:instrText xml:space="preserve"> PAGEREF _Toc189841844 \h </w:instrText>
          </w:r>
          <w:r>
            <w:fldChar w:fldCharType="separate"/>
          </w:r>
          <w:r>
            <w:t>6</w:t>
          </w:r>
          <w:r>
            <w:fldChar w:fldCharType="end"/>
          </w:r>
          <w:r>
            <w:fldChar w:fldCharType="end"/>
          </w:r>
        </w:p>
        <w:p w14:paraId="27C15E45">
          <w:pPr>
            <w:pStyle w:val="9"/>
            <w:tabs>
              <w:tab w:val="right" w:leader="dot" w:pos="8296"/>
            </w:tabs>
          </w:pPr>
          <w:r>
            <w:fldChar w:fldCharType="begin"/>
          </w:r>
          <w:r>
            <w:instrText xml:space="preserve"> HYPERLINK \l "_Toc189841845" </w:instrText>
          </w:r>
          <w:r>
            <w:fldChar w:fldCharType="separate"/>
          </w:r>
          <w:r>
            <w:rPr>
              <w:rStyle w:val="12"/>
              <w:rFonts w:ascii="黑体" w:hAnsi="黑体" w:eastAsia="黑体"/>
            </w:rPr>
            <w:t>一、收支预算总表</w:t>
          </w:r>
          <w:r>
            <w:tab/>
          </w:r>
          <w:r>
            <w:fldChar w:fldCharType="begin"/>
          </w:r>
          <w:r>
            <w:instrText xml:space="preserve"> PAGEREF _Toc189841845 \h </w:instrText>
          </w:r>
          <w:r>
            <w:fldChar w:fldCharType="separate"/>
          </w:r>
          <w:r>
            <w:t>7</w:t>
          </w:r>
          <w:r>
            <w:fldChar w:fldCharType="end"/>
          </w:r>
          <w:r>
            <w:fldChar w:fldCharType="end"/>
          </w:r>
        </w:p>
        <w:p w14:paraId="3E511E4D">
          <w:pPr>
            <w:pStyle w:val="9"/>
            <w:tabs>
              <w:tab w:val="right" w:leader="dot" w:pos="8296"/>
            </w:tabs>
          </w:pPr>
          <w:r>
            <w:fldChar w:fldCharType="begin"/>
          </w:r>
          <w:r>
            <w:instrText xml:space="preserve"> HYPERLINK \l "_Toc189841846" </w:instrText>
          </w:r>
          <w:r>
            <w:fldChar w:fldCharType="separate"/>
          </w:r>
          <w:r>
            <w:rPr>
              <w:rStyle w:val="12"/>
              <w:rFonts w:ascii="黑体" w:hAnsi="黑体" w:eastAsia="黑体"/>
            </w:rPr>
            <w:t>二、收入预算总表</w:t>
          </w:r>
          <w:r>
            <w:tab/>
          </w:r>
          <w:r>
            <w:fldChar w:fldCharType="begin"/>
          </w:r>
          <w:r>
            <w:instrText xml:space="preserve"> PAGEREF _Toc189841846 \h </w:instrText>
          </w:r>
          <w:r>
            <w:fldChar w:fldCharType="separate"/>
          </w:r>
          <w:r>
            <w:t>9</w:t>
          </w:r>
          <w:r>
            <w:fldChar w:fldCharType="end"/>
          </w:r>
          <w:r>
            <w:fldChar w:fldCharType="end"/>
          </w:r>
        </w:p>
        <w:p w14:paraId="5FE63259">
          <w:pPr>
            <w:pStyle w:val="9"/>
            <w:tabs>
              <w:tab w:val="right" w:leader="dot" w:pos="8296"/>
            </w:tabs>
          </w:pPr>
          <w:r>
            <w:fldChar w:fldCharType="begin"/>
          </w:r>
          <w:r>
            <w:instrText xml:space="preserve"> HYPERLINK \l "_Toc189841847" </w:instrText>
          </w:r>
          <w:r>
            <w:fldChar w:fldCharType="separate"/>
          </w:r>
          <w:r>
            <w:rPr>
              <w:rStyle w:val="12"/>
              <w:rFonts w:ascii="黑体" w:hAnsi="黑体" w:eastAsia="黑体"/>
            </w:rPr>
            <w:t>三、支出预算总表</w:t>
          </w:r>
          <w:r>
            <w:tab/>
          </w:r>
          <w:r>
            <w:fldChar w:fldCharType="begin"/>
          </w:r>
          <w:r>
            <w:instrText xml:space="preserve"> PAGEREF _Toc189841847 \h </w:instrText>
          </w:r>
          <w:r>
            <w:fldChar w:fldCharType="separate"/>
          </w:r>
          <w:r>
            <w:t>11</w:t>
          </w:r>
          <w:r>
            <w:fldChar w:fldCharType="end"/>
          </w:r>
          <w:r>
            <w:fldChar w:fldCharType="end"/>
          </w:r>
        </w:p>
        <w:p w14:paraId="6BF5F9E6">
          <w:pPr>
            <w:pStyle w:val="9"/>
            <w:tabs>
              <w:tab w:val="right" w:leader="dot" w:pos="8296"/>
            </w:tabs>
          </w:pPr>
          <w:r>
            <w:fldChar w:fldCharType="begin"/>
          </w:r>
          <w:r>
            <w:instrText xml:space="preserve"> HYPERLINK \l "_Toc189841848" </w:instrText>
          </w:r>
          <w:r>
            <w:fldChar w:fldCharType="separate"/>
          </w:r>
          <w:r>
            <w:rPr>
              <w:rStyle w:val="12"/>
              <w:rFonts w:ascii="黑体" w:hAnsi="黑体" w:eastAsia="黑体"/>
            </w:rPr>
            <w:t>四、财政拨款收支预算总表</w:t>
          </w:r>
          <w:r>
            <w:tab/>
          </w:r>
          <w:r>
            <w:fldChar w:fldCharType="begin"/>
          </w:r>
          <w:r>
            <w:instrText xml:space="preserve"> PAGEREF _Toc189841848 \h </w:instrText>
          </w:r>
          <w:r>
            <w:fldChar w:fldCharType="separate"/>
          </w:r>
          <w:r>
            <w:t>12</w:t>
          </w:r>
          <w:r>
            <w:fldChar w:fldCharType="end"/>
          </w:r>
          <w:r>
            <w:fldChar w:fldCharType="end"/>
          </w:r>
        </w:p>
        <w:p w14:paraId="0C40C26A">
          <w:pPr>
            <w:pStyle w:val="9"/>
            <w:tabs>
              <w:tab w:val="right" w:leader="dot" w:pos="8296"/>
            </w:tabs>
          </w:pPr>
          <w:r>
            <w:fldChar w:fldCharType="begin"/>
          </w:r>
          <w:r>
            <w:instrText xml:space="preserve"> HYPERLINK \l "_Toc189841849" </w:instrText>
          </w:r>
          <w:r>
            <w:fldChar w:fldCharType="separate"/>
          </w:r>
          <w:r>
            <w:rPr>
              <w:rStyle w:val="12"/>
              <w:rFonts w:ascii="黑体" w:hAnsi="黑体" w:eastAsia="黑体"/>
            </w:rPr>
            <w:t>五、一般公共预算拨款支出预算表</w:t>
          </w:r>
          <w:r>
            <w:tab/>
          </w:r>
          <w:r>
            <w:fldChar w:fldCharType="begin"/>
          </w:r>
          <w:r>
            <w:instrText xml:space="preserve"> PAGEREF _Toc189841849 \h </w:instrText>
          </w:r>
          <w:r>
            <w:fldChar w:fldCharType="separate"/>
          </w:r>
          <w:r>
            <w:t>13</w:t>
          </w:r>
          <w:r>
            <w:fldChar w:fldCharType="end"/>
          </w:r>
          <w:r>
            <w:fldChar w:fldCharType="end"/>
          </w:r>
        </w:p>
        <w:p w14:paraId="37716BBB">
          <w:pPr>
            <w:pStyle w:val="9"/>
            <w:tabs>
              <w:tab w:val="right" w:leader="dot" w:pos="8296"/>
            </w:tabs>
          </w:pPr>
          <w:r>
            <w:fldChar w:fldCharType="begin"/>
          </w:r>
          <w:r>
            <w:instrText xml:space="preserve"> HYPERLINK \l "_Toc189841850" </w:instrText>
          </w:r>
          <w:r>
            <w:fldChar w:fldCharType="separate"/>
          </w:r>
          <w:r>
            <w:rPr>
              <w:rStyle w:val="12"/>
              <w:rFonts w:ascii="黑体" w:hAnsi="黑体" w:eastAsia="黑体"/>
            </w:rPr>
            <w:t>六、政府性基金预算拨款支出预算表</w:t>
          </w:r>
          <w:r>
            <w:tab/>
          </w:r>
          <w:r>
            <w:fldChar w:fldCharType="begin"/>
          </w:r>
          <w:r>
            <w:instrText xml:space="preserve"> PAGEREF _Toc189841850 \h </w:instrText>
          </w:r>
          <w:r>
            <w:fldChar w:fldCharType="separate"/>
          </w:r>
          <w:r>
            <w:t>14</w:t>
          </w:r>
          <w:r>
            <w:fldChar w:fldCharType="end"/>
          </w:r>
          <w:r>
            <w:fldChar w:fldCharType="end"/>
          </w:r>
        </w:p>
        <w:p w14:paraId="1E81DBF5">
          <w:pPr>
            <w:pStyle w:val="9"/>
            <w:tabs>
              <w:tab w:val="right" w:leader="dot" w:pos="8296"/>
            </w:tabs>
          </w:pPr>
          <w:r>
            <w:fldChar w:fldCharType="begin"/>
          </w:r>
          <w:r>
            <w:instrText xml:space="preserve"> HYPERLINK \l "_Toc189841851" </w:instrText>
          </w:r>
          <w:r>
            <w:fldChar w:fldCharType="separate"/>
          </w:r>
          <w:r>
            <w:rPr>
              <w:rStyle w:val="12"/>
              <w:rFonts w:ascii="黑体" w:hAnsi="黑体" w:eastAsia="黑体"/>
            </w:rPr>
            <w:t>七、国有资本经营预算拨款支出预算表</w:t>
          </w:r>
          <w:r>
            <w:tab/>
          </w:r>
          <w:r>
            <w:fldChar w:fldCharType="begin"/>
          </w:r>
          <w:r>
            <w:instrText xml:space="preserve"> PAGEREF _Toc189841851 \h </w:instrText>
          </w:r>
          <w:r>
            <w:fldChar w:fldCharType="separate"/>
          </w:r>
          <w:r>
            <w:t>15</w:t>
          </w:r>
          <w:r>
            <w:fldChar w:fldCharType="end"/>
          </w:r>
          <w:r>
            <w:fldChar w:fldCharType="end"/>
          </w:r>
        </w:p>
        <w:p w14:paraId="5B554ACC">
          <w:pPr>
            <w:pStyle w:val="9"/>
            <w:tabs>
              <w:tab w:val="right" w:leader="dot" w:pos="8296"/>
            </w:tabs>
          </w:pPr>
          <w:r>
            <w:fldChar w:fldCharType="begin"/>
          </w:r>
          <w:r>
            <w:instrText xml:space="preserve"> HYPERLINK \l "_Toc189841852" </w:instrText>
          </w:r>
          <w:r>
            <w:fldChar w:fldCharType="separate"/>
          </w:r>
          <w:r>
            <w:rPr>
              <w:rStyle w:val="12"/>
              <w:rFonts w:ascii="黑体" w:hAnsi="黑体" w:eastAsia="黑体"/>
            </w:rPr>
            <w:t>八、一般公共预算支出经济分类情况表</w:t>
          </w:r>
          <w:r>
            <w:tab/>
          </w:r>
          <w:r>
            <w:fldChar w:fldCharType="begin"/>
          </w:r>
          <w:r>
            <w:instrText xml:space="preserve"> PAGEREF _Toc189841852 \h </w:instrText>
          </w:r>
          <w:r>
            <w:fldChar w:fldCharType="separate"/>
          </w:r>
          <w:r>
            <w:t>16</w:t>
          </w:r>
          <w:r>
            <w:fldChar w:fldCharType="end"/>
          </w:r>
          <w:r>
            <w:fldChar w:fldCharType="end"/>
          </w:r>
        </w:p>
        <w:p w14:paraId="1D2C343A">
          <w:pPr>
            <w:pStyle w:val="9"/>
            <w:tabs>
              <w:tab w:val="right" w:leader="dot" w:pos="8296"/>
            </w:tabs>
          </w:pPr>
          <w:r>
            <w:fldChar w:fldCharType="begin"/>
          </w:r>
          <w:r>
            <w:instrText xml:space="preserve"> HYPERLINK \l "_Toc189841853" </w:instrText>
          </w:r>
          <w:r>
            <w:fldChar w:fldCharType="separate"/>
          </w:r>
          <w:r>
            <w:rPr>
              <w:rStyle w:val="12"/>
              <w:rFonts w:ascii="黑体" w:hAnsi="黑体" w:eastAsia="黑体"/>
            </w:rPr>
            <w:t>九、一般公共预算基本支出经济分类情况表</w:t>
          </w:r>
          <w:r>
            <w:tab/>
          </w:r>
          <w:r>
            <w:fldChar w:fldCharType="begin"/>
          </w:r>
          <w:r>
            <w:instrText xml:space="preserve"> PAGEREF _Toc189841853 \h </w:instrText>
          </w:r>
          <w:r>
            <w:fldChar w:fldCharType="separate"/>
          </w:r>
          <w:r>
            <w:t>17</w:t>
          </w:r>
          <w:r>
            <w:fldChar w:fldCharType="end"/>
          </w:r>
          <w:r>
            <w:fldChar w:fldCharType="end"/>
          </w:r>
        </w:p>
        <w:p w14:paraId="5C71E19B">
          <w:pPr>
            <w:pStyle w:val="9"/>
            <w:tabs>
              <w:tab w:val="right" w:leader="dot" w:pos="8296"/>
            </w:tabs>
          </w:pPr>
          <w:r>
            <w:fldChar w:fldCharType="begin"/>
          </w:r>
          <w:r>
            <w:instrText xml:space="preserve"> HYPERLINK \l "_Toc189841854" </w:instrText>
          </w:r>
          <w:r>
            <w:fldChar w:fldCharType="separate"/>
          </w:r>
          <w:r>
            <w:rPr>
              <w:rStyle w:val="12"/>
              <w:rFonts w:ascii="黑体" w:hAnsi="黑体" w:eastAsia="黑体"/>
            </w:rPr>
            <w:t>十、一般公共预算“三公”经费支出预算表</w:t>
          </w:r>
          <w:r>
            <w:tab/>
          </w:r>
          <w:r>
            <w:fldChar w:fldCharType="begin"/>
          </w:r>
          <w:r>
            <w:instrText xml:space="preserve"> PAGEREF _Toc189841854 \h </w:instrText>
          </w:r>
          <w:r>
            <w:fldChar w:fldCharType="separate"/>
          </w:r>
          <w:r>
            <w:t>20</w:t>
          </w:r>
          <w:r>
            <w:fldChar w:fldCharType="end"/>
          </w:r>
          <w:r>
            <w:fldChar w:fldCharType="end"/>
          </w:r>
        </w:p>
        <w:p w14:paraId="1CCC8A50">
          <w:pPr>
            <w:pStyle w:val="9"/>
            <w:tabs>
              <w:tab w:val="right" w:leader="dot" w:pos="8296"/>
            </w:tabs>
          </w:pPr>
          <w:r>
            <w:fldChar w:fldCharType="begin"/>
          </w:r>
          <w:r>
            <w:instrText xml:space="preserve"> HYPERLINK \l "_Toc189841855" </w:instrText>
          </w:r>
          <w:r>
            <w:fldChar w:fldCharType="separate"/>
          </w:r>
          <w:r>
            <w:rPr>
              <w:rStyle w:val="12"/>
              <w:rFonts w:ascii="黑体" w:hAnsi="黑体" w:eastAsia="黑体"/>
            </w:rPr>
            <w:t>十一、单位专项资金管理清单目录</w:t>
          </w:r>
          <w:r>
            <w:tab/>
          </w:r>
          <w:r>
            <w:fldChar w:fldCharType="begin"/>
          </w:r>
          <w:r>
            <w:instrText xml:space="preserve"> PAGEREF _Toc189841855 \h </w:instrText>
          </w:r>
          <w:r>
            <w:fldChar w:fldCharType="separate"/>
          </w:r>
          <w:r>
            <w:t>22</w:t>
          </w:r>
          <w:r>
            <w:fldChar w:fldCharType="end"/>
          </w:r>
          <w:r>
            <w:fldChar w:fldCharType="end"/>
          </w:r>
        </w:p>
        <w:p w14:paraId="1E167A21">
          <w:pPr>
            <w:pStyle w:val="8"/>
            <w:tabs>
              <w:tab w:val="right" w:leader="dot" w:pos="8296"/>
            </w:tabs>
          </w:pPr>
          <w:r>
            <w:fldChar w:fldCharType="begin"/>
          </w:r>
          <w:r>
            <w:instrText xml:space="preserve"> HYPERLINK \l "_Toc189841856" </w:instrText>
          </w:r>
          <w:r>
            <w:fldChar w:fldCharType="separate"/>
          </w:r>
          <w:r>
            <w:rPr>
              <w:rStyle w:val="12"/>
              <w:rFonts w:ascii="黑体" w:hAnsi="黑体" w:eastAsia="黑体"/>
            </w:rPr>
            <w:t>第三部分</w:t>
          </w:r>
          <w:r>
            <w:fldChar w:fldCharType="end"/>
          </w:r>
          <w:r>
            <w:rPr>
              <w:rFonts w:hint="eastAsia"/>
              <w:lang w:val="en-US" w:eastAsia="zh-CN"/>
            </w:rPr>
            <w:t xml:space="preserve"> </w:t>
          </w:r>
          <w:r>
            <w:fldChar w:fldCharType="begin"/>
          </w:r>
          <w:r>
            <w:instrText xml:space="preserve"> HYPERLINK \l "_Toc189841857" </w:instrText>
          </w:r>
          <w:r>
            <w:fldChar w:fldCharType="separate"/>
          </w:r>
          <w:r>
            <w:rPr>
              <w:rStyle w:val="12"/>
              <w:rFonts w:ascii="黑体" w:hAnsi="黑体" w:eastAsia="黑体"/>
            </w:rPr>
            <w:t>2026年度单位预算情况说明</w:t>
          </w:r>
          <w:r>
            <w:tab/>
          </w:r>
          <w:r>
            <w:fldChar w:fldCharType="begin"/>
          </w:r>
          <w:r>
            <w:instrText xml:space="preserve"> PAGEREF _Toc189841857 \h </w:instrText>
          </w:r>
          <w:r>
            <w:fldChar w:fldCharType="separate"/>
          </w:r>
          <w:r>
            <w:t>23</w:t>
          </w:r>
          <w:r>
            <w:fldChar w:fldCharType="end"/>
          </w:r>
          <w:r>
            <w:fldChar w:fldCharType="end"/>
          </w:r>
        </w:p>
        <w:p w14:paraId="3A0F934B">
          <w:pPr>
            <w:pStyle w:val="9"/>
            <w:tabs>
              <w:tab w:val="right" w:leader="dot" w:pos="8296"/>
            </w:tabs>
          </w:pPr>
          <w:r>
            <w:fldChar w:fldCharType="begin"/>
          </w:r>
          <w:r>
            <w:instrText xml:space="preserve"> HYPERLINK \l "_Toc189841858" </w:instrText>
          </w:r>
          <w:r>
            <w:fldChar w:fldCharType="separate"/>
          </w:r>
          <w:r>
            <w:rPr>
              <w:rStyle w:val="12"/>
              <w:rFonts w:ascii="黑体" w:hAnsi="黑体" w:eastAsia="黑体"/>
            </w:rPr>
            <w:t>一、预算收支总体情况</w:t>
          </w:r>
          <w:r>
            <w:tab/>
          </w:r>
          <w:r>
            <w:fldChar w:fldCharType="begin"/>
          </w:r>
          <w:r>
            <w:instrText xml:space="preserve"> PAGEREF _Toc189841858 \h </w:instrText>
          </w:r>
          <w:r>
            <w:fldChar w:fldCharType="separate"/>
          </w:r>
          <w:r>
            <w:t>24</w:t>
          </w:r>
          <w:r>
            <w:fldChar w:fldCharType="end"/>
          </w:r>
          <w:r>
            <w:fldChar w:fldCharType="end"/>
          </w:r>
        </w:p>
        <w:p w14:paraId="52795EAB">
          <w:pPr>
            <w:pStyle w:val="9"/>
            <w:tabs>
              <w:tab w:val="right" w:leader="dot" w:pos="8296"/>
            </w:tabs>
          </w:pPr>
          <w:r>
            <w:fldChar w:fldCharType="begin"/>
          </w:r>
          <w:r>
            <w:instrText xml:space="preserve"> HYPERLINK \l "_Toc189841859" </w:instrText>
          </w:r>
          <w:r>
            <w:fldChar w:fldCharType="separate"/>
          </w:r>
          <w:r>
            <w:rPr>
              <w:rStyle w:val="12"/>
              <w:rFonts w:ascii="黑体" w:hAnsi="黑体" w:eastAsia="黑体"/>
            </w:rPr>
            <w:t>二、一般公共预算拨款支出情况</w:t>
          </w:r>
          <w:r>
            <w:tab/>
          </w:r>
          <w:r>
            <w:fldChar w:fldCharType="begin"/>
          </w:r>
          <w:r>
            <w:instrText xml:space="preserve"> PAGEREF _Toc189841859 \h </w:instrText>
          </w:r>
          <w:r>
            <w:fldChar w:fldCharType="separate"/>
          </w:r>
          <w:r>
            <w:t>24</w:t>
          </w:r>
          <w:r>
            <w:fldChar w:fldCharType="end"/>
          </w:r>
          <w:r>
            <w:fldChar w:fldCharType="end"/>
          </w:r>
        </w:p>
        <w:p w14:paraId="7C55F198">
          <w:pPr>
            <w:pStyle w:val="9"/>
            <w:tabs>
              <w:tab w:val="right" w:leader="dot" w:pos="8296"/>
            </w:tabs>
          </w:pPr>
          <w:r>
            <w:fldChar w:fldCharType="begin"/>
          </w:r>
          <w:r>
            <w:instrText xml:space="preserve"> HYPERLINK \l "_Toc189841860" </w:instrText>
          </w:r>
          <w:r>
            <w:fldChar w:fldCharType="separate"/>
          </w:r>
          <w:r>
            <w:rPr>
              <w:rStyle w:val="12"/>
              <w:rFonts w:ascii="黑体" w:hAnsi="黑体" w:eastAsia="黑体"/>
            </w:rPr>
            <w:t>三、政府性基金预算拨款支出情况</w:t>
          </w:r>
          <w:r>
            <w:tab/>
          </w:r>
          <w:r>
            <w:fldChar w:fldCharType="begin"/>
          </w:r>
          <w:r>
            <w:instrText xml:space="preserve"> PAGEREF _Toc189841860 \h </w:instrText>
          </w:r>
          <w:r>
            <w:fldChar w:fldCharType="separate"/>
          </w:r>
          <w:r>
            <w:t>25</w:t>
          </w:r>
          <w:r>
            <w:fldChar w:fldCharType="end"/>
          </w:r>
          <w:r>
            <w:fldChar w:fldCharType="end"/>
          </w:r>
        </w:p>
        <w:p w14:paraId="0940B8BD">
          <w:pPr>
            <w:pStyle w:val="9"/>
            <w:tabs>
              <w:tab w:val="right" w:leader="dot" w:pos="8296"/>
            </w:tabs>
          </w:pPr>
          <w:r>
            <w:fldChar w:fldCharType="begin"/>
          </w:r>
          <w:r>
            <w:instrText xml:space="preserve"> HYPERLINK \l "_Toc189841861" </w:instrText>
          </w:r>
          <w:r>
            <w:fldChar w:fldCharType="separate"/>
          </w:r>
          <w:r>
            <w:rPr>
              <w:rStyle w:val="12"/>
              <w:rFonts w:ascii="黑体" w:hAnsi="黑体" w:eastAsia="黑体" w:cs="仿宋_GB2312"/>
            </w:rPr>
            <w:t>四、国有资本经营预算拨款支出情况</w:t>
          </w:r>
          <w:r>
            <w:tab/>
          </w:r>
          <w:r>
            <w:fldChar w:fldCharType="begin"/>
          </w:r>
          <w:r>
            <w:instrText xml:space="preserve"> PAGEREF _Toc189841861 \h </w:instrText>
          </w:r>
          <w:r>
            <w:fldChar w:fldCharType="separate"/>
          </w:r>
          <w:r>
            <w:t>25</w:t>
          </w:r>
          <w:r>
            <w:fldChar w:fldCharType="end"/>
          </w:r>
          <w:r>
            <w:fldChar w:fldCharType="end"/>
          </w:r>
        </w:p>
        <w:p w14:paraId="48EDFBE3">
          <w:pPr>
            <w:pStyle w:val="9"/>
            <w:tabs>
              <w:tab w:val="right" w:leader="dot" w:pos="8296"/>
            </w:tabs>
          </w:pPr>
          <w:r>
            <w:fldChar w:fldCharType="begin"/>
          </w:r>
          <w:r>
            <w:instrText xml:space="preserve"> HYPERLINK \l "_Toc189841862" </w:instrText>
          </w:r>
          <w:r>
            <w:fldChar w:fldCharType="separate"/>
          </w:r>
          <w:r>
            <w:rPr>
              <w:rStyle w:val="12"/>
              <w:rFonts w:ascii="黑体" w:hAnsi="黑体" w:eastAsia="黑体"/>
            </w:rPr>
            <w:t>五、一般公共预算拨款基本支出情况</w:t>
          </w:r>
          <w:r>
            <w:tab/>
          </w:r>
          <w:r>
            <w:fldChar w:fldCharType="begin"/>
          </w:r>
          <w:r>
            <w:instrText xml:space="preserve"> PAGEREF _Toc189841862 \h </w:instrText>
          </w:r>
          <w:r>
            <w:fldChar w:fldCharType="separate"/>
          </w:r>
          <w:r>
            <w:t>25</w:t>
          </w:r>
          <w:r>
            <w:fldChar w:fldCharType="end"/>
          </w:r>
          <w:r>
            <w:fldChar w:fldCharType="end"/>
          </w:r>
        </w:p>
        <w:p w14:paraId="0A9B3155">
          <w:pPr>
            <w:pStyle w:val="9"/>
            <w:tabs>
              <w:tab w:val="right" w:leader="dot" w:pos="8296"/>
            </w:tabs>
          </w:pPr>
          <w:r>
            <w:fldChar w:fldCharType="begin"/>
          </w:r>
          <w:r>
            <w:instrText xml:space="preserve"> HYPERLINK \l "_Toc189841863" </w:instrText>
          </w:r>
          <w:r>
            <w:fldChar w:fldCharType="separate"/>
          </w:r>
          <w:r>
            <w:rPr>
              <w:rStyle w:val="12"/>
              <w:rFonts w:ascii="黑体" w:hAnsi="黑体" w:eastAsia="黑体"/>
            </w:rPr>
            <w:t>六、一般公共预算“三公”经费支出情况</w:t>
          </w:r>
          <w:r>
            <w:tab/>
          </w:r>
          <w:r>
            <w:fldChar w:fldCharType="begin"/>
          </w:r>
          <w:r>
            <w:instrText xml:space="preserve"> PAGEREF _Toc189841863 \h </w:instrText>
          </w:r>
          <w:r>
            <w:fldChar w:fldCharType="separate"/>
          </w:r>
          <w:r>
            <w:t>26</w:t>
          </w:r>
          <w:r>
            <w:fldChar w:fldCharType="end"/>
          </w:r>
          <w:r>
            <w:fldChar w:fldCharType="end"/>
          </w:r>
        </w:p>
        <w:p w14:paraId="4D31ABEA">
          <w:pPr>
            <w:pStyle w:val="9"/>
            <w:tabs>
              <w:tab w:val="right" w:leader="dot" w:pos="8296"/>
            </w:tabs>
          </w:pPr>
          <w:r>
            <w:fldChar w:fldCharType="begin"/>
          </w:r>
          <w:r>
            <w:instrText xml:space="preserve"> HYPERLINK \l "_Toc189841864" </w:instrText>
          </w:r>
          <w:r>
            <w:fldChar w:fldCharType="separate"/>
          </w:r>
          <w:r>
            <w:rPr>
              <w:rStyle w:val="12"/>
              <w:rFonts w:ascii="黑体" w:hAnsi="黑体" w:eastAsia="黑体"/>
            </w:rPr>
            <w:t>七、预算绩效目标情况</w:t>
          </w:r>
          <w:r>
            <w:tab/>
          </w:r>
          <w:r>
            <w:fldChar w:fldCharType="begin"/>
          </w:r>
          <w:r>
            <w:instrText xml:space="preserve"> PAGEREF _Toc189841864 \h </w:instrText>
          </w:r>
          <w:r>
            <w:fldChar w:fldCharType="separate"/>
          </w:r>
          <w:r>
            <w:t>26</w:t>
          </w:r>
          <w:r>
            <w:fldChar w:fldCharType="end"/>
          </w:r>
          <w:r>
            <w:fldChar w:fldCharType="end"/>
          </w:r>
        </w:p>
        <w:p w14:paraId="0ADDC34C">
          <w:pPr>
            <w:pStyle w:val="8"/>
            <w:tabs>
              <w:tab w:val="right" w:leader="dot" w:pos="8296"/>
            </w:tabs>
          </w:pPr>
          <w:r>
            <w:fldChar w:fldCharType="begin"/>
          </w:r>
          <w:r>
            <w:instrText xml:space="preserve"> HYPERLINK \l "_Toc189841865" </w:instrText>
          </w:r>
          <w:r>
            <w:fldChar w:fldCharType="separate"/>
          </w:r>
          <w:r>
            <w:rPr>
              <w:rStyle w:val="12"/>
              <w:rFonts w:ascii="黑体" w:hAnsi="黑体" w:eastAsia="黑体"/>
            </w:rPr>
            <w:t>第四部分</w:t>
          </w:r>
          <w:r>
            <w:fldChar w:fldCharType="end"/>
          </w:r>
          <w:r>
            <w:rPr>
              <w:rFonts w:hint="eastAsia"/>
              <w:lang w:val="en-US" w:eastAsia="zh-CN"/>
            </w:rPr>
            <w:t xml:space="preserve"> </w:t>
          </w:r>
          <w:r>
            <w:fldChar w:fldCharType="begin"/>
          </w:r>
          <w:r>
            <w:instrText xml:space="preserve"> HYPERLINK \l "_Toc189841866" </w:instrText>
          </w:r>
          <w:r>
            <w:fldChar w:fldCharType="separate"/>
          </w:r>
          <w:r>
            <w:rPr>
              <w:rStyle w:val="12"/>
              <w:rFonts w:ascii="黑体" w:hAnsi="黑体" w:eastAsia="黑体"/>
            </w:rPr>
            <w:t>名词解释</w:t>
          </w:r>
          <w:r>
            <w:tab/>
          </w:r>
          <w:r>
            <w:fldChar w:fldCharType="begin"/>
          </w:r>
          <w:r>
            <w:instrText xml:space="preserve"> PAGEREF _Toc189841866 \h </w:instrText>
          </w:r>
          <w:r>
            <w:fldChar w:fldCharType="separate"/>
          </w:r>
          <w:r>
            <w:t>28</w:t>
          </w:r>
          <w:r>
            <w:fldChar w:fldCharType="end"/>
          </w:r>
          <w:r>
            <w:fldChar w:fldCharType="end"/>
          </w:r>
        </w:p>
        <w:p w14:paraId="3F98E3B1">
          <w:r>
            <w:rPr>
              <w:b/>
              <w:bCs/>
              <w:lang w:val="zh-CN"/>
            </w:rPr>
            <w:fldChar w:fldCharType="end"/>
          </w:r>
        </w:p>
      </w:sdtContent>
    </w:sdt>
    <w:p w14:paraId="78244A12">
      <w:pPr>
        <w:pStyle w:val="4"/>
        <w:outlineLvl w:val="0"/>
        <w:rPr>
          <w:rFonts w:ascii="方正小标宋简体" w:eastAsia="方正小标宋简体" w:hAnsiTheme="majorEastAsia"/>
          <w:sz w:val="44"/>
          <w:lang w:eastAsia="zh-CN"/>
        </w:rPr>
      </w:pPr>
    </w:p>
    <w:p w14:paraId="28755D91">
      <w:pPr>
        <w:pStyle w:val="4"/>
        <w:outlineLvl w:val="0"/>
        <w:rPr>
          <w:rFonts w:ascii="方正小标宋简体" w:eastAsia="方正小标宋简体" w:hAnsiTheme="majorEastAsia"/>
          <w:sz w:val="44"/>
          <w:lang w:eastAsia="zh-CN"/>
        </w:rPr>
      </w:pPr>
    </w:p>
    <w:p w14:paraId="466F3E08">
      <w:pPr>
        <w:pStyle w:val="4"/>
        <w:outlineLvl w:val="0"/>
        <w:rPr>
          <w:rFonts w:ascii="方正小标宋简体" w:eastAsia="方正小标宋简体" w:hAnsiTheme="majorEastAsia"/>
          <w:sz w:val="44"/>
          <w:lang w:eastAsia="zh-CN"/>
        </w:rPr>
      </w:pPr>
    </w:p>
    <w:p w14:paraId="1556B8AE">
      <w:pPr>
        <w:pStyle w:val="4"/>
        <w:outlineLvl w:val="0"/>
        <w:rPr>
          <w:rFonts w:ascii="方正小标宋简体" w:eastAsia="方正小标宋简体" w:hAnsiTheme="majorEastAsia"/>
          <w:sz w:val="44"/>
          <w:lang w:eastAsia="zh-CN"/>
        </w:rPr>
      </w:pPr>
    </w:p>
    <w:p w14:paraId="3AF4C6AD">
      <w:pPr>
        <w:pStyle w:val="4"/>
        <w:outlineLvl w:val="0"/>
        <w:rPr>
          <w:rFonts w:ascii="黑体" w:hAnsi="黑体" w:eastAsia="黑体"/>
          <w:sz w:val="56"/>
          <w:szCs w:val="36"/>
          <w:lang w:eastAsia="zh-CN"/>
        </w:rPr>
      </w:pPr>
      <w:bookmarkStart w:id="1" w:name="_Toc189841838"/>
      <w:r>
        <w:rPr>
          <w:rFonts w:hint="eastAsia" w:ascii="黑体" w:hAnsi="黑体" w:eastAsia="黑体"/>
          <w:sz w:val="56"/>
          <w:szCs w:val="36"/>
          <w:lang w:eastAsia="zh-CN"/>
        </w:rPr>
        <w:t>第一部分</w:t>
      </w:r>
      <w:bookmarkEnd w:id="0"/>
      <w:bookmarkEnd w:id="1"/>
    </w:p>
    <w:p w14:paraId="5092A325">
      <w:pPr>
        <w:pStyle w:val="4"/>
        <w:jc w:val="center"/>
        <w:outlineLvl w:val="0"/>
        <w:rPr>
          <w:rFonts w:ascii="黑体" w:hAnsi="黑体" w:eastAsia="黑体"/>
          <w:sz w:val="56"/>
          <w:szCs w:val="36"/>
          <w:lang w:eastAsia="zh-CN"/>
        </w:rPr>
      </w:pPr>
      <w:bookmarkStart w:id="2" w:name="_Toc189841839"/>
      <w:bookmarkStart w:id="3" w:name="_Toc189837685"/>
      <w:r>
        <w:rPr>
          <w:rFonts w:hint="eastAsia" w:ascii="黑体" w:hAnsi="黑体" w:eastAsia="黑体"/>
          <w:sz w:val="56"/>
          <w:szCs w:val="36"/>
          <w:lang w:eastAsia="zh-CN"/>
        </w:rPr>
        <w:t>单位概况</w:t>
      </w:r>
      <w:bookmarkEnd w:id="2"/>
      <w:bookmarkEnd w:id="3"/>
    </w:p>
    <w:p w14:paraId="63AF4F52">
      <w:pPr>
        <w:pStyle w:val="4"/>
        <w:rPr>
          <w:rFonts w:ascii="黑体" w:hAnsi="黑体" w:eastAsia="黑体"/>
          <w:sz w:val="36"/>
          <w:szCs w:val="36"/>
          <w:lang w:eastAsia="zh-CN"/>
        </w:rPr>
      </w:pPr>
    </w:p>
    <w:p w14:paraId="425F3906">
      <w:pPr>
        <w:pStyle w:val="4"/>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1774EC7">
      <w:pPr>
        <w:pStyle w:val="4"/>
        <w:ind w:firstLine="640" w:firstLineChars="200"/>
        <w:outlineLvl w:val="1"/>
        <w:rPr>
          <w:rFonts w:ascii="黑体" w:hAnsi="黑体" w:eastAsia="黑体" w:cstheme="minorBidi"/>
          <w:kern w:val="2"/>
          <w:sz w:val="32"/>
          <w:szCs w:val="32"/>
          <w:lang w:eastAsia="zh-CN"/>
        </w:rPr>
      </w:pPr>
      <w:bookmarkStart w:id="4" w:name="_Toc189841840"/>
      <w:bookmarkStart w:id="5" w:name="_Toc189837686"/>
      <w:r>
        <w:rPr>
          <w:rFonts w:hint="eastAsia" w:ascii="黑体" w:hAnsi="黑体" w:eastAsia="黑体" w:cstheme="minorBidi"/>
          <w:kern w:val="2"/>
          <w:sz w:val="32"/>
          <w:szCs w:val="32"/>
          <w:lang w:eastAsia="zh-CN"/>
        </w:rPr>
        <w:t>一、单位主要职责</w:t>
      </w:r>
      <w:bookmarkEnd w:id="4"/>
      <w:bookmarkEnd w:id="5"/>
    </w:p>
    <w:p w14:paraId="3237F3CD">
      <w:pPr>
        <w:pStyle w:val="4"/>
        <w:ind w:firstLine="800" w:firstLineChars="250"/>
        <w:rPr>
          <w:rFonts w:ascii="仿宋" w:hAnsi="仿宋" w:eastAsia="仿宋"/>
          <w:sz w:val="32"/>
          <w:szCs w:val="32"/>
          <w:lang w:eastAsia="zh-CN"/>
        </w:rPr>
      </w:pPr>
      <w:r>
        <w:rPr>
          <w:rFonts w:hint="eastAsia" w:ascii="仿宋" w:hAnsi="仿宋" w:eastAsia="仿宋"/>
          <w:sz w:val="32"/>
          <w:szCs w:val="32"/>
          <w:lang w:eastAsia="zh-CN"/>
        </w:rPr>
        <w:t>漳平市第二实验幼儿园的主要职责是：根据《漳平市人民政府关于印发教育部门主要职责内设机构和人员编制规定的通知》（漳政办〔2002〕150号），教育部门的主要职责是：</w:t>
      </w:r>
    </w:p>
    <w:p w14:paraId="29DC6B31">
      <w:pPr>
        <w:pStyle w:val="4"/>
        <w:ind w:firstLine="320" w:firstLineChars="100"/>
        <w:rPr>
          <w:rFonts w:ascii="仿宋" w:hAnsi="仿宋" w:eastAsia="仿宋"/>
          <w:sz w:val="32"/>
          <w:szCs w:val="32"/>
          <w:lang w:eastAsia="zh-CN"/>
        </w:rPr>
      </w:pPr>
      <w:r>
        <w:rPr>
          <w:rFonts w:hint="eastAsia" w:ascii="仿宋" w:hAnsi="仿宋" w:eastAsia="仿宋"/>
          <w:sz w:val="32"/>
          <w:szCs w:val="32"/>
          <w:lang w:eastAsia="zh-CN"/>
        </w:rPr>
        <w:t>（一）教育教学管理。</w:t>
      </w:r>
    </w:p>
    <w:p w14:paraId="407A6439">
      <w:pPr>
        <w:pStyle w:val="4"/>
        <w:ind w:firstLine="320" w:firstLineChars="100"/>
        <w:rPr>
          <w:rFonts w:ascii="仿宋" w:hAnsi="仿宋" w:eastAsia="仿宋"/>
          <w:sz w:val="32"/>
          <w:szCs w:val="32"/>
          <w:lang w:eastAsia="zh-CN"/>
        </w:rPr>
      </w:pPr>
      <w:r>
        <w:rPr>
          <w:rFonts w:hint="eastAsia" w:ascii="仿宋" w:hAnsi="仿宋" w:eastAsia="仿宋"/>
          <w:sz w:val="32"/>
          <w:szCs w:val="32"/>
          <w:lang w:eastAsia="zh-CN"/>
        </w:rPr>
        <w:t>（二）教师队伍建设。</w:t>
      </w:r>
    </w:p>
    <w:p w14:paraId="4654C4C3">
      <w:pPr>
        <w:pStyle w:val="4"/>
        <w:ind w:firstLine="320" w:firstLineChars="100"/>
        <w:rPr>
          <w:rFonts w:ascii="仿宋" w:hAnsi="仿宋" w:eastAsia="仿宋"/>
          <w:sz w:val="32"/>
          <w:szCs w:val="32"/>
          <w:lang w:eastAsia="zh-CN"/>
        </w:rPr>
      </w:pPr>
      <w:r>
        <w:rPr>
          <w:rFonts w:hint="eastAsia" w:ascii="仿宋" w:hAnsi="仿宋" w:eastAsia="仿宋"/>
          <w:sz w:val="32"/>
          <w:szCs w:val="32"/>
          <w:lang w:eastAsia="zh-CN"/>
        </w:rPr>
        <w:t>（三）基础设施建设。</w:t>
      </w:r>
    </w:p>
    <w:p w14:paraId="1B921FC4">
      <w:pPr>
        <w:pStyle w:val="4"/>
        <w:outlineLvl w:val="1"/>
        <w:rPr>
          <w:rFonts w:ascii="黑体" w:hAnsi="黑体" w:eastAsia="黑体" w:cstheme="minorBidi"/>
          <w:kern w:val="2"/>
          <w:sz w:val="32"/>
          <w:szCs w:val="32"/>
          <w:lang w:eastAsia="zh-CN"/>
        </w:rPr>
      </w:pPr>
      <w:bookmarkStart w:id="6" w:name="_Toc189837687"/>
      <w:bookmarkStart w:id="7" w:name="_Toc189841841"/>
      <w:r>
        <w:rPr>
          <w:rFonts w:hint="eastAsia" w:ascii="黑体" w:hAnsi="黑体" w:eastAsia="黑体" w:cstheme="minorBidi"/>
          <w:kern w:val="2"/>
          <w:sz w:val="32"/>
          <w:szCs w:val="32"/>
          <w:lang w:eastAsia="zh-CN"/>
        </w:rPr>
        <w:t>二、单位预算单位构成</w:t>
      </w:r>
      <w:bookmarkEnd w:id="6"/>
      <w:bookmarkEnd w:id="7"/>
    </w:p>
    <w:p w14:paraId="2383F668">
      <w:pPr>
        <w:tabs>
          <w:tab w:val="left" w:pos="7513"/>
        </w:tabs>
        <w:adjustRightInd w:val="0"/>
        <w:snapToGrid w:val="0"/>
        <w:spacing w:line="600" w:lineRule="exact"/>
        <w:ind w:firstLine="640" w:firstLineChars="200"/>
        <w:rPr>
          <w:rFonts w:ascii="仿宋" w:hAnsi="仿宋" w:eastAsia="仿宋"/>
          <w:sz w:val="32"/>
          <w:szCs w:val="32"/>
        </w:rPr>
      </w:pPr>
      <w:bookmarkStart w:id="8" w:name="_Toc189837688"/>
      <w:bookmarkStart w:id="9" w:name="_Toc189841842"/>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10"/>
        <w:tblW w:w="7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2"/>
        <w:gridCol w:w="1559"/>
        <w:gridCol w:w="1559"/>
      </w:tblGrid>
      <w:tr w14:paraId="110D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tcBorders>
              <w:top w:val="single" w:color="auto" w:sz="4" w:space="0"/>
              <w:left w:val="single" w:color="auto" w:sz="4" w:space="0"/>
              <w:bottom w:val="single" w:color="auto" w:sz="4" w:space="0"/>
              <w:right w:val="single" w:color="auto" w:sz="4" w:space="0"/>
            </w:tcBorders>
          </w:tcPr>
          <w:p w14:paraId="3D79DA6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tcBorders>
              <w:top w:val="single" w:color="auto" w:sz="4" w:space="0"/>
              <w:left w:val="single" w:color="auto" w:sz="4" w:space="0"/>
              <w:bottom w:val="single" w:color="auto" w:sz="4" w:space="0"/>
              <w:right w:val="single" w:color="auto" w:sz="4" w:space="0"/>
            </w:tcBorders>
          </w:tcPr>
          <w:p w14:paraId="06621B0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Borders>
              <w:top w:val="single" w:color="auto" w:sz="4" w:space="0"/>
              <w:left w:val="single" w:color="auto" w:sz="4" w:space="0"/>
              <w:bottom w:val="single" w:color="auto" w:sz="4" w:space="0"/>
              <w:right w:val="single" w:color="auto" w:sz="4" w:space="0"/>
            </w:tcBorders>
          </w:tcPr>
          <w:p w14:paraId="1638B33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6EDC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tcBorders>
              <w:top w:val="single" w:color="auto" w:sz="4" w:space="0"/>
              <w:left w:val="single" w:color="auto" w:sz="4" w:space="0"/>
              <w:bottom w:val="single" w:color="auto" w:sz="4" w:space="0"/>
              <w:right w:val="single" w:color="auto" w:sz="4" w:space="0"/>
            </w:tcBorders>
          </w:tcPr>
          <w:p w14:paraId="5F94CA4E">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漳平市第二实验幼儿园</w:t>
            </w:r>
          </w:p>
        </w:tc>
        <w:tc>
          <w:tcPr>
            <w:tcW w:w="1559" w:type="dxa"/>
            <w:tcBorders>
              <w:top w:val="single" w:color="auto" w:sz="4" w:space="0"/>
              <w:left w:val="single" w:color="auto" w:sz="4" w:space="0"/>
              <w:bottom w:val="single" w:color="auto" w:sz="4" w:space="0"/>
              <w:right w:val="single" w:color="auto" w:sz="4" w:space="0"/>
            </w:tcBorders>
          </w:tcPr>
          <w:p w14:paraId="19DC8054">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Borders>
              <w:top w:val="single" w:color="auto" w:sz="4" w:space="0"/>
              <w:left w:val="single" w:color="auto" w:sz="4" w:space="0"/>
              <w:bottom w:val="single" w:color="auto" w:sz="4" w:space="0"/>
              <w:right w:val="single" w:color="auto" w:sz="4" w:space="0"/>
            </w:tcBorders>
          </w:tcPr>
          <w:p w14:paraId="4218B6E0">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sz w:val="32"/>
                <w:szCs w:val="32"/>
              </w:rPr>
              <w:t>30</w:t>
            </w:r>
          </w:p>
        </w:tc>
      </w:tr>
    </w:tbl>
    <w:p w14:paraId="293829F4">
      <w:pPr>
        <w:pStyle w:val="3"/>
        <w:rPr>
          <w:rFonts w:ascii="黑体" w:hAnsi="黑体" w:eastAsia="黑体"/>
        </w:rPr>
      </w:pPr>
      <w:r>
        <w:rPr>
          <w:rFonts w:hint="eastAsia" w:ascii="黑体" w:hAnsi="黑体" w:eastAsia="黑体"/>
        </w:rPr>
        <w:t>三、单位主要工作任务</w:t>
      </w:r>
      <w:bookmarkEnd w:id="8"/>
      <w:bookmarkEnd w:id="9"/>
    </w:p>
    <w:p w14:paraId="32F72F5C">
      <w:pPr>
        <w:pStyle w:val="4"/>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1818BFB9">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（一）提高基础教育发展水平。</w:t>
      </w:r>
    </w:p>
    <w:p w14:paraId="075B469D">
      <w:pPr>
        <w:pStyle w:val="4"/>
        <w:ind w:firstLine="320" w:firstLineChars="100"/>
        <w:rPr>
          <w:rFonts w:ascii="仿宋" w:hAnsi="仿宋" w:eastAsia="仿宋" w:cs="仿宋_GB2312"/>
          <w:sz w:val="32"/>
          <w:szCs w:val="32"/>
        </w:rPr>
      </w:pPr>
      <w:r>
        <w:rPr>
          <w:rFonts w:hint="eastAsia" w:ascii="仿宋" w:hAnsi="仿宋" w:eastAsia="仿宋" w:cs="仿宋_GB2312"/>
          <w:sz w:val="32"/>
          <w:szCs w:val="32"/>
          <w:lang w:eastAsia="zh-CN"/>
        </w:rPr>
        <w:t>（二）提升教育管理水平</w:t>
      </w:r>
      <w:r>
        <w:rPr>
          <w:rFonts w:hint="eastAsia" w:ascii="仿宋" w:hAnsi="仿宋" w:eastAsia="仿宋" w:cs="仿宋_GB2312"/>
          <w:sz w:val="32"/>
          <w:szCs w:val="32"/>
        </w:rPr>
        <w:t>。</w:t>
      </w:r>
    </w:p>
    <w:p w14:paraId="47A94BD5">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（三）加强教师队伍建设。</w:t>
      </w:r>
    </w:p>
    <w:p w14:paraId="2371C572">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（四）优化学生成长环境。</w:t>
      </w:r>
    </w:p>
    <w:p w14:paraId="0B5D51FA">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（五）提高教育教学质量。</w:t>
      </w:r>
    </w:p>
    <w:p w14:paraId="5AAE4CAB">
      <w:pPr>
        <w:pStyle w:val="4"/>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258B73D8">
      <w:pPr>
        <w:pStyle w:val="4"/>
        <w:jc w:val="center"/>
        <w:rPr>
          <w:rFonts w:ascii="黑体" w:hAnsi="黑体" w:eastAsia="黑体"/>
          <w:sz w:val="36"/>
          <w:szCs w:val="36"/>
          <w:lang w:eastAsia="zh-CN"/>
        </w:rPr>
      </w:pPr>
    </w:p>
    <w:p w14:paraId="175F3668">
      <w:pPr>
        <w:pStyle w:val="4"/>
        <w:jc w:val="center"/>
        <w:rPr>
          <w:rFonts w:ascii="黑体" w:hAnsi="黑体" w:eastAsia="黑体"/>
          <w:sz w:val="36"/>
          <w:szCs w:val="36"/>
          <w:lang w:eastAsia="zh-CN"/>
        </w:rPr>
      </w:pPr>
    </w:p>
    <w:p w14:paraId="5B7C88B3">
      <w:pPr>
        <w:pStyle w:val="4"/>
        <w:jc w:val="center"/>
        <w:rPr>
          <w:rFonts w:ascii="黑体" w:hAnsi="黑体" w:eastAsia="黑体"/>
          <w:sz w:val="36"/>
          <w:szCs w:val="36"/>
          <w:lang w:eastAsia="zh-CN"/>
        </w:rPr>
      </w:pPr>
    </w:p>
    <w:p w14:paraId="595FE7E3">
      <w:pPr>
        <w:pStyle w:val="4"/>
        <w:jc w:val="center"/>
        <w:rPr>
          <w:rFonts w:ascii="黑体" w:hAnsi="黑体" w:eastAsia="黑体"/>
          <w:sz w:val="36"/>
          <w:szCs w:val="36"/>
          <w:lang w:eastAsia="zh-CN"/>
        </w:rPr>
      </w:pPr>
    </w:p>
    <w:p w14:paraId="4201D2E4">
      <w:pPr>
        <w:pStyle w:val="4"/>
        <w:jc w:val="center"/>
        <w:rPr>
          <w:rFonts w:ascii="黑体" w:hAnsi="黑体" w:eastAsia="黑体"/>
          <w:sz w:val="36"/>
          <w:szCs w:val="36"/>
          <w:lang w:eastAsia="zh-CN"/>
        </w:rPr>
      </w:pPr>
    </w:p>
    <w:p w14:paraId="6DF867A1">
      <w:pPr>
        <w:pStyle w:val="4"/>
        <w:jc w:val="center"/>
        <w:rPr>
          <w:rFonts w:ascii="黑体" w:hAnsi="黑体" w:eastAsia="黑体"/>
          <w:sz w:val="36"/>
          <w:szCs w:val="36"/>
          <w:lang w:eastAsia="zh-CN"/>
        </w:rPr>
      </w:pPr>
    </w:p>
    <w:p w14:paraId="3999C529">
      <w:pPr>
        <w:pStyle w:val="4"/>
        <w:jc w:val="center"/>
        <w:rPr>
          <w:rFonts w:ascii="黑体" w:hAnsi="黑体" w:eastAsia="黑体"/>
          <w:sz w:val="36"/>
          <w:szCs w:val="36"/>
          <w:lang w:eastAsia="zh-CN"/>
        </w:rPr>
      </w:pPr>
    </w:p>
    <w:p w14:paraId="63D1EBF2">
      <w:pPr>
        <w:pStyle w:val="4"/>
        <w:jc w:val="center"/>
        <w:rPr>
          <w:rFonts w:ascii="黑体" w:hAnsi="黑体" w:eastAsia="黑体"/>
          <w:sz w:val="36"/>
          <w:szCs w:val="36"/>
          <w:lang w:eastAsia="zh-CN"/>
        </w:rPr>
      </w:pPr>
    </w:p>
    <w:p w14:paraId="2AB3E9BE">
      <w:pPr>
        <w:pStyle w:val="4"/>
        <w:outlineLvl w:val="0"/>
        <w:rPr>
          <w:rFonts w:ascii="黑体" w:hAnsi="黑体" w:eastAsia="黑体"/>
          <w:sz w:val="56"/>
          <w:szCs w:val="36"/>
          <w:lang w:eastAsia="zh-CN"/>
        </w:rPr>
      </w:pPr>
      <w:bookmarkStart w:id="10" w:name="_Toc189841843"/>
      <w:bookmarkStart w:id="11" w:name="_Toc189837689"/>
      <w:r>
        <w:rPr>
          <w:rFonts w:hint="eastAsia" w:ascii="黑体" w:hAnsi="黑体" w:eastAsia="黑体"/>
          <w:sz w:val="56"/>
          <w:szCs w:val="36"/>
          <w:lang w:eastAsia="zh-CN"/>
        </w:rPr>
        <w:t>第二部分</w:t>
      </w:r>
      <w:bookmarkEnd w:id="10"/>
      <w:bookmarkEnd w:id="11"/>
    </w:p>
    <w:p w14:paraId="3C8B6149">
      <w:pPr>
        <w:pStyle w:val="4"/>
        <w:jc w:val="center"/>
        <w:outlineLvl w:val="0"/>
        <w:rPr>
          <w:rFonts w:ascii="黑体" w:hAnsi="黑体" w:eastAsia="黑体"/>
          <w:sz w:val="56"/>
          <w:szCs w:val="36"/>
          <w:lang w:eastAsia="zh-CN"/>
        </w:rPr>
      </w:pPr>
      <w:bookmarkStart w:id="12" w:name="_Toc189837690"/>
      <w:bookmarkStart w:id="13" w:name="_Toc189841844"/>
      <w:r>
        <w:rPr>
          <w:rFonts w:hint="eastAsia" w:ascii="黑体" w:hAnsi="黑体" w:eastAsia="黑体"/>
          <w:sz w:val="56"/>
          <w:szCs w:val="36"/>
          <w:lang w:eastAsia="zh-CN"/>
        </w:rPr>
        <w:t>2026年度单位预算表</w:t>
      </w:r>
      <w:bookmarkEnd w:id="12"/>
      <w:bookmarkEnd w:id="13"/>
    </w:p>
    <w:p w14:paraId="277B247E">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3B80FCF">
      <w:pPr>
        <w:pStyle w:val="3"/>
        <w:rPr>
          <w:rFonts w:ascii="楷体" w:hAnsi="楷体" w:eastAsia="楷体"/>
          <w:sz w:val="28"/>
          <w:szCs w:val="28"/>
        </w:rPr>
      </w:pPr>
      <w:bookmarkStart w:id="14" w:name="_Toc189841845"/>
      <w:bookmarkStart w:id="15" w:name="_Toc189837691"/>
      <w:r>
        <w:rPr>
          <w:rFonts w:hint="eastAsia" w:ascii="黑体" w:hAnsi="黑体" w:eastAsia="黑体"/>
        </w:rPr>
        <w:t>一、收支预算总表</w:t>
      </w:r>
      <w:bookmarkEnd w:id="14"/>
      <w:bookmarkEnd w:id="15"/>
    </w:p>
    <w:tbl>
      <w:tblPr>
        <w:tblStyle w:val="10"/>
        <w:tblW w:w="8789" w:type="dxa"/>
        <w:tblInd w:w="-34" w:type="dxa"/>
        <w:tblLayout w:type="autofit"/>
        <w:tblCellMar>
          <w:top w:w="0" w:type="dxa"/>
          <w:left w:w="108" w:type="dxa"/>
          <w:bottom w:w="0" w:type="dxa"/>
          <w:right w:w="108" w:type="dxa"/>
        </w:tblCellMar>
      </w:tblPr>
      <w:tblGrid>
        <w:gridCol w:w="2977"/>
        <w:gridCol w:w="1276"/>
        <w:gridCol w:w="3260"/>
        <w:gridCol w:w="1276"/>
      </w:tblGrid>
      <w:tr w14:paraId="4187BAB8">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17551FB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14DECCD2">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3643F38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85EC45F">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7A8FB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41ACD1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C291C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E17D8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D21553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E3B00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6F971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0DF1B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DFC0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A2D2D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415.76</w:t>
            </w:r>
          </w:p>
        </w:tc>
        <w:tc>
          <w:tcPr>
            <w:tcW w:w="3260" w:type="dxa"/>
            <w:tcBorders>
              <w:top w:val="nil"/>
              <w:left w:val="nil"/>
              <w:bottom w:val="single" w:color="auto" w:sz="4" w:space="0"/>
              <w:right w:val="single" w:color="auto" w:sz="4" w:space="0"/>
            </w:tcBorders>
            <w:shd w:val="clear" w:color="auto" w:fill="auto"/>
            <w:noWrap/>
            <w:vAlign w:val="center"/>
          </w:tcPr>
          <w:p w14:paraId="30D180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8B489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501EF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0B40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4DE69F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504FF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E06F0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8B1C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F208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C11650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6B5E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0F7C395">
            <w:pPr>
              <w:widowControl/>
              <w:spacing w:line="240" w:lineRule="auto"/>
              <w:jc w:val="right"/>
              <w:rPr>
                <w:rFonts w:ascii="宋体" w:hAnsi="宋体" w:eastAsia="宋体" w:cs="宋体"/>
                <w:kern w:val="0"/>
                <w:sz w:val="18"/>
                <w:szCs w:val="18"/>
              </w:rPr>
            </w:pPr>
          </w:p>
        </w:tc>
      </w:tr>
      <w:tr w14:paraId="464771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2DA3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3BF1E4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5EE85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B5236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DA74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C1E0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1DEEA6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26414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D0A58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415.76　</w:t>
            </w:r>
          </w:p>
        </w:tc>
      </w:tr>
      <w:tr w14:paraId="378C02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9113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F2098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A8CE3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41548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25FF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957DC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68A7C7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1E41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FFEA4FA">
            <w:pPr>
              <w:widowControl/>
              <w:spacing w:line="240" w:lineRule="auto"/>
              <w:jc w:val="right"/>
              <w:rPr>
                <w:rFonts w:ascii="宋体" w:hAnsi="宋体" w:eastAsia="宋体" w:cs="宋体"/>
                <w:kern w:val="0"/>
                <w:sz w:val="18"/>
                <w:szCs w:val="18"/>
              </w:rPr>
            </w:pPr>
          </w:p>
        </w:tc>
      </w:tr>
      <w:tr w14:paraId="45C7E5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A86E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5BBD711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DBC92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D778384">
            <w:pPr>
              <w:widowControl/>
              <w:spacing w:line="240" w:lineRule="auto"/>
              <w:jc w:val="right"/>
              <w:rPr>
                <w:rFonts w:ascii="宋体" w:hAnsi="宋体" w:eastAsia="宋体" w:cs="宋体"/>
                <w:kern w:val="0"/>
                <w:sz w:val="18"/>
                <w:szCs w:val="18"/>
              </w:rPr>
            </w:pPr>
          </w:p>
        </w:tc>
      </w:tr>
      <w:tr w14:paraId="17B0A7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C5EB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849BDA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C0FED8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9743DF6">
            <w:pPr>
              <w:widowControl/>
              <w:spacing w:line="240" w:lineRule="auto"/>
              <w:jc w:val="right"/>
              <w:rPr>
                <w:rFonts w:ascii="宋体" w:hAnsi="宋体" w:eastAsia="宋体" w:cs="宋体"/>
                <w:kern w:val="0"/>
                <w:sz w:val="18"/>
                <w:szCs w:val="18"/>
              </w:rPr>
            </w:pPr>
          </w:p>
        </w:tc>
      </w:tr>
      <w:tr w14:paraId="784378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A67B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D69520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7C114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E827D82">
            <w:pPr>
              <w:widowControl/>
              <w:spacing w:line="240" w:lineRule="auto"/>
              <w:jc w:val="right"/>
              <w:rPr>
                <w:rFonts w:ascii="宋体" w:hAnsi="宋体" w:eastAsia="宋体" w:cs="宋体"/>
                <w:kern w:val="0"/>
                <w:sz w:val="18"/>
                <w:szCs w:val="18"/>
              </w:rPr>
            </w:pPr>
          </w:p>
        </w:tc>
      </w:tr>
      <w:tr w14:paraId="786A01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EE62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84422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46205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18D0F6E">
            <w:pPr>
              <w:widowControl/>
              <w:spacing w:line="240" w:lineRule="auto"/>
              <w:jc w:val="right"/>
              <w:rPr>
                <w:rFonts w:ascii="宋体" w:hAnsi="宋体" w:eastAsia="宋体" w:cs="宋体"/>
                <w:kern w:val="0"/>
                <w:sz w:val="18"/>
                <w:szCs w:val="18"/>
              </w:rPr>
            </w:pPr>
          </w:p>
        </w:tc>
      </w:tr>
      <w:tr w14:paraId="3A292E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AFF7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FB979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55B5D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2F9A729">
            <w:pPr>
              <w:widowControl/>
              <w:spacing w:line="240" w:lineRule="auto"/>
              <w:jc w:val="right"/>
              <w:rPr>
                <w:rFonts w:ascii="宋体" w:hAnsi="宋体" w:eastAsia="宋体" w:cs="宋体"/>
                <w:kern w:val="0"/>
                <w:sz w:val="18"/>
                <w:szCs w:val="18"/>
              </w:rPr>
            </w:pPr>
          </w:p>
        </w:tc>
      </w:tr>
      <w:tr w14:paraId="60C28E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F50E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C9E4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5C29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2EA7C86">
            <w:pPr>
              <w:widowControl/>
              <w:spacing w:line="240" w:lineRule="auto"/>
              <w:jc w:val="right"/>
              <w:rPr>
                <w:rFonts w:ascii="宋体" w:hAnsi="宋体" w:eastAsia="宋体" w:cs="宋体"/>
                <w:kern w:val="0"/>
                <w:sz w:val="18"/>
                <w:szCs w:val="18"/>
              </w:rPr>
            </w:pPr>
          </w:p>
        </w:tc>
      </w:tr>
      <w:tr w14:paraId="7737F9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6F50A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5607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8683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37FF38D3">
            <w:pPr>
              <w:widowControl/>
              <w:spacing w:line="240" w:lineRule="auto"/>
              <w:jc w:val="right"/>
              <w:rPr>
                <w:rFonts w:ascii="宋体" w:hAnsi="宋体" w:eastAsia="宋体" w:cs="宋体"/>
                <w:kern w:val="0"/>
                <w:sz w:val="18"/>
                <w:szCs w:val="18"/>
              </w:rPr>
            </w:pPr>
          </w:p>
        </w:tc>
      </w:tr>
      <w:tr w14:paraId="319FDC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243A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3AEA6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D1ED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1022153">
            <w:pPr>
              <w:widowControl/>
              <w:spacing w:line="240" w:lineRule="auto"/>
              <w:jc w:val="right"/>
              <w:rPr>
                <w:rFonts w:ascii="宋体" w:hAnsi="宋体" w:eastAsia="宋体" w:cs="宋体"/>
                <w:kern w:val="0"/>
                <w:sz w:val="18"/>
                <w:szCs w:val="18"/>
              </w:rPr>
            </w:pPr>
          </w:p>
        </w:tc>
      </w:tr>
      <w:tr w14:paraId="35CC7A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AA5E8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2A40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163FD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68B99A8">
            <w:pPr>
              <w:widowControl/>
              <w:spacing w:line="240" w:lineRule="auto"/>
              <w:jc w:val="right"/>
              <w:rPr>
                <w:rFonts w:ascii="宋体" w:hAnsi="宋体" w:eastAsia="宋体" w:cs="宋体"/>
                <w:kern w:val="0"/>
                <w:sz w:val="18"/>
                <w:szCs w:val="18"/>
              </w:rPr>
            </w:pPr>
          </w:p>
        </w:tc>
      </w:tr>
      <w:tr w14:paraId="62E287A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DC0C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F6137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712D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3FA9E29">
            <w:pPr>
              <w:widowControl/>
              <w:spacing w:line="240" w:lineRule="auto"/>
              <w:jc w:val="right"/>
              <w:rPr>
                <w:rFonts w:ascii="宋体" w:hAnsi="宋体" w:eastAsia="宋体" w:cs="宋体"/>
                <w:kern w:val="0"/>
                <w:sz w:val="18"/>
                <w:szCs w:val="18"/>
              </w:rPr>
            </w:pPr>
          </w:p>
        </w:tc>
      </w:tr>
      <w:tr w14:paraId="651A2E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B0918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E28BC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CECA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229301A">
            <w:pPr>
              <w:widowControl/>
              <w:spacing w:line="240" w:lineRule="auto"/>
              <w:jc w:val="right"/>
              <w:rPr>
                <w:rFonts w:ascii="宋体" w:hAnsi="宋体" w:eastAsia="宋体" w:cs="宋体"/>
                <w:kern w:val="0"/>
                <w:sz w:val="18"/>
                <w:szCs w:val="18"/>
              </w:rPr>
            </w:pPr>
          </w:p>
        </w:tc>
      </w:tr>
      <w:tr w14:paraId="001194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B37E1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48127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7FD3B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A432B8B">
            <w:pPr>
              <w:widowControl/>
              <w:spacing w:line="240" w:lineRule="auto"/>
              <w:jc w:val="right"/>
              <w:rPr>
                <w:rFonts w:ascii="宋体" w:hAnsi="宋体" w:eastAsia="宋体" w:cs="宋体"/>
                <w:kern w:val="0"/>
                <w:sz w:val="18"/>
                <w:szCs w:val="18"/>
              </w:rPr>
            </w:pPr>
          </w:p>
        </w:tc>
      </w:tr>
      <w:tr w14:paraId="6526E6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71F31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86F1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31B5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C56F128">
            <w:pPr>
              <w:widowControl/>
              <w:spacing w:line="240" w:lineRule="auto"/>
              <w:jc w:val="right"/>
              <w:rPr>
                <w:rFonts w:ascii="宋体" w:hAnsi="宋体" w:eastAsia="宋体" w:cs="宋体"/>
                <w:kern w:val="0"/>
                <w:sz w:val="18"/>
                <w:szCs w:val="18"/>
              </w:rPr>
            </w:pPr>
          </w:p>
        </w:tc>
      </w:tr>
      <w:tr w14:paraId="0DAD53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9BF5F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98C4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2DF5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67B0C2C">
            <w:pPr>
              <w:widowControl/>
              <w:spacing w:line="240" w:lineRule="auto"/>
              <w:jc w:val="right"/>
              <w:rPr>
                <w:rFonts w:ascii="宋体" w:hAnsi="宋体" w:eastAsia="宋体" w:cs="宋体"/>
                <w:kern w:val="0"/>
                <w:sz w:val="18"/>
                <w:szCs w:val="18"/>
              </w:rPr>
            </w:pPr>
          </w:p>
        </w:tc>
      </w:tr>
      <w:tr w14:paraId="20C54C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98FB9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25C72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7ABD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A7CB069">
            <w:pPr>
              <w:widowControl/>
              <w:spacing w:line="240" w:lineRule="auto"/>
              <w:jc w:val="right"/>
              <w:rPr>
                <w:rFonts w:ascii="宋体" w:hAnsi="宋体" w:eastAsia="宋体" w:cs="宋体"/>
                <w:kern w:val="0"/>
                <w:sz w:val="18"/>
                <w:szCs w:val="18"/>
              </w:rPr>
            </w:pPr>
          </w:p>
        </w:tc>
      </w:tr>
      <w:tr w14:paraId="77C5EC8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B6A78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0F149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4C0C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0E815CB">
            <w:pPr>
              <w:widowControl/>
              <w:spacing w:line="240" w:lineRule="auto"/>
              <w:jc w:val="right"/>
              <w:rPr>
                <w:rFonts w:ascii="宋体" w:hAnsi="宋体" w:eastAsia="宋体" w:cs="宋体"/>
                <w:kern w:val="0"/>
                <w:sz w:val="18"/>
                <w:szCs w:val="18"/>
              </w:rPr>
            </w:pPr>
          </w:p>
        </w:tc>
      </w:tr>
      <w:tr w14:paraId="68CF43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96CD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1B441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CDDBD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B277EAC">
            <w:pPr>
              <w:widowControl/>
              <w:spacing w:line="240" w:lineRule="auto"/>
              <w:jc w:val="right"/>
              <w:rPr>
                <w:rFonts w:ascii="宋体" w:hAnsi="宋体" w:eastAsia="宋体" w:cs="宋体"/>
                <w:kern w:val="0"/>
                <w:sz w:val="18"/>
                <w:szCs w:val="18"/>
              </w:rPr>
            </w:pPr>
          </w:p>
        </w:tc>
      </w:tr>
      <w:tr w14:paraId="0F8F7C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3A27E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11FC5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4B78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433F6E1">
            <w:pPr>
              <w:widowControl/>
              <w:spacing w:line="240" w:lineRule="auto"/>
              <w:jc w:val="right"/>
              <w:rPr>
                <w:rFonts w:ascii="宋体" w:hAnsi="宋体" w:eastAsia="宋体" w:cs="宋体"/>
                <w:kern w:val="0"/>
                <w:sz w:val="18"/>
                <w:szCs w:val="18"/>
              </w:rPr>
            </w:pPr>
          </w:p>
        </w:tc>
      </w:tr>
      <w:tr w14:paraId="410F037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7812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6C2A9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2F4C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830C6A6">
            <w:pPr>
              <w:widowControl/>
              <w:spacing w:line="240" w:lineRule="auto"/>
              <w:jc w:val="right"/>
              <w:rPr>
                <w:rFonts w:ascii="宋体" w:hAnsi="宋体" w:eastAsia="宋体" w:cs="宋体"/>
                <w:kern w:val="0"/>
                <w:sz w:val="18"/>
                <w:szCs w:val="18"/>
              </w:rPr>
            </w:pPr>
          </w:p>
        </w:tc>
      </w:tr>
      <w:tr w14:paraId="72C322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F31CF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D23042D">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415.76</w:t>
            </w:r>
          </w:p>
        </w:tc>
        <w:tc>
          <w:tcPr>
            <w:tcW w:w="3260" w:type="dxa"/>
            <w:tcBorders>
              <w:top w:val="nil"/>
              <w:left w:val="nil"/>
              <w:bottom w:val="single" w:color="auto" w:sz="4" w:space="0"/>
              <w:right w:val="single" w:color="auto" w:sz="4" w:space="0"/>
            </w:tcBorders>
            <w:shd w:val="clear" w:color="auto" w:fill="auto"/>
            <w:noWrap/>
            <w:vAlign w:val="center"/>
          </w:tcPr>
          <w:p w14:paraId="2E03559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EA55901">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415.76</w:t>
            </w:r>
          </w:p>
        </w:tc>
      </w:tr>
    </w:tbl>
    <w:p w14:paraId="34E816B5">
      <w:pPr>
        <w:tabs>
          <w:tab w:val="left" w:pos="7513"/>
        </w:tabs>
        <w:adjustRightInd w:val="0"/>
        <w:snapToGrid w:val="0"/>
        <w:spacing w:line="600" w:lineRule="exact"/>
        <w:rPr>
          <w:rFonts w:ascii="楷体" w:hAnsi="楷体" w:eastAsia="楷体" w:cs="Times New Roman"/>
          <w:kern w:val="0"/>
          <w:szCs w:val="21"/>
        </w:rPr>
      </w:pPr>
    </w:p>
    <w:p w14:paraId="0315BC92">
      <w:pPr>
        <w:tabs>
          <w:tab w:val="left" w:pos="7513"/>
        </w:tabs>
        <w:adjustRightInd w:val="0"/>
        <w:snapToGrid w:val="0"/>
        <w:spacing w:line="600" w:lineRule="exact"/>
        <w:rPr>
          <w:rFonts w:ascii="楷体" w:hAnsi="楷体" w:eastAsia="楷体" w:cs="Times New Roman"/>
          <w:kern w:val="0"/>
          <w:szCs w:val="21"/>
        </w:rPr>
      </w:pPr>
    </w:p>
    <w:p w14:paraId="7B4768A1">
      <w:pPr>
        <w:tabs>
          <w:tab w:val="left" w:pos="7513"/>
        </w:tabs>
        <w:adjustRightInd w:val="0"/>
        <w:snapToGrid w:val="0"/>
        <w:spacing w:line="600" w:lineRule="exact"/>
        <w:rPr>
          <w:rFonts w:ascii="楷体" w:hAnsi="楷体" w:eastAsia="楷体" w:cs="Times New Roman"/>
          <w:kern w:val="0"/>
          <w:szCs w:val="21"/>
        </w:rPr>
      </w:pPr>
    </w:p>
    <w:p w14:paraId="64AE2E40">
      <w:pPr>
        <w:tabs>
          <w:tab w:val="left" w:pos="7513"/>
        </w:tabs>
        <w:adjustRightInd w:val="0"/>
        <w:snapToGrid w:val="0"/>
        <w:spacing w:line="600" w:lineRule="exact"/>
        <w:rPr>
          <w:rFonts w:ascii="楷体" w:hAnsi="楷体" w:eastAsia="楷体" w:cs="Times New Roman"/>
          <w:kern w:val="0"/>
          <w:szCs w:val="21"/>
        </w:rPr>
      </w:pPr>
    </w:p>
    <w:p w14:paraId="7B87ABF3">
      <w:pPr>
        <w:pStyle w:val="3"/>
        <w:rPr>
          <w:rFonts w:ascii="黑体" w:hAnsi="黑体" w:eastAsia="黑体"/>
        </w:rPr>
      </w:pPr>
      <w:bookmarkStart w:id="16" w:name="_Toc189841846"/>
      <w:bookmarkStart w:id="17" w:name="_Toc189837692"/>
      <w:r>
        <w:rPr>
          <w:rFonts w:hint="eastAsia" w:ascii="黑体" w:hAnsi="黑体" w:eastAsia="黑体"/>
        </w:rPr>
        <w:t>二、收入预算总表</w:t>
      </w:r>
      <w:bookmarkEnd w:id="16"/>
      <w:bookmarkEnd w:id="17"/>
    </w:p>
    <w:tbl>
      <w:tblPr>
        <w:tblStyle w:val="10"/>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1BB310BE">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F5FE2A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1CDB212B">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D888F5C">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443D418E">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5E3EB97A">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497D37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6D7B0CAA">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449571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B3E2229">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305BFCE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12BCDD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21E310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6CABF66">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A438D14">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17FDF474">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51983FB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91EAE9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42124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999C6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101DA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591A9C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EC3C1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451DDF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B08AAA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71272A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65D12FD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D4DFA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12007E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37566D14">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6DBCF0C2">
            <w:pPr>
              <w:widowControl/>
              <w:spacing w:line="240" w:lineRule="auto"/>
              <w:jc w:val="center"/>
              <w:rPr>
                <w:rFonts w:ascii="宋体" w:hAnsi="宋体" w:eastAsia="宋体" w:cs="宋体"/>
                <w:b/>
                <w:kern w:val="0"/>
                <w:sz w:val="22"/>
              </w:rPr>
            </w:pPr>
            <w:bookmarkStart w:id="18" w:name="_Hlk219798724"/>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7EB4CD4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415.76</w:t>
            </w:r>
          </w:p>
        </w:tc>
        <w:tc>
          <w:tcPr>
            <w:tcW w:w="1134" w:type="dxa"/>
            <w:tcBorders>
              <w:top w:val="nil"/>
              <w:left w:val="nil"/>
              <w:bottom w:val="single" w:color="auto" w:sz="4" w:space="0"/>
              <w:right w:val="single" w:color="auto" w:sz="4" w:space="0"/>
            </w:tcBorders>
            <w:shd w:val="clear" w:color="auto" w:fill="auto"/>
            <w:noWrap/>
            <w:vAlign w:val="center"/>
          </w:tcPr>
          <w:p w14:paraId="2F555A58">
            <w:pPr>
              <w:widowControl/>
              <w:spacing w:line="240" w:lineRule="auto"/>
              <w:jc w:val="right"/>
              <w:rPr>
                <w:rFonts w:ascii="宋体" w:hAnsi="宋体" w:eastAsia="宋体" w:cs="宋体"/>
                <w:kern w:val="0"/>
                <w:sz w:val="22"/>
              </w:rPr>
            </w:pPr>
            <w:r>
              <w:rPr>
                <w:rFonts w:hint="eastAsia" w:ascii="宋体" w:hAnsi="宋体" w:eastAsia="宋体" w:cs="宋体"/>
                <w:kern w:val="0"/>
                <w:sz w:val="22"/>
              </w:rPr>
              <w:t>415.76</w:t>
            </w:r>
          </w:p>
        </w:tc>
        <w:tc>
          <w:tcPr>
            <w:tcW w:w="1134" w:type="dxa"/>
            <w:tcBorders>
              <w:top w:val="nil"/>
              <w:left w:val="nil"/>
              <w:bottom w:val="single" w:color="auto" w:sz="4" w:space="0"/>
              <w:right w:val="single" w:color="auto" w:sz="4" w:space="0"/>
            </w:tcBorders>
            <w:shd w:val="clear" w:color="auto" w:fill="auto"/>
            <w:vAlign w:val="center"/>
          </w:tcPr>
          <w:p w14:paraId="292A3BBC">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30C1E571">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DEC909">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21DE0E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41279E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5A2E07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700D80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2C6D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692A82F">
            <w:pPr>
              <w:widowControl/>
              <w:spacing w:line="240" w:lineRule="auto"/>
              <w:jc w:val="right"/>
              <w:rPr>
                <w:rFonts w:ascii="宋体" w:hAnsi="宋体" w:eastAsia="宋体" w:cs="宋体"/>
                <w:color w:val="000000"/>
                <w:kern w:val="0"/>
                <w:sz w:val="22"/>
              </w:rPr>
            </w:pPr>
          </w:p>
        </w:tc>
      </w:tr>
      <w:tr w14:paraId="564C789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1290731">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13160D8D">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224B976B">
            <w:pPr>
              <w:widowControl/>
              <w:spacing w:line="240" w:lineRule="auto"/>
              <w:jc w:val="right"/>
              <w:rPr>
                <w:rFonts w:ascii="宋体" w:hAnsi="宋体" w:eastAsia="宋体" w:cs="宋体"/>
                <w:kern w:val="0"/>
                <w:sz w:val="22"/>
              </w:rPr>
            </w:pPr>
            <w:r>
              <w:rPr>
                <w:rFonts w:hint="eastAsia" w:ascii="宋体" w:hAnsi="宋体" w:eastAsia="宋体" w:cs="宋体"/>
                <w:kern w:val="0"/>
                <w:sz w:val="22"/>
              </w:rPr>
              <w:t>415.76</w:t>
            </w:r>
          </w:p>
        </w:tc>
        <w:tc>
          <w:tcPr>
            <w:tcW w:w="1134" w:type="dxa"/>
            <w:tcBorders>
              <w:top w:val="nil"/>
              <w:left w:val="nil"/>
              <w:bottom w:val="single" w:color="auto" w:sz="4" w:space="0"/>
              <w:right w:val="single" w:color="auto" w:sz="4" w:space="0"/>
            </w:tcBorders>
            <w:shd w:val="clear" w:color="auto" w:fill="auto"/>
            <w:vAlign w:val="center"/>
          </w:tcPr>
          <w:p w14:paraId="5BC5C5D5">
            <w:pPr>
              <w:widowControl/>
              <w:spacing w:line="240" w:lineRule="auto"/>
              <w:jc w:val="right"/>
              <w:rPr>
                <w:rFonts w:ascii="宋体" w:hAnsi="宋体" w:eastAsia="宋体" w:cs="宋体"/>
                <w:kern w:val="0"/>
                <w:sz w:val="22"/>
              </w:rPr>
            </w:pPr>
            <w:r>
              <w:rPr>
                <w:rFonts w:hint="eastAsia" w:ascii="宋体" w:hAnsi="宋体" w:eastAsia="宋体" w:cs="宋体"/>
                <w:kern w:val="0"/>
                <w:sz w:val="22"/>
              </w:rPr>
              <w:t>415.76</w:t>
            </w:r>
          </w:p>
        </w:tc>
        <w:tc>
          <w:tcPr>
            <w:tcW w:w="1134" w:type="dxa"/>
            <w:tcBorders>
              <w:top w:val="nil"/>
              <w:left w:val="nil"/>
              <w:bottom w:val="single" w:color="auto" w:sz="4" w:space="0"/>
              <w:right w:val="single" w:color="auto" w:sz="4" w:space="0"/>
            </w:tcBorders>
            <w:shd w:val="clear" w:color="auto" w:fill="auto"/>
            <w:vAlign w:val="center"/>
          </w:tcPr>
          <w:p w14:paraId="0DAB286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5981C7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E9C40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59D44F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AE2471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BDFCED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B3A086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FD01F7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F0F2BB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A8BC4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B7FDC7A">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6227672C">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3F5202F8">
            <w:pPr>
              <w:widowControl/>
              <w:spacing w:line="240" w:lineRule="auto"/>
              <w:jc w:val="right"/>
              <w:rPr>
                <w:rFonts w:ascii="宋体" w:hAnsi="宋体" w:eastAsia="宋体" w:cs="宋体"/>
                <w:kern w:val="0"/>
                <w:sz w:val="22"/>
              </w:rPr>
            </w:pPr>
            <w:r>
              <w:rPr>
                <w:rFonts w:hint="eastAsia" w:ascii="宋体" w:hAnsi="宋体" w:eastAsia="宋体" w:cs="宋体"/>
                <w:color w:val="000000"/>
                <w:kern w:val="0"/>
                <w:sz w:val="22"/>
              </w:rPr>
              <w:t>415.76</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1B3E3F7F">
            <w:pPr>
              <w:widowControl/>
              <w:spacing w:line="240" w:lineRule="auto"/>
              <w:jc w:val="right"/>
              <w:rPr>
                <w:rFonts w:ascii="宋体" w:hAnsi="宋体" w:eastAsia="宋体" w:cs="宋体"/>
                <w:kern w:val="0"/>
                <w:sz w:val="22"/>
              </w:rPr>
            </w:pPr>
            <w:r>
              <w:rPr>
                <w:rFonts w:hint="eastAsia" w:ascii="宋体" w:hAnsi="宋体" w:eastAsia="宋体" w:cs="宋体"/>
                <w:kern w:val="0"/>
                <w:sz w:val="22"/>
              </w:rPr>
              <w:t>415.76　</w:t>
            </w:r>
          </w:p>
        </w:tc>
        <w:tc>
          <w:tcPr>
            <w:tcW w:w="1134" w:type="dxa"/>
            <w:tcBorders>
              <w:top w:val="nil"/>
              <w:left w:val="nil"/>
              <w:bottom w:val="single" w:color="auto" w:sz="4" w:space="0"/>
              <w:right w:val="single" w:color="auto" w:sz="4" w:space="0"/>
            </w:tcBorders>
            <w:shd w:val="clear" w:color="auto" w:fill="auto"/>
            <w:vAlign w:val="center"/>
          </w:tcPr>
          <w:p w14:paraId="7391F24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AD97971">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E7E1C7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FDFD2E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EAEDE6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F04205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C190C9D">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C5DC2E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ED0534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2B838E7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C12A9">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1251" w:type="dxa"/>
            <w:gridSpan w:val="2"/>
            <w:tcBorders>
              <w:top w:val="single" w:color="auto" w:sz="4" w:space="0"/>
              <w:left w:val="nil"/>
              <w:bottom w:val="single" w:color="auto" w:sz="4" w:space="0"/>
              <w:right w:val="single" w:color="auto" w:sz="4" w:space="0"/>
            </w:tcBorders>
            <w:shd w:val="clear" w:color="auto" w:fill="auto"/>
            <w:noWrap/>
            <w:vAlign w:val="center"/>
          </w:tcPr>
          <w:p w14:paraId="288574B0">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017" w:type="dxa"/>
            <w:tcBorders>
              <w:top w:val="single" w:color="auto" w:sz="4" w:space="0"/>
              <w:left w:val="nil"/>
              <w:bottom w:val="single" w:color="auto" w:sz="4" w:space="0"/>
              <w:right w:val="single" w:color="auto" w:sz="4" w:space="0"/>
            </w:tcBorders>
            <w:shd w:val="clear" w:color="auto" w:fill="auto"/>
            <w:noWrap/>
            <w:vAlign w:val="center"/>
          </w:tcPr>
          <w:p w14:paraId="1D36C106">
            <w:pPr>
              <w:widowControl/>
              <w:spacing w:line="240" w:lineRule="auto"/>
              <w:ind w:right="110"/>
              <w:jc w:val="right"/>
              <w:rPr>
                <w:rFonts w:ascii="宋体" w:hAnsi="宋体" w:eastAsia="宋体" w:cs="宋体"/>
                <w:kern w:val="0"/>
                <w:sz w:val="24"/>
                <w:szCs w:val="24"/>
              </w:rPr>
            </w:pPr>
            <w:r>
              <w:rPr>
                <w:rFonts w:hint="eastAsia" w:ascii="宋体" w:hAnsi="宋体" w:eastAsia="宋体" w:cs="宋体"/>
                <w:color w:val="000000"/>
                <w:kern w:val="0"/>
                <w:sz w:val="22"/>
              </w:rPr>
              <w:t>415.76</w:t>
            </w: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D9B4A20">
            <w:pPr>
              <w:widowControl/>
              <w:spacing w:line="240" w:lineRule="auto"/>
              <w:jc w:val="right"/>
              <w:rPr>
                <w:rFonts w:ascii="宋体" w:hAnsi="宋体" w:eastAsia="宋体" w:cs="宋体"/>
                <w:kern w:val="0"/>
                <w:sz w:val="22"/>
              </w:rPr>
            </w:pPr>
            <w:r>
              <w:rPr>
                <w:rFonts w:hint="eastAsia" w:ascii="宋体" w:hAnsi="宋体" w:eastAsia="宋体" w:cs="宋体"/>
                <w:kern w:val="0"/>
                <w:sz w:val="22"/>
              </w:rPr>
              <w:t>415.76</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6B45566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4D7EE190">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FB759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225332A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444A6B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10EA78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6C100E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DF99B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7889523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bookmarkEnd w:id="18"/>
    </w:tbl>
    <w:p w14:paraId="6CEE01BF">
      <w:pPr>
        <w:tabs>
          <w:tab w:val="left" w:pos="7513"/>
        </w:tabs>
        <w:rPr>
          <w:rFonts w:ascii="楷体" w:hAnsi="楷体" w:eastAsia="楷体" w:cs="Times New Roman"/>
          <w:kern w:val="0"/>
          <w:szCs w:val="21"/>
        </w:rPr>
      </w:pPr>
    </w:p>
    <w:p w14:paraId="1E8B88BF">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51823061">
      <w:pPr>
        <w:rPr>
          <w:rFonts w:cs="Times New Roman" w:asciiTheme="majorEastAsia" w:hAnsiTheme="majorEastAsia" w:eastAsiaTheme="majorEastAsia"/>
          <w:sz w:val="36"/>
          <w:szCs w:val="20"/>
        </w:rPr>
      </w:pPr>
    </w:p>
    <w:p w14:paraId="04ACD7E4">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33836F94">
      <w:pPr>
        <w:pStyle w:val="3"/>
        <w:rPr>
          <w:rFonts w:ascii="黑体" w:hAnsi="黑体" w:eastAsia="黑体"/>
        </w:rPr>
      </w:pPr>
      <w:bookmarkStart w:id="19" w:name="_Toc189841847"/>
      <w:bookmarkStart w:id="20" w:name="_Toc189837693"/>
      <w:r>
        <w:rPr>
          <w:rFonts w:hint="eastAsia" w:ascii="黑体" w:hAnsi="黑体" w:eastAsia="黑体"/>
        </w:rPr>
        <w:t>三、支出预算总表</w:t>
      </w:r>
      <w:bookmarkEnd w:id="19"/>
      <w:bookmarkEnd w:id="20"/>
    </w:p>
    <w:tbl>
      <w:tblPr>
        <w:tblStyle w:val="10"/>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F00423A">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901FFF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25E08446">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44B3851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179710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325291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729F9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4912F77">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2710272">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1B41309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743AC1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9ED30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D1D6254">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2BB0C9">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6BA746A">
            <w:pPr>
              <w:widowControl/>
              <w:spacing w:line="240" w:lineRule="auto"/>
              <w:ind w:right="440"/>
              <w:jc w:val="right"/>
              <w:rPr>
                <w:rFonts w:ascii="宋体" w:hAnsi="宋体" w:eastAsia="宋体" w:cs="宋体"/>
                <w:color w:val="000000"/>
                <w:kern w:val="0"/>
                <w:sz w:val="22"/>
              </w:rPr>
            </w:pPr>
            <w:r>
              <w:rPr>
                <w:rFonts w:hint="eastAsia" w:ascii="宋体" w:hAnsi="宋体" w:eastAsia="宋体" w:cs="宋体"/>
                <w:color w:val="000000"/>
                <w:kern w:val="0"/>
                <w:sz w:val="22"/>
              </w:rPr>
              <w:t>415.76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71B689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415.76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FEB1B9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2C1094D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B3E12D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16815D9">
            <w:pPr>
              <w:widowControl/>
              <w:spacing w:line="240" w:lineRule="auto"/>
              <w:jc w:val="right"/>
              <w:rPr>
                <w:rFonts w:ascii="宋体" w:hAnsi="宋体" w:eastAsia="宋体" w:cs="宋体"/>
                <w:color w:val="000000"/>
                <w:kern w:val="0"/>
                <w:sz w:val="22"/>
              </w:rPr>
            </w:pPr>
          </w:p>
        </w:tc>
      </w:tr>
      <w:tr w14:paraId="7AFAD78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F2D6B0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3D64ED7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115C250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415.76</w:t>
            </w:r>
          </w:p>
        </w:tc>
        <w:tc>
          <w:tcPr>
            <w:tcW w:w="1559" w:type="dxa"/>
            <w:tcBorders>
              <w:top w:val="single" w:color="auto" w:sz="4" w:space="0"/>
              <w:left w:val="nil"/>
              <w:bottom w:val="single" w:color="auto" w:sz="4" w:space="0"/>
              <w:right w:val="single" w:color="auto" w:sz="4" w:space="0"/>
            </w:tcBorders>
            <w:shd w:val="clear" w:color="auto" w:fill="auto"/>
            <w:vAlign w:val="center"/>
          </w:tcPr>
          <w:p w14:paraId="28DE5DC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415.76</w:t>
            </w:r>
          </w:p>
        </w:tc>
        <w:tc>
          <w:tcPr>
            <w:tcW w:w="1560" w:type="dxa"/>
            <w:tcBorders>
              <w:top w:val="single" w:color="auto" w:sz="4" w:space="0"/>
              <w:left w:val="nil"/>
              <w:bottom w:val="single" w:color="auto" w:sz="4" w:space="0"/>
              <w:right w:val="single" w:color="auto" w:sz="4" w:space="0"/>
            </w:tcBorders>
            <w:shd w:val="clear" w:color="auto" w:fill="auto"/>
            <w:vAlign w:val="center"/>
          </w:tcPr>
          <w:p w14:paraId="1ECE355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5F99EA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6349B1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6025FAA">
            <w:pPr>
              <w:widowControl/>
              <w:spacing w:line="240" w:lineRule="auto"/>
              <w:jc w:val="right"/>
              <w:rPr>
                <w:rFonts w:ascii="宋体" w:hAnsi="宋体" w:eastAsia="宋体" w:cs="宋体"/>
                <w:color w:val="000000"/>
                <w:kern w:val="0"/>
                <w:sz w:val="22"/>
              </w:rPr>
            </w:pPr>
          </w:p>
        </w:tc>
      </w:tr>
      <w:tr w14:paraId="25E8653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1FB9E0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1115D90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13DBE1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415.76</w:t>
            </w:r>
          </w:p>
        </w:tc>
        <w:tc>
          <w:tcPr>
            <w:tcW w:w="1559" w:type="dxa"/>
            <w:tcBorders>
              <w:top w:val="single" w:color="auto" w:sz="4" w:space="0"/>
              <w:left w:val="nil"/>
              <w:bottom w:val="single" w:color="auto" w:sz="4" w:space="0"/>
              <w:right w:val="single" w:color="auto" w:sz="4" w:space="0"/>
            </w:tcBorders>
            <w:shd w:val="clear" w:color="auto" w:fill="auto"/>
            <w:vAlign w:val="center"/>
          </w:tcPr>
          <w:p w14:paraId="61DD622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415.76</w:t>
            </w:r>
          </w:p>
        </w:tc>
        <w:tc>
          <w:tcPr>
            <w:tcW w:w="1560" w:type="dxa"/>
            <w:tcBorders>
              <w:top w:val="single" w:color="auto" w:sz="4" w:space="0"/>
              <w:left w:val="nil"/>
              <w:bottom w:val="single" w:color="auto" w:sz="4" w:space="0"/>
              <w:right w:val="single" w:color="auto" w:sz="4" w:space="0"/>
            </w:tcBorders>
            <w:shd w:val="clear" w:color="auto" w:fill="auto"/>
            <w:vAlign w:val="center"/>
          </w:tcPr>
          <w:p w14:paraId="06C7DF2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1DE631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5FC5DD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4BF4FB7">
            <w:pPr>
              <w:widowControl/>
              <w:spacing w:line="240" w:lineRule="auto"/>
              <w:jc w:val="right"/>
              <w:rPr>
                <w:rFonts w:ascii="宋体" w:hAnsi="宋体" w:eastAsia="宋体" w:cs="宋体"/>
                <w:color w:val="000000"/>
                <w:kern w:val="0"/>
                <w:sz w:val="22"/>
              </w:rPr>
            </w:pPr>
          </w:p>
        </w:tc>
      </w:tr>
      <w:tr w14:paraId="342D9DC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0613F4">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3195CDA6">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92CE03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415.76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2BDE6C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415.76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AB270F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20AD89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E65642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DC64C81">
            <w:pPr>
              <w:widowControl/>
              <w:spacing w:line="240" w:lineRule="auto"/>
              <w:jc w:val="right"/>
              <w:rPr>
                <w:rFonts w:ascii="宋体" w:hAnsi="宋体" w:eastAsia="宋体" w:cs="宋体"/>
                <w:color w:val="000000"/>
                <w:kern w:val="0"/>
                <w:sz w:val="22"/>
              </w:rPr>
            </w:pPr>
          </w:p>
        </w:tc>
      </w:tr>
    </w:tbl>
    <w:p w14:paraId="642829EE">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0336EC82">
      <w:pPr>
        <w:pStyle w:val="3"/>
        <w:rPr>
          <w:rFonts w:ascii="黑体" w:hAnsi="黑体" w:eastAsia="黑体"/>
        </w:rPr>
      </w:pPr>
      <w:bookmarkStart w:id="21" w:name="_Toc189837694"/>
      <w:bookmarkStart w:id="22" w:name="_Toc189841848"/>
      <w:r>
        <w:rPr>
          <w:rFonts w:hint="eastAsia" w:ascii="黑体" w:hAnsi="黑体" w:eastAsia="黑体"/>
        </w:rPr>
        <w:t>四、财政拨款收支预算总表</w:t>
      </w:r>
      <w:bookmarkEnd w:id="21"/>
      <w:bookmarkEnd w:id="22"/>
    </w:p>
    <w:tbl>
      <w:tblPr>
        <w:tblStyle w:val="10"/>
        <w:tblW w:w="8648" w:type="dxa"/>
        <w:tblInd w:w="-34" w:type="dxa"/>
        <w:tblLayout w:type="autofit"/>
        <w:tblCellMar>
          <w:top w:w="0" w:type="dxa"/>
          <w:left w:w="108" w:type="dxa"/>
          <w:bottom w:w="0" w:type="dxa"/>
          <w:right w:w="108" w:type="dxa"/>
        </w:tblCellMar>
      </w:tblPr>
      <w:tblGrid>
        <w:gridCol w:w="2977"/>
        <w:gridCol w:w="1276"/>
        <w:gridCol w:w="3119"/>
        <w:gridCol w:w="1276"/>
      </w:tblGrid>
      <w:tr w14:paraId="4764EAE0">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9C457E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66B5E766">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7D0662B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054FB04">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AFE9E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626715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C17C6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FAA4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DA43D7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69AF2CA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22C144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BC86E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7AA6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76E8E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415.76</w:t>
            </w:r>
          </w:p>
        </w:tc>
        <w:tc>
          <w:tcPr>
            <w:tcW w:w="3119" w:type="dxa"/>
            <w:tcBorders>
              <w:top w:val="nil"/>
              <w:left w:val="nil"/>
              <w:bottom w:val="single" w:color="auto" w:sz="4" w:space="0"/>
              <w:right w:val="single" w:color="auto" w:sz="4" w:space="0"/>
            </w:tcBorders>
            <w:shd w:val="clear" w:color="auto" w:fill="auto"/>
            <w:noWrap/>
            <w:vAlign w:val="center"/>
          </w:tcPr>
          <w:p w14:paraId="4AF3E9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90920B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D2C0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858F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03C00E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D90A9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25BB1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8574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4A20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E009F1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105FF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8555257">
            <w:pPr>
              <w:widowControl/>
              <w:spacing w:line="240" w:lineRule="auto"/>
              <w:jc w:val="right"/>
              <w:rPr>
                <w:rFonts w:ascii="宋体" w:hAnsi="宋体" w:eastAsia="宋体" w:cs="宋体"/>
                <w:kern w:val="0"/>
                <w:sz w:val="18"/>
                <w:szCs w:val="18"/>
              </w:rPr>
            </w:pPr>
          </w:p>
        </w:tc>
      </w:tr>
      <w:tr w14:paraId="365D06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05E07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4B88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AB104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6A0A4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7DC8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79E2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720E7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44EB0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07255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415.76　</w:t>
            </w:r>
          </w:p>
        </w:tc>
      </w:tr>
      <w:tr w14:paraId="625BF7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B94E9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3DE77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D4F8C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5626E0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BF38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1C45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5D7A6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0CDC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C2B378B">
            <w:pPr>
              <w:widowControl/>
              <w:spacing w:line="240" w:lineRule="auto"/>
              <w:jc w:val="right"/>
              <w:rPr>
                <w:rFonts w:ascii="宋体" w:hAnsi="宋体" w:eastAsia="宋体" w:cs="宋体"/>
                <w:kern w:val="0"/>
                <w:sz w:val="18"/>
                <w:szCs w:val="18"/>
              </w:rPr>
            </w:pPr>
          </w:p>
        </w:tc>
      </w:tr>
      <w:tr w14:paraId="302B23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DBCE1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853BD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C116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BAB30FF">
            <w:pPr>
              <w:widowControl/>
              <w:spacing w:line="240" w:lineRule="auto"/>
              <w:jc w:val="right"/>
              <w:rPr>
                <w:rFonts w:ascii="宋体" w:hAnsi="宋体" w:eastAsia="宋体" w:cs="宋体"/>
                <w:kern w:val="0"/>
                <w:sz w:val="18"/>
                <w:szCs w:val="18"/>
              </w:rPr>
            </w:pPr>
          </w:p>
        </w:tc>
      </w:tr>
      <w:tr w14:paraId="6DE115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DA73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5ADFA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ABC29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5F69A4A">
            <w:pPr>
              <w:widowControl/>
              <w:spacing w:line="240" w:lineRule="auto"/>
              <w:jc w:val="right"/>
              <w:rPr>
                <w:rFonts w:ascii="宋体" w:hAnsi="宋体" w:eastAsia="宋体" w:cs="宋体"/>
                <w:kern w:val="0"/>
                <w:sz w:val="18"/>
                <w:szCs w:val="18"/>
              </w:rPr>
            </w:pPr>
          </w:p>
        </w:tc>
      </w:tr>
      <w:tr w14:paraId="279AB6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F9E8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C8C75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D721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8CD2C01">
            <w:pPr>
              <w:widowControl/>
              <w:spacing w:line="240" w:lineRule="auto"/>
              <w:jc w:val="right"/>
              <w:rPr>
                <w:rFonts w:ascii="宋体" w:hAnsi="宋体" w:eastAsia="宋体" w:cs="宋体"/>
                <w:kern w:val="0"/>
                <w:sz w:val="18"/>
                <w:szCs w:val="18"/>
              </w:rPr>
            </w:pPr>
          </w:p>
        </w:tc>
      </w:tr>
      <w:tr w14:paraId="4629A8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0717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3D87F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1442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712DFEA">
            <w:pPr>
              <w:widowControl/>
              <w:spacing w:line="240" w:lineRule="auto"/>
              <w:jc w:val="right"/>
              <w:rPr>
                <w:rFonts w:ascii="宋体" w:hAnsi="宋体" w:eastAsia="宋体" w:cs="宋体"/>
                <w:kern w:val="0"/>
                <w:sz w:val="18"/>
                <w:szCs w:val="18"/>
              </w:rPr>
            </w:pPr>
          </w:p>
        </w:tc>
      </w:tr>
      <w:tr w14:paraId="69900F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AB8FF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BFC7A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216E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5C599AB">
            <w:pPr>
              <w:widowControl/>
              <w:spacing w:line="240" w:lineRule="auto"/>
              <w:jc w:val="right"/>
              <w:rPr>
                <w:rFonts w:ascii="宋体" w:hAnsi="宋体" w:eastAsia="宋体" w:cs="宋体"/>
                <w:kern w:val="0"/>
                <w:sz w:val="18"/>
                <w:szCs w:val="18"/>
              </w:rPr>
            </w:pPr>
          </w:p>
        </w:tc>
      </w:tr>
      <w:tr w14:paraId="7D507A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23A7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98A89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1D8E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B3C8DC7">
            <w:pPr>
              <w:widowControl/>
              <w:spacing w:line="240" w:lineRule="auto"/>
              <w:jc w:val="right"/>
              <w:rPr>
                <w:rFonts w:ascii="宋体" w:hAnsi="宋体" w:eastAsia="宋体" w:cs="宋体"/>
                <w:kern w:val="0"/>
                <w:sz w:val="18"/>
                <w:szCs w:val="18"/>
              </w:rPr>
            </w:pPr>
          </w:p>
        </w:tc>
      </w:tr>
      <w:tr w14:paraId="7C37FC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7420B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9BE7B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0DFFB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4B46A61">
            <w:pPr>
              <w:widowControl/>
              <w:spacing w:line="240" w:lineRule="auto"/>
              <w:jc w:val="right"/>
              <w:rPr>
                <w:rFonts w:ascii="宋体" w:hAnsi="宋体" w:eastAsia="宋体" w:cs="宋体"/>
                <w:kern w:val="0"/>
                <w:sz w:val="18"/>
                <w:szCs w:val="18"/>
              </w:rPr>
            </w:pPr>
          </w:p>
        </w:tc>
      </w:tr>
      <w:tr w14:paraId="22438D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7D33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1FE2E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8CF1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65A79AB">
            <w:pPr>
              <w:widowControl/>
              <w:spacing w:line="240" w:lineRule="auto"/>
              <w:jc w:val="right"/>
              <w:rPr>
                <w:rFonts w:ascii="宋体" w:hAnsi="宋体" w:eastAsia="宋体" w:cs="宋体"/>
                <w:kern w:val="0"/>
                <w:sz w:val="18"/>
                <w:szCs w:val="18"/>
              </w:rPr>
            </w:pPr>
          </w:p>
        </w:tc>
      </w:tr>
      <w:tr w14:paraId="4A6269D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25DC3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55401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2AF9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DA8F8F9">
            <w:pPr>
              <w:widowControl/>
              <w:spacing w:line="240" w:lineRule="auto"/>
              <w:jc w:val="right"/>
              <w:rPr>
                <w:rFonts w:ascii="宋体" w:hAnsi="宋体" w:eastAsia="宋体" w:cs="宋体"/>
                <w:kern w:val="0"/>
                <w:sz w:val="18"/>
                <w:szCs w:val="18"/>
              </w:rPr>
            </w:pPr>
          </w:p>
        </w:tc>
      </w:tr>
      <w:tr w14:paraId="3496DB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95F0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37B8A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24180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58BAB6B4">
            <w:pPr>
              <w:widowControl/>
              <w:spacing w:line="240" w:lineRule="auto"/>
              <w:jc w:val="right"/>
              <w:rPr>
                <w:rFonts w:ascii="宋体" w:hAnsi="宋体" w:eastAsia="宋体" w:cs="宋体"/>
                <w:kern w:val="0"/>
                <w:sz w:val="18"/>
                <w:szCs w:val="18"/>
              </w:rPr>
            </w:pPr>
          </w:p>
        </w:tc>
      </w:tr>
      <w:tr w14:paraId="2F3BE3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F6EA1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B616A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5FBD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A28B540">
            <w:pPr>
              <w:widowControl/>
              <w:spacing w:line="240" w:lineRule="auto"/>
              <w:jc w:val="right"/>
              <w:rPr>
                <w:rFonts w:ascii="宋体" w:hAnsi="宋体" w:eastAsia="宋体" w:cs="宋体"/>
                <w:kern w:val="0"/>
                <w:sz w:val="18"/>
                <w:szCs w:val="18"/>
              </w:rPr>
            </w:pPr>
          </w:p>
        </w:tc>
      </w:tr>
      <w:tr w14:paraId="6679BE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1A04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561C3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4AE1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9CC28F4">
            <w:pPr>
              <w:widowControl/>
              <w:spacing w:line="240" w:lineRule="auto"/>
              <w:jc w:val="right"/>
              <w:rPr>
                <w:rFonts w:ascii="宋体" w:hAnsi="宋体" w:eastAsia="宋体" w:cs="宋体"/>
                <w:kern w:val="0"/>
                <w:sz w:val="18"/>
                <w:szCs w:val="18"/>
              </w:rPr>
            </w:pPr>
          </w:p>
        </w:tc>
      </w:tr>
      <w:tr w14:paraId="1AD12B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E2C2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21C3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F191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1ED5EE3">
            <w:pPr>
              <w:widowControl/>
              <w:spacing w:line="240" w:lineRule="auto"/>
              <w:jc w:val="right"/>
              <w:rPr>
                <w:rFonts w:ascii="宋体" w:hAnsi="宋体" w:eastAsia="宋体" w:cs="宋体"/>
                <w:kern w:val="0"/>
                <w:sz w:val="18"/>
                <w:szCs w:val="18"/>
              </w:rPr>
            </w:pPr>
          </w:p>
        </w:tc>
      </w:tr>
      <w:tr w14:paraId="695794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0CE4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9C1D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C156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7CB43DA">
            <w:pPr>
              <w:widowControl/>
              <w:spacing w:line="240" w:lineRule="auto"/>
              <w:jc w:val="right"/>
              <w:rPr>
                <w:rFonts w:ascii="宋体" w:hAnsi="宋体" w:eastAsia="宋体" w:cs="宋体"/>
                <w:kern w:val="0"/>
                <w:sz w:val="18"/>
                <w:szCs w:val="18"/>
              </w:rPr>
            </w:pPr>
          </w:p>
        </w:tc>
      </w:tr>
      <w:tr w14:paraId="0B7169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DEC0B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6D1D3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D38D0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5DB4027">
            <w:pPr>
              <w:widowControl/>
              <w:spacing w:line="240" w:lineRule="auto"/>
              <w:jc w:val="right"/>
              <w:rPr>
                <w:rFonts w:ascii="宋体" w:hAnsi="宋体" w:eastAsia="宋体" w:cs="宋体"/>
                <w:kern w:val="0"/>
                <w:sz w:val="18"/>
                <w:szCs w:val="18"/>
              </w:rPr>
            </w:pPr>
          </w:p>
        </w:tc>
      </w:tr>
      <w:tr w14:paraId="123AD4CC">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0F3D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38000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D9272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78C5805">
            <w:pPr>
              <w:widowControl/>
              <w:spacing w:line="240" w:lineRule="auto"/>
              <w:jc w:val="right"/>
              <w:rPr>
                <w:rFonts w:ascii="宋体" w:hAnsi="宋体" w:eastAsia="宋体" w:cs="宋体"/>
                <w:kern w:val="0"/>
                <w:sz w:val="18"/>
                <w:szCs w:val="18"/>
              </w:rPr>
            </w:pPr>
          </w:p>
        </w:tc>
      </w:tr>
      <w:tr w14:paraId="3CA4E5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8223E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FC073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BF458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1B25300">
            <w:pPr>
              <w:widowControl/>
              <w:spacing w:line="240" w:lineRule="auto"/>
              <w:jc w:val="right"/>
              <w:rPr>
                <w:rFonts w:ascii="宋体" w:hAnsi="宋体" w:eastAsia="宋体" w:cs="宋体"/>
                <w:kern w:val="0"/>
                <w:sz w:val="18"/>
                <w:szCs w:val="18"/>
              </w:rPr>
            </w:pPr>
          </w:p>
        </w:tc>
      </w:tr>
      <w:tr w14:paraId="1323F3D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A925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3D732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963C6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8060140">
            <w:pPr>
              <w:widowControl/>
              <w:spacing w:line="240" w:lineRule="auto"/>
              <w:jc w:val="right"/>
              <w:rPr>
                <w:rFonts w:ascii="宋体" w:hAnsi="宋体" w:eastAsia="宋体" w:cs="宋体"/>
                <w:kern w:val="0"/>
                <w:sz w:val="18"/>
                <w:szCs w:val="18"/>
              </w:rPr>
            </w:pPr>
          </w:p>
        </w:tc>
      </w:tr>
      <w:tr w14:paraId="15F649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E6944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95406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2F25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C19A075">
            <w:pPr>
              <w:widowControl/>
              <w:spacing w:line="240" w:lineRule="auto"/>
              <w:jc w:val="right"/>
              <w:rPr>
                <w:rFonts w:ascii="宋体" w:hAnsi="宋体" w:eastAsia="宋体" w:cs="宋体"/>
                <w:kern w:val="0"/>
                <w:sz w:val="18"/>
                <w:szCs w:val="18"/>
              </w:rPr>
            </w:pPr>
          </w:p>
        </w:tc>
      </w:tr>
      <w:tr w14:paraId="1F35C4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21E62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5BA969A">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415.76　</w:t>
            </w:r>
          </w:p>
        </w:tc>
        <w:tc>
          <w:tcPr>
            <w:tcW w:w="3119" w:type="dxa"/>
            <w:tcBorders>
              <w:top w:val="nil"/>
              <w:left w:val="nil"/>
              <w:bottom w:val="single" w:color="auto" w:sz="4" w:space="0"/>
              <w:right w:val="single" w:color="auto" w:sz="4" w:space="0"/>
            </w:tcBorders>
            <w:shd w:val="clear" w:color="auto" w:fill="auto"/>
            <w:noWrap/>
            <w:vAlign w:val="center"/>
          </w:tcPr>
          <w:p w14:paraId="4850726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2F2C379">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415.76</w:t>
            </w:r>
          </w:p>
        </w:tc>
      </w:tr>
    </w:tbl>
    <w:p w14:paraId="10E5D541">
      <w:pPr>
        <w:pStyle w:val="3"/>
        <w:rPr>
          <w:rFonts w:ascii="黑体" w:hAnsi="黑体" w:eastAsia="黑体"/>
        </w:rPr>
      </w:pPr>
      <w:bookmarkStart w:id="23" w:name="_Toc189837695"/>
      <w:bookmarkStart w:id="24" w:name="_Toc189841849"/>
      <w:r>
        <w:rPr>
          <w:rFonts w:hint="eastAsia" w:ascii="黑体" w:hAnsi="黑体" w:eastAsia="黑体"/>
        </w:rPr>
        <w:t>五、一般公共预算拨款支出预算表</w:t>
      </w:r>
      <w:bookmarkEnd w:id="23"/>
      <w:bookmarkEnd w:id="24"/>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2C8396A">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21E3A7E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70AAD3BB">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D85E10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C71EBD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0283B7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64F0229">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102FCB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2205587">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7371E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98780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FC41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E0F7ADD">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142BB9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033286E">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13AFA2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C1F33C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29D27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4461E0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0D3E469">
        <w:tblPrEx>
          <w:tblCellMar>
            <w:top w:w="0" w:type="dxa"/>
            <w:left w:w="108" w:type="dxa"/>
            <w:bottom w:w="0" w:type="dxa"/>
            <w:right w:w="108" w:type="dxa"/>
          </w:tblCellMar>
        </w:tblPrEx>
        <w:trPr>
          <w:trHeight w:val="505"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15B4A5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1FD23DE">
            <w:pPr>
              <w:widowControl/>
              <w:spacing w:line="240" w:lineRule="auto"/>
              <w:ind w:firstLine="110" w:firstLineChars="50"/>
              <w:jc w:val="left"/>
              <w:rPr>
                <w:rFonts w:ascii="宋体" w:hAnsi="宋体" w:eastAsia="宋体" w:cs="宋体"/>
                <w:kern w:val="0"/>
                <w:sz w:val="22"/>
              </w:rPr>
            </w:pPr>
            <w:r>
              <w:rPr>
                <w:rFonts w:hint="eastAsia" w:ascii="宋体" w:hAnsi="宋体" w:eastAsia="宋体" w:cs="宋体"/>
                <w:kern w:val="0"/>
                <w:sz w:val="22"/>
              </w:rPr>
              <w:t>415.76</w:t>
            </w:r>
          </w:p>
        </w:tc>
        <w:tc>
          <w:tcPr>
            <w:tcW w:w="1559" w:type="dxa"/>
            <w:tcBorders>
              <w:top w:val="nil"/>
              <w:left w:val="nil"/>
              <w:bottom w:val="single" w:color="auto" w:sz="4" w:space="0"/>
              <w:right w:val="single" w:color="auto" w:sz="4" w:space="0"/>
            </w:tcBorders>
            <w:shd w:val="clear" w:color="auto" w:fill="auto"/>
            <w:noWrap/>
            <w:vAlign w:val="bottom"/>
          </w:tcPr>
          <w:p w14:paraId="7CE334B6">
            <w:pPr>
              <w:widowControl/>
              <w:spacing w:line="240" w:lineRule="auto"/>
              <w:ind w:firstLine="110" w:firstLineChars="50"/>
              <w:jc w:val="left"/>
              <w:rPr>
                <w:rFonts w:ascii="宋体" w:hAnsi="宋体" w:eastAsia="宋体" w:cs="宋体"/>
                <w:kern w:val="0"/>
                <w:sz w:val="22"/>
              </w:rPr>
            </w:pPr>
            <w:r>
              <w:rPr>
                <w:rFonts w:hint="eastAsia" w:ascii="宋体" w:hAnsi="宋体" w:eastAsia="宋体" w:cs="宋体"/>
                <w:kern w:val="0"/>
                <w:sz w:val="22"/>
              </w:rPr>
              <w:t>415.76</w:t>
            </w:r>
          </w:p>
        </w:tc>
        <w:tc>
          <w:tcPr>
            <w:tcW w:w="1418" w:type="dxa"/>
            <w:tcBorders>
              <w:top w:val="nil"/>
              <w:left w:val="nil"/>
              <w:bottom w:val="single" w:color="auto" w:sz="4" w:space="0"/>
              <w:right w:val="single" w:color="auto" w:sz="4" w:space="0"/>
            </w:tcBorders>
            <w:shd w:val="clear" w:color="auto" w:fill="auto"/>
            <w:noWrap/>
            <w:vAlign w:val="bottom"/>
          </w:tcPr>
          <w:p w14:paraId="23F8073C">
            <w:pPr>
              <w:widowControl/>
              <w:spacing w:line="240" w:lineRule="auto"/>
              <w:jc w:val="left"/>
              <w:rPr>
                <w:rFonts w:ascii="宋体" w:hAnsi="宋体" w:eastAsia="宋体" w:cs="宋体"/>
                <w:kern w:val="0"/>
                <w:sz w:val="22"/>
              </w:rPr>
            </w:pPr>
          </w:p>
        </w:tc>
      </w:tr>
      <w:tr w14:paraId="0D4DC775">
        <w:tblPrEx>
          <w:tblCellMar>
            <w:top w:w="0" w:type="dxa"/>
            <w:left w:w="108" w:type="dxa"/>
            <w:bottom w:w="0" w:type="dxa"/>
            <w:right w:w="108" w:type="dxa"/>
          </w:tblCellMar>
        </w:tblPrEx>
        <w:trPr>
          <w:trHeight w:val="511"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0DCB762">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75528335">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4E08F20E">
            <w:pPr>
              <w:widowControl/>
              <w:spacing w:line="240" w:lineRule="auto"/>
              <w:jc w:val="left"/>
              <w:rPr>
                <w:rFonts w:ascii="宋体" w:hAnsi="宋体" w:eastAsia="宋体" w:cs="宋体"/>
                <w:kern w:val="0"/>
                <w:sz w:val="22"/>
              </w:rPr>
            </w:pPr>
            <w:r>
              <w:rPr>
                <w:rFonts w:hint="eastAsia" w:ascii="宋体" w:hAnsi="宋体" w:eastAsia="宋体" w:cs="宋体"/>
                <w:kern w:val="0"/>
                <w:sz w:val="22"/>
              </w:rPr>
              <w:t>415.76</w:t>
            </w:r>
          </w:p>
        </w:tc>
        <w:tc>
          <w:tcPr>
            <w:tcW w:w="1559" w:type="dxa"/>
            <w:tcBorders>
              <w:top w:val="nil"/>
              <w:left w:val="nil"/>
              <w:bottom w:val="single" w:color="auto" w:sz="4" w:space="0"/>
              <w:right w:val="single" w:color="auto" w:sz="4" w:space="0"/>
            </w:tcBorders>
            <w:shd w:val="clear" w:color="auto" w:fill="auto"/>
            <w:noWrap/>
            <w:vAlign w:val="bottom"/>
          </w:tcPr>
          <w:p w14:paraId="32484A55">
            <w:pPr>
              <w:widowControl/>
              <w:spacing w:line="240" w:lineRule="auto"/>
              <w:jc w:val="left"/>
              <w:rPr>
                <w:rFonts w:ascii="宋体" w:hAnsi="宋体" w:eastAsia="宋体" w:cs="宋体"/>
                <w:kern w:val="0"/>
                <w:sz w:val="22"/>
              </w:rPr>
            </w:pPr>
            <w:r>
              <w:rPr>
                <w:rFonts w:hint="eastAsia" w:ascii="宋体" w:hAnsi="宋体" w:eastAsia="宋体" w:cs="宋体"/>
                <w:kern w:val="0"/>
                <w:sz w:val="22"/>
              </w:rPr>
              <w:t>415.76</w:t>
            </w:r>
          </w:p>
        </w:tc>
        <w:tc>
          <w:tcPr>
            <w:tcW w:w="1418" w:type="dxa"/>
            <w:tcBorders>
              <w:top w:val="nil"/>
              <w:left w:val="nil"/>
              <w:bottom w:val="single" w:color="auto" w:sz="4" w:space="0"/>
              <w:right w:val="single" w:color="auto" w:sz="4" w:space="0"/>
            </w:tcBorders>
            <w:shd w:val="clear" w:color="auto" w:fill="auto"/>
            <w:noWrap/>
            <w:vAlign w:val="bottom"/>
          </w:tcPr>
          <w:p w14:paraId="3E4644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7CA327">
        <w:tblPrEx>
          <w:tblCellMar>
            <w:top w:w="0" w:type="dxa"/>
            <w:left w:w="108" w:type="dxa"/>
            <w:bottom w:w="0" w:type="dxa"/>
            <w:right w:w="108" w:type="dxa"/>
          </w:tblCellMar>
        </w:tblPrEx>
        <w:trPr>
          <w:trHeight w:val="530"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0FA849C">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33D12332">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普通支出</w:t>
            </w:r>
          </w:p>
        </w:tc>
        <w:tc>
          <w:tcPr>
            <w:tcW w:w="1559" w:type="dxa"/>
            <w:tcBorders>
              <w:top w:val="nil"/>
              <w:left w:val="nil"/>
              <w:bottom w:val="single" w:color="auto" w:sz="4" w:space="0"/>
              <w:right w:val="single" w:color="auto" w:sz="4" w:space="0"/>
            </w:tcBorders>
            <w:shd w:val="clear" w:color="auto" w:fill="auto"/>
            <w:noWrap/>
            <w:vAlign w:val="center"/>
          </w:tcPr>
          <w:p w14:paraId="51B45A08">
            <w:pPr>
              <w:widowControl/>
              <w:spacing w:line="240" w:lineRule="auto"/>
              <w:jc w:val="left"/>
              <w:rPr>
                <w:rFonts w:ascii="宋体" w:hAnsi="宋体" w:eastAsia="宋体" w:cs="宋体"/>
                <w:kern w:val="0"/>
                <w:sz w:val="22"/>
              </w:rPr>
            </w:pPr>
            <w:r>
              <w:rPr>
                <w:rFonts w:hint="eastAsia" w:ascii="宋体" w:hAnsi="宋体" w:eastAsia="宋体" w:cs="宋体"/>
                <w:kern w:val="0"/>
                <w:sz w:val="22"/>
              </w:rPr>
              <w:t>415.76</w:t>
            </w:r>
          </w:p>
        </w:tc>
        <w:tc>
          <w:tcPr>
            <w:tcW w:w="1559" w:type="dxa"/>
            <w:tcBorders>
              <w:top w:val="nil"/>
              <w:left w:val="nil"/>
              <w:bottom w:val="single" w:color="auto" w:sz="4" w:space="0"/>
              <w:right w:val="single" w:color="auto" w:sz="4" w:space="0"/>
            </w:tcBorders>
            <w:shd w:val="clear" w:color="auto" w:fill="auto"/>
            <w:noWrap/>
            <w:vAlign w:val="bottom"/>
          </w:tcPr>
          <w:p w14:paraId="09D78B5B">
            <w:pPr>
              <w:widowControl/>
              <w:spacing w:line="240" w:lineRule="auto"/>
              <w:jc w:val="left"/>
              <w:rPr>
                <w:rFonts w:ascii="宋体" w:hAnsi="宋体" w:eastAsia="宋体" w:cs="宋体"/>
                <w:kern w:val="0"/>
                <w:sz w:val="22"/>
              </w:rPr>
            </w:pPr>
            <w:r>
              <w:rPr>
                <w:rFonts w:hint="eastAsia" w:ascii="宋体" w:hAnsi="宋体" w:eastAsia="宋体" w:cs="宋体"/>
                <w:kern w:val="0"/>
                <w:sz w:val="22"/>
              </w:rPr>
              <w:t>415.76</w:t>
            </w:r>
          </w:p>
        </w:tc>
        <w:tc>
          <w:tcPr>
            <w:tcW w:w="1418" w:type="dxa"/>
            <w:tcBorders>
              <w:top w:val="nil"/>
              <w:left w:val="nil"/>
              <w:bottom w:val="single" w:color="auto" w:sz="4" w:space="0"/>
              <w:right w:val="single" w:color="auto" w:sz="4" w:space="0"/>
            </w:tcBorders>
            <w:shd w:val="clear" w:color="auto" w:fill="auto"/>
            <w:noWrap/>
            <w:vAlign w:val="bottom"/>
          </w:tcPr>
          <w:p w14:paraId="19CCA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FDA7879">
        <w:tblPrEx>
          <w:tblCellMar>
            <w:top w:w="0" w:type="dxa"/>
            <w:left w:w="108" w:type="dxa"/>
            <w:bottom w:w="0" w:type="dxa"/>
            <w:right w:w="108" w:type="dxa"/>
          </w:tblCellMar>
        </w:tblPrEx>
        <w:trPr>
          <w:trHeight w:val="485"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E0904B">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050201</w:t>
            </w:r>
          </w:p>
        </w:tc>
        <w:tc>
          <w:tcPr>
            <w:tcW w:w="2552" w:type="dxa"/>
            <w:tcBorders>
              <w:top w:val="nil"/>
              <w:left w:val="nil"/>
              <w:bottom w:val="single" w:color="auto" w:sz="4" w:space="0"/>
              <w:right w:val="single" w:color="auto" w:sz="4" w:space="0"/>
            </w:tcBorders>
            <w:shd w:val="clear" w:color="auto" w:fill="auto"/>
            <w:noWrap/>
            <w:vAlign w:val="bottom"/>
          </w:tcPr>
          <w:p w14:paraId="2B6CA719">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40C43BD6">
            <w:pPr>
              <w:widowControl/>
              <w:spacing w:line="240" w:lineRule="auto"/>
              <w:jc w:val="left"/>
              <w:rPr>
                <w:rFonts w:ascii="宋体" w:hAnsi="宋体" w:eastAsia="宋体" w:cs="宋体"/>
                <w:kern w:val="0"/>
                <w:sz w:val="22"/>
              </w:rPr>
            </w:pPr>
            <w:r>
              <w:rPr>
                <w:rFonts w:hint="eastAsia" w:ascii="宋体" w:hAnsi="宋体" w:eastAsia="宋体" w:cs="宋体"/>
                <w:kern w:val="0"/>
                <w:sz w:val="22"/>
              </w:rPr>
              <w:t>415.76</w:t>
            </w:r>
          </w:p>
        </w:tc>
        <w:tc>
          <w:tcPr>
            <w:tcW w:w="1559" w:type="dxa"/>
            <w:tcBorders>
              <w:top w:val="nil"/>
              <w:left w:val="nil"/>
              <w:bottom w:val="single" w:color="auto" w:sz="4" w:space="0"/>
              <w:right w:val="single" w:color="auto" w:sz="4" w:space="0"/>
            </w:tcBorders>
            <w:shd w:val="clear" w:color="auto" w:fill="auto"/>
            <w:noWrap/>
            <w:vAlign w:val="bottom"/>
          </w:tcPr>
          <w:p w14:paraId="368E7FDB">
            <w:pPr>
              <w:widowControl/>
              <w:spacing w:line="240" w:lineRule="auto"/>
              <w:jc w:val="left"/>
              <w:rPr>
                <w:rFonts w:ascii="宋体" w:hAnsi="宋体" w:eastAsia="宋体" w:cs="宋体"/>
                <w:kern w:val="0"/>
                <w:sz w:val="22"/>
              </w:rPr>
            </w:pPr>
            <w:r>
              <w:rPr>
                <w:rFonts w:hint="eastAsia" w:ascii="宋体" w:hAnsi="宋体" w:eastAsia="宋体" w:cs="宋体"/>
                <w:kern w:val="0"/>
                <w:sz w:val="22"/>
              </w:rPr>
              <w:t>415.76</w:t>
            </w:r>
          </w:p>
        </w:tc>
        <w:tc>
          <w:tcPr>
            <w:tcW w:w="1418" w:type="dxa"/>
            <w:tcBorders>
              <w:top w:val="nil"/>
              <w:left w:val="nil"/>
              <w:bottom w:val="single" w:color="auto" w:sz="4" w:space="0"/>
              <w:right w:val="single" w:color="auto" w:sz="4" w:space="0"/>
            </w:tcBorders>
            <w:shd w:val="clear" w:color="auto" w:fill="auto"/>
            <w:noWrap/>
            <w:vAlign w:val="bottom"/>
          </w:tcPr>
          <w:p w14:paraId="6C0D69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8DC0A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1DD8D5">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shd w:val="clear" w:color="auto" w:fill="auto"/>
            <w:noWrap/>
            <w:vAlign w:val="bottom"/>
          </w:tcPr>
          <w:p w14:paraId="3F969868">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79002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589F61">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14BC7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0411A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37D8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F3A8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F1C5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6774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9385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9001B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9C84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0953B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A295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32BE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97AF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BD5E99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E86D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DA34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24AB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AFAD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5C7B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9FA51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EE1E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66B2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2549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4965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38BA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803A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27E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C520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5F35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9F42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6FAD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C72B3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A5AF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8D65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C521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B253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B7C38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5C8BDFF">
      <w:pPr>
        <w:tabs>
          <w:tab w:val="left" w:pos="7513"/>
        </w:tabs>
        <w:spacing w:line="300" w:lineRule="auto"/>
        <w:ind w:firstLine="420" w:firstLineChars="200"/>
        <w:rPr>
          <w:rFonts w:ascii="楷体" w:hAnsi="楷体" w:eastAsia="楷体" w:cs="Times New Roman"/>
          <w:kern w:val="0"/>
          <w:szCs w:val="21"/>
        </w:rPr>
      </w:pPr>
    </w:p>
    <w:p w14:paraId="521CACE8">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C31F3F1">
      <w:pPr>
        <w:pStyle w:val="3"/>
        <w:rPr>
          <w:rFonts w:ascii="黑体" w:hAnsi="黑体" w:eastAsia="黑体"/>
        </w:rPr>
      </w:pPr>
      <w:bookmarkStart w:id="25" w:name="_Toc189841850"/>
      <w:bookmarkStart w:id="26" w:name="_Toc189837696"/>
      <w:r>
        <w:rPr>
          <w:rFonts w:hint="eastAsia" w:ascii="黑体" w:hAnsi="黑体" w:eastAsia="黑体"/>
        </w:rPr>
        <w:t>六、政府性基金预算拨款支出预算表</w:t>
      </w:r>
      <w:bookmarkEnd w:id="25"/>
      <w:bookmarkEnd w:id="26"/>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93ECEB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8ED36F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64952BE4">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6F66C3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C194D4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93F44B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45B756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BB28C2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D3199C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E7D2B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BF24C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4F2F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F83C332">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4CD302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D85F91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0A652E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5D172D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B5253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A6703E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930E59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E44A34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795721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C0932F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166D2666">
            <w:pPr>
              <w:widowControl/>
              <w:spacing w:line="240" w:lineRule="auto"/>
              <w:jc w:val="center"/>
              <w:rPr>
                <w:rFonts w:ascii="宋体" w:hAnsi="宋体" w:eastAsia="宋体" w:cs="宋体"/>
                <w:kern w:val="0"/>
                <w:sz w:val="22"/>
              </w:rPr>
            </w:pPr>
          </w:p>
        </w:tc>
      </w:tr>
      <w:tr w14:paraId="56FB9DF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3160A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8CE07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FF581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BE75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6941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CEC5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864E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358B9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A0C80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E054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66B2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20DDF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C52A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FE92C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2983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8BBE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5DB4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A51A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A5273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4E8A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145F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18A3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AF4F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09D07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3784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C7135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A8C6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2189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78E5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FC07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0AD53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60F56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D571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757E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4CAA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2B8351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DBDE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6116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5CAA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FBA7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B4E7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F7FC3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B73F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651E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EBAA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9C72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5561D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861F9C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46DE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A94AD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8EF7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C779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4A5B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6C232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A3CB6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2012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3DF3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F339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9177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6690FED">
      <w:pPr>
        <w:tabs>
          <w:tab w:val="left" w:pos="7513"/>
        </w:tabs>
        <w:adjustRightInd w:val="0"/>
        <w:snapToGrid w:val="0"/>
        <w:spacing w:line="300" w:lineRule="auto"/>
        <w:ind w:firstLine="264" w:firstLineChars="126"/>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本单位2026年没有使用政府性基金预算拨款安排的支出。</w:t>
      </w:r>
    </w:p>
    <w:p w14:paraId="73F617AE">
      <w:pPr>
        <w:pStyle w:val="3"/>
        <w:rPr>
          <w:rFonts w:ascii="黑体" w:hAnsi="黑体" w:eastAsia="黑体"/>
        </w:rPr>
      </w:pPr>
      <w:bookmarkStart w:id="27" w:name="_Toc189841851"/>
      <w:bookmarkStart w:id="28" w:name="_Toc189837697"/>
      <w:r>
        <w:rPr>
          <w:rFonts w:hint="eastAsia" w:ascii="黑体" w:hAnsi="黑体" w:eastAsia="黑体"/>
        </w:rPr>
        <w:t>七、国有资本经营预算拨款支出预算表</w:t>
      </w:r>
      <w:bookmarkEnd w:id="27"/>
      <w:bookmarkEnd w:id="28"/>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28EC9C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F69AE0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6323385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C5FA64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C3A17B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43798C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ABE305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0BD8C6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F387BA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0C588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39D41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40C9E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DD8686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91ED31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080838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BFBA220">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E2D9F7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085449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1F678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ECCCD50">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835876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1B6FF9E">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13A268D">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475120A">
            <w:pPr>
              <w:widowControl/>
              <w:spacing w:line="240" w:lineRule="auto"/>
              <w:jc w:val="center"/>
              <w:rPr>
                <w:rFonts w:ascii="宋体" w:hAnsi="宋体" w:eastAsia="宋体" w:cs="宋体"/>
                <w:kern w:val="0"/>
                <w:sz w:val="22"/>
              </w:rPr>
            </w:pPr>
          </w:p>
        </w:tc>
      </w:tr>
      <w:tr w14:paraId="2873877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B944F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CBE40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6CEC7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D287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08ED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508D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D200F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05777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AB68B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396D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E2383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4142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2783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9AAB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C445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C049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7F1D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4AB57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71C8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C041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EFEF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BED3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6F3C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52A42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1044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22A35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BB50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D7B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A862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3690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D7A25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1BA8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B23F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3218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ACF5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C7154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AE8F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117BC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AB2F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3095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3F7E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77F1D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0EA1E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B369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FB11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0160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8269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0EAF6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355B1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B4AA7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4927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C908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1B20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BE7B8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9CB0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38654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7F12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5B94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1031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80F1484">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70BC9AB3">
      <w:pPr>
        <w:pStyle w:val="3"/>
        <w:rPr>
          <w:rFonts w:ascii="黑体" w:hAnsi="黑体" w:eastAsia="黑体"/>
        </w:rPr>
      </w:pPr>
      <w:bookmarkStart w:id="29" w:name="_Toc189841852"/>
      <w:bookmarkStart w:id="30" w:name="_Toc189837698"/>
      <w:r>
        <w:rPr>
          <w:rFonts w:hint="eastAsia" w:ascii="黑体" w:hAnsi="黑体" w:eastAsia="黑体"/>
        </w:rPr>
        <w:t>八、一般公共预算支出经济分类情况表</w:t>
      </w:r>
      <w:bookmarkEnd w:id="29"/>
      <w:bookmarkEnd w:id="30"/>
    </w:p>
    <w:tbl>
      <w:tblPr>
        <w:tblStyle w:val="10"/>
        <w:tblW w:w="8237" w:type="dxa"/>
        <w:tblInd w:w="93" w:type="dxa"/>
        <w:tblLayout w:type="autofit"/>
        <w:tblCellMar>
          <w:top w:w="0" w:type="dxa"/>
          <w:left w:w="108" w:type="dxa"/>
          <w:bottom w:w="0" w:type="dxa"/>
          <w:right w:w="108" w:type="dxa"/>
        </w:tblCellMar>
      </w:tblPr>
      <w:tblGrid>
        <w:gridCol w:w="1575"/>
        <w:gridCol w:w="3969"/>
        <w:gridCol w:w="2693"/>
      </w:tblGrid>
      <w:tr w14:paraId="2223700B">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F71A93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03B91E06">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03D764A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81896DE">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340AB1D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D487E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6CB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64CEEA7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92E141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28300BC">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7D6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FA6E8E7">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415.76</w:t>
            </w:r>
          </w:p>
        </w:tc>
      </w:tr>
      <w:tr w14:paraId="6280538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6F3E91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33A47FE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2DD3DC4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407.56</w:t>
            </w:r>
          </w:p>
        </w:tc>
      </w:tr>
      <w:tr w14:paraId="023CB91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CD368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34BA6EB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58FBBD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0.64</w:t>
            </w:r>
          </w:p>
        </w:tc>
      </w:tr>
      <w:tr w14:paraId="2D5BF88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315C6A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211C9C4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55D8878">
            <w:pPr>
              <w:widowControl/>
              <w:spacing w:line="240" w:lineRule="auto"/>
              <w:ind w:right="110"/>
              <w:jc w:val="right"/>
              <w:rPr>
                <w:rFonts w:ascii="宋体" w:hAnsi="宋体" w:eastAsia="宋体" w:cs="宋体"/>
                <w:color w:val="000000"/>
                <w:kern w:val="0"/>
                <w:sz w:val="22"/>
              </w:rPr>
            </w:pPr>
            <w:r>
              <w:rPr>
                <w:rFonts w:hint="eastAsia" w:ascii="宋体" w:hAnsi="宋体" w:eastAsia="宋体" w:cs="宋体"/>
                <w:color w:val="000000"/>
                <w:kern w:val="0"/>
                <w:sz w:val="22"/>
              </w:rPr>
              <w:t>7.56</w:t>
            </w:r>
          </w:p>
        </w:tc>
      </w:tr>
      <w:tr w14:paraId="2191965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84A2A0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074CDB7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1AB883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FF41DD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EB42A3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A613A9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75B08F3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AA02D5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47FD8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40DDD10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EC9CDC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7FD939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41526D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459D5F9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A7405A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D596A8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639453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5F258A7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8DC445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C074EA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666EED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2AA50CA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69DC30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6CF106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230A20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7EDD81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340768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7C69A813">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5129797">
      <w:pPr>
        <w:pStyle w:val="3"/>
        <w:rPr>
          <w:rFonts w:ascii="黑体" w:hAnsi="黑体" w:eastAsia="黑体"/>
        </w:rPr>
      </w:pPr>
      <w:bookmarkStart w:id="31" w:name="_Toc189837699"/>
      <w:bookmarkStart w:id="32" w:name="_Toc189841853"/>
      <w:r>
        <w:rPr>
          <w:rFonts w:hint="eastAsia" w:ascii="黑体" w:hAnsi="黑体" w:eastAsia="黑体"/>
        </w:rPr>
        <w:t>九、一般公共预算基本支出经济分类情况表</w:t>
      </w:r>
      <w:bookmarkEnd w:id="31"/>
      <w:bookmarkEnd w:id="32"/>
    </w:p>
    <w:p w14:paraId="7D1E5B48">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10"/>
        <w:tblW w:w="8237" w:type="dxa"/>
        <w:tblInd w:w="93" w:type="dxa"/>
        <w:tblLayout w:type="autofit"/>
        <w:tblCellMar>
          <w:top w:w="0" w:type="dxa"/>
          <w:left w:w="108" w:type="dxa"/>
          <w:bottom w:w="0" w:type="dxa"/>
          <w:right w:w="108" w:type="dxa"/>
        </w:tblCellMar>
      </w:tblPr>
      <w:tblGrid>
        <w:gridCol w:w="1575"/>
        <w:gridCol w:w="4252"/>
        <w:gridCol w:w="2410"/>
        <w:gridCol w:w="142"/>
      </w:tblGrid>
      <w:tr w14:paraId="78D6C7BC">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25B595C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EF84407">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BAD533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EAEFD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8AA9B3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3DF4E1F">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14754B">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1E0AF49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415.76</w:t>
            </w:r>
          </w:p>
        </w:tc>
      </w:tr>
      <w:tr w14:paraId="7A789D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97337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783745D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528417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407.56</w:t>
            </w:r>
          </w:p>
        </w:tc>
      </w:tr>
      <w:tr w14:paraId="444552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48BF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9F70D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D1557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156.02</w:t>
            </w:r>
          </w:p>
        </w:tc>
      </w:tr>
      <w:tr w14:paraId="09A5FD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CF6D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57AA77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E5B77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0.57</w:t>
            </w:r>
          </w:p>
        </w:tc>
      </w:tr>
      <w:tr w14:paraId="6A0738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DA1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759369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30E2B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63.13</w:t>
            </w:r>
          </w:p>
        </w:tc>
      </w:tr>
      <w:tr w14:paraId="6DCD28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CAD4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127B832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8A00F8">
            <w:pPr>
              <w:widowControl/>
              <w:spacing w:line="240" w:lineRule="auto"/>
              <w:jc w:val="right"/>
              <w:rPr>
                <w:rFonts w:ascii="宋体" w:hAnsi="宋体" w:eastAsia="宋体" w:cs="宋体"/>
                <w:color w:val="000000"/>
                <w:kern w:val="0"/>
                <w:sz w:val="18"/>
                <w:szCs w:val="18"/>
              </w:rPr>
            </w:pPr>
          </w:p>
        </w:tc>
      </w:tr>
      <w:tr w14:paraId="44F320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E0EB7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37F29B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34978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75.44</w:t>
            </w:r>
          </w:p>
        </w:tc>
      </w:tr>
      <w:tr w14:paraId="63D4CE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FB54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6C0AB6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94295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57.27</w:t>
            </w:r>
          </w:p>
        </w:tc>
      </w:tr>
      <w:tr w14:paraId="75EEB4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F226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145FF4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FBA0A3">
            <w:pPr>
              <w:widowControl/>
              <w:spacing w:line="240" w:lineRule="auto"/>
              <w:jc w:val="right"/>
              <w:rPr>
                <w:rFonts w:ascii="宋体" w:hAnsi="宋体" w:eastAsia="宋体" w:cs="宋体"/>
                <w:color w:val="000000"/>
                <w:kern w:val="0"/>
                <w:sz w:val="18"/>
                <w:szCs w:val="18"/>
              </w:rPr>
            </w:pPr>
          </w:p>
        </w:tc>
      </w:tr>
      <w:tr w14:paraId="2B7C9B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A4BE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09C63F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0358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26.87</w:t>
            </w:r>
          </w:p>
        </w:tc>
      </w:tr>
      <w:tr w14:paraId="62D1E5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E58B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1AAC1C5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BB48B3">
            <w:pPr>
              <w:widowControl/>
              <w:spacing w:line="240" w:lineRule="auto"/>
              <w:jc w:val="right"/>
              <w:rPr>
                <w:rFonts w:ascii="宋体" w:hAnsi="宋体" w:eastAsia="宋体" w:cs="宋体"/>
                <w:color w:val="000000"/>
                <w:kern w:val="0"/>
                <w:sz w:val="18"/>
                <w:szCs w:val="18"/>
              </w:rPr>
            </w:pPr>
          </w:p>
        </w:tc>
      </w:tr>
      <w:tr w14:paraId="144D99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0FB1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97178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22A4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0.46</w:t>
            </w:r>
          </w:p>
        </w:tc>
      </w:tr>
      <w:tr w14:paraId="6EAF76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3F3E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514B6C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485826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27.80</w:t>
            </w:r>
          </w:p>
        </w:tc>
      </w:tr>
      <w:tr w14:paraId="4538A0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E5C4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6D637E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632CE1">
            <w:pPr>
              <w:widowControl/>
              <w:spacing w:line="240" w:lineRule="auto"/>
              <w:jc w:val="right"/>
              <w:rPr>
                <w:rFonts w:ascii="宋体" w:hAnsi="宋体" w:eastAsia="宋体" w:cs="宋体"/>
                <w:color w:val="000000"/>
                <w:kern w:val="0"/>
                <w:sz w:val="18"/>
                <w:szCs w:val="18"/>
              </w:rPr>
            </w:pPr>
          </w:p>
        </w:tc>
      </w:tr>
      <w:tr w14:paraId="1D3A07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A0A6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1A3BDB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75A9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3E4C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6CD74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2E3808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76F0BF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0.64</w:t>
            </w:r>
          </w:p>
        </w:tc>
      </w:tr>
      <w:tr w14:paraId="6DDF08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4983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DC659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6509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25D6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5717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F8FAB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FF1C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DC94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7A3F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594092A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6D6A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4BB1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3B21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4D69403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F454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C757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9983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43636A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5AA8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FC89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74AC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1AD6AF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39E4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2DB2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1252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592540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952A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5EBF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3C8E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7C2660D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78D7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F3EF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53E2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256A6FE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CCA0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AB44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0CC0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7B92B7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58B66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DCF6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BB6F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06A403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D0BEB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EB00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126A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41A105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D341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2511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FD33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55188D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9F65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7F71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B0BE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0EBADCF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B207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E482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A087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613DA0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8E36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CDC2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94A7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1CF2BE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EF7F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343B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634E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491D6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C484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0346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C829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575757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B6CE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C332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C872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F93A04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29EC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132A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7811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013F35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5196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421D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1BD1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48D755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5856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45CD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5E1B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25B5DE8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F3F5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EDBF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EBBF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062200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D7ACF0">
            <w:pPr>
              <w:widowControl/>
              <w:spacing w:line="240" w:lineRule="auto"/>
              <w:jc w:val="right"/>
              <w:rPr>
                <w:rFonts w:ascii="宋体" w:hAnsi="宋体" w:eastAsia="宋体" w:cs="宋体"/>
                <w:color w:val="000000"/>
                <w:kern w:val="0"/>
                <w:sz w:val="18"/>
                <w:szCs w:val="18"/>
              </w:rPr>
            </w:pPr>
          </w:p>
        </w:tc>
      </w:tr>
      <w:tr w14:paraId="204008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9204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66D4B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00A83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71D9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651C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31027CB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D187B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CB65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5959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656272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7FEFC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C83D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9E85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D87391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C1618A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0.64　</w:t>
            </w:r>
          </w:p>
        </w:tc>
      </w:tr>
      <w:tr w14:paraId="476705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0D599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1447E74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D00767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7.56</w:t>
            </w:r>
          </w:p>
        </w:tc>
      </w:tr>
      <w:tr w14:paraId="7BC4B7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BCD5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0B743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658B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4ED2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4D0B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52FE98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E451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D166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2913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24112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47E5D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1B17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3543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B7DC2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3B7DE9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30BA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8214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2276E7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465A7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F034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B9B2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A0AD5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1161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9BF1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E34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D0F155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9B00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2.06　</w:t>
            </w:r>
          </w:p>
        </w:tc>
      </w:tr>
      <w:tr w14:paraId="253408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E297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652DAA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64170A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8A0D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CC84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EF380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53A6F2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9C42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C103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13D37C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86610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14FB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BBA9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EBC35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DFA701">
            <w:pPr>
              <w:widowControl/>
              <w:spacing w:line="240" w:lineRule="auto"/>
              <w:jc w:val="right"/>
              <w:rPr>
                <w:rFonts w:ascii="宋体" w:hAnsi="宋体" w:eastAsia="宋体" w:cs="宋体"/>
                <w:color w:val="000000"/>
                <w:kern w:val="0"/>
                <w:sz w:val="18"/>
                <w:szCs w:val="18"/>
              </w:rPr>
            </w:pPr>
          </w:p>
        </w:tc>
      </w:tr>
      <w:tr w14:paraId="15472E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EC07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ADD90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4DDD09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5.50</w:t>
            </w:r>
          </w:p>
          <w:p w14:paraId="27EDA4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03B9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C2193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3DDB724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F8BDC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7675F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B394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50757D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DCD864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E9E4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2977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0963B2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2EE86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14B5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778F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2558E5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44637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30BF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3866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511657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8457E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5682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98C1E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34CBF3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2B5718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C58C7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1772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D3AFD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A6D865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C160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A9EB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5668EB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17A60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56FB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0D53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03DA0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F44C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CEF5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591E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99B65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B2D0D3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E722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4689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45D98C5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FCDB4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BC4B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EE39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0E977E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F6AE3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55EE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0134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20F782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4FF4F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4E65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B586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53873F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D5B13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34EF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75D2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182FE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58192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D996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BDFC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13C1D1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03EF2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0ED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A98B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7E5B263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D01D3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F219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F6EB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068786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FB6F4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988E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B3111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4442837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B67162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4B96F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1B82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34E5E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BE621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459E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CC30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584CCA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77FF7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227C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FB3E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291E0E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43A19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CFEE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6BA3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396AB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59D31F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1187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2683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0B365E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D2F802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174B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B6BF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A2610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D537AD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401F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DB3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05DCADF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9D682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1D70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EA0E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80B6E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755C8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E690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6495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ECA29F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19B757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0918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B1D3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7028DF8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FA96B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97DA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DE04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AEE49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66D2B8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A4B0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EC3A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331C9B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476350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FB06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946F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6CC7D1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84CD5C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CA1C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484B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75C57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5357C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D40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63BB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0EB866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51C89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8CBAA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72D3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0FB6EF4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B6C77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169B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53540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465F9FA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1F40BE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F101B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6686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B4F6C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CB71D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360F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4C32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02510B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2CD4F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C85A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B6625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0A32F83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C2FAB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CBD69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BA0C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123B5C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7FAB8A8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7E204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B4FF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4820D9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437A56D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B90B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EDC7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0023B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692EC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D799D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CE54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424601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EEDF05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8085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8716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025767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A57B486">
            <w:pPr>
              <w:widowControl/>
              <w:spacing w:line="240" w:lineRule="auto"/>
              <w:jc w:val="right"/>
              <w:rPr>
                <w:rFonts w:ascii="宋体" w:hAnsi="宋体" w:eastAsia="宋体" w:cs="宋体"/>
                <w:kern w:val="0"/>
                <w:sz w:val="18"/>
                <w:szCs w:val="18"/>
              </w:rPr>
            </w:pPr>
          </w:p>
        </w:tc>
      </w:tr>
      <w:tr w14:paraId="2A9CE3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1B1C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39FB51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197CB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D72E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5A510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6F0E6DE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0355F0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2E4D9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141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03562B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407028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243A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3150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21159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B6080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A8D47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876A61">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7343F8F3">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2B6286C">
            <w:pPr>
              <w:widowControl/>
              <w:spacing w:line="240" w:lineRule="auto"/>
              <w:jc w:val="right"/>
              <w:rPr>
                <w:rFonts w:ascii="宋体" w:hAnsi="宋体" w:eastAsia="宋体" w:cs="宋体"/>
                <w:bCs/>
                <w:kern w:val="0"/>
                <w:sz w:val="18"/>
                <w:szCs w:val="18"/>
              </w:rPr>
            </w:pPr>
          </w:p>
        </w:tc>
      </w:tr>
      <w:tr w14:paraId="79CFC2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9F915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01537CC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DF0F9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46AE5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C6FA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0ED82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BD4A5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28F1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2E5C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4743F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730D1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1420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9221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3F095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9009701">
            <w:pPr>
              <w:widowControl/>
              <w:spacing w:line="240" w:lineRule="auto"/>
              <w:jc w:val="right"/>
              <w:rPr>
                <w:rFonts w:ascii="宋体" w:hAnsi="宋体" w:eastAsia="宋体" w:cs="宋体"/>
                <w:kern w:val="0"/>
                <w:sz w:val="18"/>
                <w:szCs w:val="18"/>
              </w:rPr>
            </w:pPr>
          </w:p>
        </w:tc>
      </w:tr>
      <w:tr w14:paraId="27EE8E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79E9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71C757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789790F">
            <w:pPr>
              <w:widowControl/>
              <w:spacing w:line="240" w:lineRule="auto"/>
              <w:jc w:val="right"/>
              <w:rPr>
                <w:rFonts w:ascii="宋体" w:hAnsi="宋体" w:eastAsia="宋体" w:cs="宋体"/>
                <w:kern w:val="0"/>
                <w:sz w:val="18"/>
                <w:szCs w:val="18"/>
              </w:rPr>
            </w:pPr>
          </w:p>
        </w:tc>
      </w:tr>
      <w:tr w14:paraId="69C725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BDE8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258ACF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CFC44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0A7196FF">
      <w:pPr>
        <w:pStyle w:val="3"/>
        <w:rPr>
          <w:rFonts w:ascii="黑体" w:hAnsi="黑体" w:eastAsia="黑体"/>
        </w:rPr>
      </w:pPr>
      <w:bookmarkStart w:id="33" w:name="_Toc189841854"/>
      <w:bookmarkStart w:id="34" w:name="_Toc189837700"/>
      <w:r>
        <w:rPr>
          <w:rFonts w:hint="eastAsia" w:ascii="黑体" w:hAnsi="黑体" w:eastAsia="黑体"/>
        </w:rPr>
        <w:t>十、一般公共预算“三公”经费支出预算表</w:t>
      </w:r>
      <w:bookmarkEnd w:id="33"/>
      <w:bookmarkEnd w:id="34"/>
    </w:p>
    <w:tbl>
      <w:tblPr>
        <w:tblStyle w:val="10"/>
        <w:tblW w:w="7848" w:type="dxa"/>
        <w:tblInd w:w="93" w:type="dxa"/>
        <w:tblLayout w:type="autofit"/>
        <w:tblCellMar>
          <w:top w:w="0" w:type="dxa"/>
          <w:left w:w="108" w:type="dxa"/>
          <w:bottom w:w="0" w:type="dxa"/>
          <w:right w:w="108" w:type="dxa"/>
        </w:tblCellMar>
      </w:tblPr>
      <w:tblGrid>
        <w:gridCol w:w="4268"/>
        <w:gridCol w:w="3580"/>
      </w:tblGrid>
      <w:tr w14:paraId="3C78576B">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5B120AF0">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46D1C190">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63B5FCAF">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B3CCC8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5CF2112">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0C597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35613DF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665385A">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78FDD1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0D0EA9C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E61EFF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0CCFEA1">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F23034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0CC9B7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232637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108E809E">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3A517B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5044EF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6EB921B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3F4E49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7C3BA9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7550F52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DE5C8A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AE355F9">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BF467EE">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1D4F0705">
      <w:pPr>
        <w:tabs>
          <w:tab w:val="left" w:pos="7513"/>
        </w:tabs>
        <w:adjustRightInd w:val="0"/>
        <w:snapToGrid w:val="0"/>
        <w:spacing w:line="300" w:lineRule="auto"/>
        <w:ind w:firstLine="315" w:firstLineChars="15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5D53F124">
      <w:pPr>
        <w:pStyle w:val="3"/>
        <w:rPr>
          <w:rFonts w:ascii="黑体" w:hAnsi="黑体" w:eastAsia="黑体"/>
        </w:rPr>
      </w:pPr>
      <w:bookmarkStart w:id="35" w:name="_Toc189841855"/>
      <w:bookmarkStart w:id="36" w:name="_Toc189837701"/>
      <w:r>
        <w:rPr>
          <w:rFonts w:hint="eastAsia" w:ascii="黑体" w:hAnsi="黑体" w:eastAsia="黑体"/>
        </w:rPr>
        <w:t>十一、单位专项资金管理清单目录</w:t>
      </w:r>
      <w:bookmarkEnd w:id="35"/>
      <w:bookmarkEnd w:id="36"/>
    </w:p>
    <w:tbl>
      <w:tblPr>
        <w:tblStyle w:val="10"/>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661A4A6A">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5DF62A8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2C9792B7">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0F548124">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01CE3C24">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48DD0B5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509E7B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81FEC7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ABA7A4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E3ED3C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1916EB19">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6918076">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83081AA">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49435ED4">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09657EA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C4EAB1D">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810CB4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0D62D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970B2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4D7F3A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EE8C55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1CF8B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4C95D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4464F7F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E0FF0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05F38343">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334D88A">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0C564CE8">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676849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5A1E49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BDD709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B35929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61FF6E5">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45B7695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290B57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46D829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A76C67D">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3917B1E">
            <w:pPr>
              <w:widowControl/>
              <w:spacing w:line="240" w:lineRule="auto"/>
              <w:jc w:val="left"/>
              <w:rPr>
                <w:rFonts w:ascii="宋体" w:hAnsi="宋体" w:eastAsia="宋体" w:cs="宋体"/>
                <w:b/>
                <w:bCs/>
                <w:color w:val="000000"/>
                <w:kern w:val="0"/>
                <w:sz w:val="22"/>
              </w:rPr>
            </w:pPr>
          </w:p>
        </w:tc>
      </w:tr>
      <w:tr w14:paraId="0C05016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1DAC4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42BC878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B91493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8F23D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C8A63E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E15742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0805D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8CC1E9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7B0DFF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8A3EFA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F07239D">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20B41E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B0449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B7B547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A520D2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462AECE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6B91E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4AB95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D4E2B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522713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1C719B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ED9750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18EA35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20FA23B">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0DA593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34F2965">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27187F96">
      <w:pPr>
        <w:pStyle w:val="4"/>
        <w:outlineLvl w:val="0"/>
        <w:rPr>
          <w:rFonts w:ascii="黑体" w:hAnsi="黑体" w:eastAsia="黑体"/>
          <w:sz w:val="56"/>
          <w:szCs w:val="36"/>
          <w:lang w:eastAsia="zh-CN"/>
        </w:rPr>
      </w:pPr>
      <w:bookmarkStart w:id="37" w:name="_Toc189841856"/>
      <w:bookmarkStart w:id="38" w:name="_Toc189837702"/>
      <w:r>
        <w:rPr>
          <w:rFonts w:hint="eastAsia" w:ascii="黑体" w:hAnsi="黑体" w:eastAsia="黑体"/>
          <w:sz w:val="56"/>
          <w:szCs w:val="36"/>
          <w:lang w:eastAsia="zh-CN"/>
        </w:rPr>
        <w:t>第三部分</w:t>
      </w:r>
      <w:bookmarkEnd w:id="37"/>
      <w:bookmarkEnd w:id="38"/>
    </w:p>
    <w:p w14:paraId="0251C208">
      <w:pPr>
        <w:pStyle w:val="4"/>
        <w:jc w:val="center"/>
        <w:outlineLvl w:val="0"/>
        <w:rPr>
          <w:rFonts w:ascii="黑体" w:hAnsi="黑体" w:eastAsia="黑体"/>
          <w:sz w:val="56"/>
          <w:szCs w:val="36"/>
          <w:lang w:eastAsia="zh-CN"/>
        </w:rPr>
      </w:pPr>
      <w:bookmarkStart w:id="39" w:name="_Toc189841857"/>
      <w:bookmarkStart w:id="40" w:name="_Toc189837703"/>
      <w:r>
        <w:rPr>
          <w:rFonts w:hint="eastAsia" w:ascii="黑体" w:hAnsi="黑体" w:eastAsia="黑体"/>
          <w:sz w:val="56"/>
          <w:szCs w:val="36"/>
          <w:lang w:eastAsia="zh-CN"/>
        </w:rPr>
        <w:t>2026年度单位预算情况说明</w:t>
      </w:r>
      <w:bookmarkEnd w:id="39"/>
      <w:bookmarkEnd w:id="40"/>
    </w:p>
    <w:p w14:paraId="2EC846DD">
      <w:pPr>
        <w:ind w:firstLine="640" w:firstLineChars="200"/>
        <w:rPr>
          <w:rFonts w:ascii="仿宋" w:hAnsi="仿宋" w:eastAsia="仿宋" w:cs="仿宋_GB2312"/>
          <w:sz w:val="32"/>
          <w:szCs w:val="32"/>
        </w:rPr>
      </w:pPr>
    </w:p>
    <w:p w14:paraId="258CB5E0">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3EEB9371">
      <w:pPr>
        <w:pStyle w:val="3"/>
        <w:rPr>
          <w:rFonts w:ascii="黑体" w:hAnsi="黑体" w:eastAsia="黑体"/>
        </w:rPr>
      </w:pPr>
      <w:bookmarkStart w:id="41" w:name="_Toc189837704"/>
      <w:bookmarkStart w:id="42" w:name="_Toc189841858"/>
      <w:r>
        <w:rPr>
          <w:rFonts w:hint="eastAsia" w:ascii="黑体" w:hAnsi="黑体" w:eastAsia="黑体"/>
        </w:rPr>
        <w:t>一、预算收支总体情况</w:t>
      </w:r>
      <w:bookmarkEnd w:id="41"/>
      <w:bookmarkEnd w:id="42"/>
    </w:p>
    <w:p w14:paraId="328C259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按照综合预算的原则，单位所有收入和支出均纳入部门预算管理。2026年，</w:t>
      </w:r>
      <w:r>
        <w:rPr>
          <w:rFonts w:hint="eastAsia" w:ascii="仿宋" w:hAnsi="仿宋" w:eastAsia="仿宋" w:cs="仿宋_GB2312"/>
          <w:sz w:val="32"/>
          <w:szCs w:val="32"/>
        </w:rPr>
        <w:t>漳平市第二实验幼儿园</w:t>
      </w:r>
      <w:r>
        <w:rPr>
          <w:rFonts w:hint="eastAsia" w:ascii="仿宋" w:hAnsi="仿宋" w:eastAsia="仿宋"/>
          <w:sz w:val="32"/>
          <w:szCs w:val="32"/>
        </w:rPr>
        <w:t>收入预算为</w:t>
      </w:r>
      <w:r>
        <w:rPr>
          <w:rFonts w:hint="eastAsia" w:ascii="仿宋" w:hAnsi="仿宋" w:eastAsia="仿宋" w:cs="仿宋_GB2312"/>
          <w:sz w:val="32"/>
          <w:szCs w:val="32"/>
        </w:rPr>
        <w:t>415.76</w:t>
      </w:r>
      <w:r>
        <w:rPr>
          <w:rFonts w:hint="eastAsia" w:ascii="仿宋" w:hAnsi="仿宋" w:eastAsia="仿宋"/>
          <w:sz w:val="32"/>
          <w:szCs w:val="32"/>
        </w:rPr>
        <w:t>万元，比上年增加21.92万元，主要原因是</w:t>
      </w:r>
      <w:r>
        <w:rPr>
          <w:rFonts w:hint="eastAsia" w:ascii="仿宋" w:hAnsi="仿宋" w:eastAsia="仿宋" w:cs="仿宋_GB2312"/>
          <w:sz w:val="32"/>
          <w:szCs w:val="32"/>
        </w:rPr>
        <w:t>教职工工资上涨。</w:t>
      </w:r>
      <w:r>
        <w:rPr>
          <w:rFonts w:hint="eastAsia" w:ascii="仿宋" w:hAnsi="仿宋" w:eastAsia="仿宋"/>
          <w:sz w:val="32"/>
          <w:szCs w:val="32"/>
        </w:rPr>
        <w:t>其中：一般公共预算拨款收入415.76万元。</w:t>
      </w:r>
    </w:p>
    <w:p w14:paraId="3E30407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415.76</w:t>
      </w:r>
      <w:r>
        <w:rPr>
          <w:rFonts w:hint="eastAsia" w:ascii="仿宋" w:hAnsi="仿宋" w:eastAsia="仿宋"/>
          <w:sz w:val="32"/>
          <w:szCs w:val="32"/>
        </w:rPr>
        <w:t>万元，比上年增加21.92万元，主要原因是</w:t>
      </w:r>
      <w:r>
        <w:rPr>
          <w:rFonts w:hint="eastAsia" w:ascii="仿宋" w:hAnsi="仿宋" w:eastAsia="仿宋" w:cs="仿宋_GB2312"/>
          <w:sz w:val="32"/>
          <w:szCs w:val="32"/>
        </w:rPr>
        <w:t>教职工工资上涨。</w:t>
      </w:r>
      <w:r>
        <w:rPr>
          <w:rFonts w:hint="eastAsia" w:ascii="仿宋" w:hAnsi="仿宋" w:eastAsia="仿宋"/>
          <w:sz w:val="32"/>
          <w:szCs w:val="32"/>
        </w:rPr>
        <w:t>其中：基本支出</w:t>
      </w:r>
      <w:r>
        <w:rPr>
          <w:rFonts w:hint="eastAsia" w:ascii="仿宋" w:hAnsi="仿宋" w:eastAsia="仿宋" w:cs="仿宋_GB2312"/>
          <w:sz w:val="32"/>
          <w:szCs w:val="32"/>
        </w:rPr>
        <w:t>415.76</w:t>
      </w:r>
      <w:r>
        <w:rPr>
          <w:rFonts w:hint="eastAsia" w:ascii="仿宋" w:hAnsi="仿宋" w:eastAsia="仿宋"/>
          <w:sz w:val="32"/>
          <w:szCs w:val="32"/>
        </w:rPr>
        <w:t>万元。</w:t>
      </w:r>
    </w:p>
    <w:p w14:paraId="1975DF57">
      <w:pPr>
        <w:pStyle w:val="3"/>
        <w:rPr>
          <w:rFonts w:ascii="黑体" w:hAnsi="黑体" w:eastAsia="黑体"/>
        </w:rPr>
      </w:pPr>
      <w:bookmarkStart w:id="43" w:name="_Toc189837705"/>
      <w:bookmarkStart w:id="44" w:name="_Toc189841859"/>
      <w:r>
        <w:rPr>
          <w:rFonts w:hint="eastAsia" w:ascii="黑体" w:hAnsi="黑体" w:eastAsia="黑体"/>
        </w:rPr>
        <w:t>二、一般公共预算拨款支出情况</w:t>
      </w:r>
      <w:bookmarkEnd w:id="43"/>
      <w:bookmarkEnd w:id="44"/>
    </w:p>
    <w:p w14:paraId="0E654B1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年度一般公共预算拨款支出415.76万元</w:t>
      </w:r>
      <w:r>
        <w:rPr>
          <w:rFonts w:hint="eastAsia" w:ascii="仿宋" w:hAnsi="仿宋" w:eastAsia="仿宋"/>
          <w:sz w:val="32"/>
          <w:szCs w:val="32"/>
        </w:rPr>
        <w:t>，比上年增加21.92</w:t>
      </w:r>
      <w:r>
        <w:rPr>
          <w:rFonts w:hint="eastAsia" w:ascii="仿宋" w:hAnsi="仿宋" w:eastAsia="仿宋" w:cs="仿宋_GB2312"/>
          <w:kern w:val="0"/>
          <w:sz w:val="32"/>
          <w:szCs w:val="32"/>
        </w:rPr>
        <w:t>万元，</w:t>
      </w:r>
      <w:r>
        <w:rPr>
          <w:rFonts w:hint="eastAsia" w:ascii="仿宋" w:hAnsi="仿宋" w:eastAsia="仿宋" w:cs="仿宋_GB2312"/>
          <w:sz w:val="32"/>
          <w:szCs w:val="32"/>
        </w:rPr>
        <w:t>增加5.57</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教职工工资上涨。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438DF4D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050201</w:t>
      </w:r>
      <w:r>
        <w:rPr>
          <w:rFonts w:hint="eastAsia" w:ascii="仿宋" w:hAnsi="仿宋" w:eastAsia="仿宋" w:cs="仿宋_GB2312"/>
          <w:sz w:val="32"/>
          <w:szCs w:val="32"/>
        </w:rPr>
        <w:t>-学前教育415.76万元。主要用于学前教育人员支出、对个人和家庭的补助支出、公用支出。</w:t>
      </w:r>
    </w:p>
    <w:p w14:paraId="0054ABC4">
      <w:pPr>
        <w:tabs>
          <w:tab w:val="left" w:pos="7513"/>
        </w:tabs>
        <w:adjustRightInd w:val="0"/>
        <w:snapToGrid w:val="0"/>
        <w:spacing w:line="600" w:lineRule="exact"/>
        <w:ind w:firstLine="640" w:firstLineChars="200"/>
        <w:rPr>
          <w:rFonts w:ascii="仿宋" w:hAnsi="仿宋" w:eastAsia="仿宋"/>
          <w:sz w:val="32"/>
          <w:szCs w:val="32"/>
        </w:rPr>
      </w:pPr>
    </w:p>
    <w:p w14:paraId="647E4F77">
      <w:pPr>
        <w:pStyle w:val="3"/>
        <w:rPr>
          <w:rFonts w:ascii="黑体" w:hAnsi="黑体" w:eastAsia="黑体"/>
        </w:rPr>
      </w:pPr>
      <w:bookmarkStart w:id="45" w:name="_Toc189841860"/>
      <w:bookmarkStart w:id="46" w:name="_Toc189837706"/>
      <w:r>
        <w:rPr>
          <w:rFonts w:hint="eastAsia" w:ascii="黑体" w:hAnsi="黑体" w:eastAsia="黑体"/>
        </w:rPr>
        <w:t>三、政府性基金预算拨款支出情况</w:t>
      </w:r>
      <w:bookmarkEnd w:id="45"/>
      <w:bookmarkEnd w:id="46"/>
    </w:p>
    <w:p w14:paraId="3C3E98DD">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本单位2026年度没有使用政府性基金预算拨款安排的支出。</w:t>
      </w:r>
    </w:p>
    <w:p w14:paraId="16860580">
      <w:pPr>
        <w:pStyle w:val="3"/>
        <w:rPr>
          <w:rFonts w:ascii="黑体" w:hAnsi="黑体" w:eastAsia="黑体" w:cs="仿宋_GB2312"/>
          <w:bCs w:val="0"/>
        </w:rPr>
      </w:pPr>
      <w:bookmarkStart w:id="47" w:name="_Toc189837707"/>
      <w:bookmarkStart w:id="48" w:name="_Toc189841861"/>
      <w:r>
        <w:rPr>
          <w:rFonts w:hint="eastAsia" w:ascii="黑体" w:hAnsi="黑体" w:eastAsia="黑体" w:cs="仿宋_GB2312"/>
        </w:rPr>
        <w:t>四、国有资本经营预算拨款支出情况</w:t>
      </w:r>
      <w:bookmarkEnd w:id="47"/>
      <w:bookmarkEnd w:id="48"/>
    </w:p>
    <w:p w14:paraId="293E01DB">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本单位2026年度没有使用国有资本经营预算拨款安排的支出。</w:t>
      </w:r>
    </w:p>
    <w:p w14:paraId="2802D658">
      <w:pPr>
        <w:pStyle w:val="3"/>
        <w:rPr>
          <w:rFonts w:ascii="黑体" w:hAnsi="黑体" w:eastAsia="黑体"/>
        </w:rPr>
      </w:pPr>
      <w:bookmarkStart w:id="49" w:name="_Toc189841862"/>
      <w:bookmarkStart w:id="50" w:name="_Toc189837708"/>
      <w:r>
        <w:rPr>
          <w:rFonts w:hint="eastAsia" w:ascii="黑体" w:hAnsi="黑体" w:eastAsia="黑体"/>
        </w:rPr>
        <w:t>五、一般公共预算拨款基本支出情况</w:t>
      </w:r>
      <w:bookmarkEnd w:id="49"/>
      <w:bookmarkEnd w:id="50"/>
    </w:p>
    <w:p w14:paraId="1AB3C0CB">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年度一般公共预算拨款基本支出415.76万元，其中：</w:t>
      </w:r>
    </w:p>
    <w:p w14:paraId="108D665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415.12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09A25AF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0.64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0A6CF798">
      <w:pPr>
        <w:pStyle w:val="3"/>
        <w:rPr>
          <w:rFonts w:ascii="黑体" w:hAnsi="黑体" w:eastAsia="黑体"/>
        </w:rPr>
      </w:pPr>
      <w:bookmarkStart w:id="51" w:name="_Toc189841863"/>
      <w:bookmarkStart w:id="52" w:name="_Toc189837709"/>
      <w:r>
        <w:rPr>
          <w:rFonts w:hint="eastAsia" w:ascii="黑体" w:hAnsi="黑体" w:eastAsia="黑体"/>
        </w:rPr>
        <w:t>六、一般公共预算“三公”经费支出情况</w:t>
      </w:r>
      <w:bookmarkEnd w:id="51"/>
      <w:bookmarkEnd w:id="52"/>
    </w:p>
    <w:p w14:paraId="603BC5A9">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3A784C5">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ascii="仿宋" w:hAnsi="仿宋" w:eastAsia="仿宋" w:cs="仿宋_GB2312"/>
          <w:sz w:val="32"/>
          <w:szCs w:val="32"/>
        </w:rPr>
        <w:t>0%</w:t>
      </w:r>
      <w:r>
        <w:rPr>
          <w:rFonts w:hint="eastAsia" w:ascii="仿宋" w:hAnsi="仿宋" w:eastAsia="仿宋" w:cs="仿宋_GB2312"/>
          <w:sz w:val="32"/>
          <w:szCs w:val="32"/>
        </w:rPr>
        <w:t>，与上年持平。主要原因是:严格执行中央八项规定精神，减少出国（境）。</w:t>
      </w:r>
    </w:p>
    <w:p w14:paraId="2F6F09B0">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B934986">
      <w:pPr>
        <w:widowControl/>
        <w:adjustRightInd w:val="0"/>
        <w:snapToGrid w:val="0"/>
        <w:spacing w:line="600" w:lineRule="exact"/>
        <w:ind w:firstLine="660"/>
        <w:rPr>
          <w:rFonts w:ascii="仿宋" w:hAnsi="仿宋" w:eastAsia="仿宋" w:cs="仿宋_GB2312"/>
          <w:sz w:val="32"/>
          <w:szCs w:val="32"/>
        </w:rPr>
      </w:pPr>
      <w:r>
        <w:rPr>
          <w:rFonts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w:t>
      </w:r>
      <w:r>
        <w:rPr>
          <w:rFonts w:hint="eastAsia" w:ascii="仿宋" w:hAnsi="仿宋" w:eastAsia="仿宋" w:cs="仿宋_GB2312"/>
          <w:sz w:val="32"/>
          <w:szCs w:val="32"/>
        </w:rPr>
        <w:t>，与上年持平。主要原因是:严格执行中央八项规定精神，减少公务接待支出。</w:t>
      </w:r>
    </w:p>
    <w:p w14:paraId="209B1BC1">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06B6FE7E">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%，主要原因是：</w:t>
      </w:r>
      <w:r>
        <w:rPr>
          <w:rFonts w:hint="eastAsia" w:ascii="仿宋" w:hAnsi="仿宋" w:eastAsia="仿宋" w:cs="仿宋_GB2312"/>
          <w:sz w:val="32"/>
          <w:szCs w:val="32"/>
        </w:rPr>
        <w:t>本单位无公务用车。</w:t>
      </w:r>
    </w:p>
    <w:p w14:paraId="177EC65E">
      <w:pPr>
        <w:pStyle w:val="3"/>
        <w:rPr>
          <w:rFonts w:ascii="黑体" w:hAnsi="黑体" w:eastAsia="黑体"/>
        </w:rPr>
      </w:pPr>
      <w:bookmarkStart w:id="53" w:name="_Toc189837710"/>
      <w:bookmarkStart w:id="54" w:name="_Toc189841864"/>
      <w:r>
        <w:rPr>
          <w:rFonts w:hint="eastAsia" w:ascii="黑体" w:hAnsi="黑体" w:eastAsia="黑体"/>
        </w:rPr>
        <w:t>七、预算绩效目标情况</w:t>
      </w:r>
      <w:bookmarkEnd w:id="53"/>
      <w:bookmarkEnd w:id="54"/>
    </w:p>
    <w:p w14:paraId="525D7138">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6B4963FE">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2026年，漳平市第二实验幼儿园按照全面实施预算绩效管理的要求，编制绩效目标并公开。</w:t>
      </w:r>
    </w:p>
    <w:p w14:paraId="68A6A93D">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06ADEE9D">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717B57C2">
      <w:pPr>
        <w:spacing w:line="590" w:lineRule="exact"/>
        <w:ind w:firstLine="640" w:firstLineChars="200"/>
        <w:rPr>
          <w:rFonts w:ascii="楷体" w:hAnsi="楷体" w:eastAsia="楷体"/>
          <w:bCs/>
          <w:sz w:val="32"/>
          <w:szCs w:val="32"/>
        </w:rPr>
      </w:pPr>
      <w:r>
        <w:rPr>
          <w:rFonts w:hint="eastAsia" w:ascii="仿宋" w:hAnsi="仿宋" w:eastAsia="仿宋"/>
          <w:bCs/>
          <w:sz w:val="32"/>
          <w:szCs w:val="32"/>
        </w:rPr>
        <w:t>本单位无项目支出绩效目标表</w:t>
      </w:r>
      <w:r>
        <w:rPr>
          <w:rFonts w:ascii="楷体" w:hAnsi="楷体" w:eastAsia="楷体"/>
          <w:bCs/>
          <w:sz w:val="32"/>
          <w:szCs w:val="32"/>
        </w:rPr>
        <w:t>。</w:t>
      </w:r>
    </w:p>
    <w:p w14:paraId="44F4100B">
      <w:pPr>
        <w:spacing w:line="590" w:lineRule="exact"/>
        <w:ind w:firstLine="643" w:firstLineChars="200"/>
        <w:rPr>
          <w:rFonts w:ascii="仿宋" w:hAnsi="仿宋" w:eastAsia="仿宋"/>
          <w:b/>
          <w:sz w:val="32"/>
          <w:szCs w:val="32"/>
        </w:rPr>
      </w:pPr>
      <w:r>
        <w:rPr>
          <w:rFonts w:hint="eastAsia" w:ascii="仿宋" w:hAnsi="仿宋" w:eastAsia="仿宋"/>
          <w:b/>
          <w:sz w:val="32"/>
          <w:szCs w:val="32"/>
        </w:rPr>
        <w:t>2.部门整体支出绩效目标表</w:t>
      </w:r>
    </w:p>
    <w:p w14:paraId="23B08F17">
      <w:pPr>
        <w:spacing w:line="590" w:lineRule="exact"/>
        <w:ind w:firstLine="640" w:firstLineChars="200"/>
        <w:rPr>
          <w:rFonts w:ascii="仿宋" w:hAnsi="仿宋" w:eastAsia="仿宋" w:cs="仿宋_GB2312"/>
          <w:sz w:val="32"/>
          <w:szCs w:val="32"/>
        </w:rPr>
      </w:pPr>
      <w:r>
        <w:rPr>
          <w:rFonts w:ascii="仿宋" w:hAnsi="仿宋" w:eastAsia="仿宋" w:cs="楷体"/>
          <w:kern w:val="0"/>
          <w:sz w:val="32"/>
          <w:szCs w:val="32"/>
        </w:rPr>
        <w:t>本单位无单位整体支出绩效目标表</w:t>
      </w:r>
      <w:r>
        <w:rPr>
          <w:rFonts w:ascii="楷体" w:hAnsi="楷体" w:eastAsia="楷体" w:cs="楷体"/>
          <w:kern w:val="0"/>
          <w:sz w:val="32"/>
          <w:szCs w:val="32"/>
        </w:rPr>
        <w:t>。</w:t>
      </w:r>
    </w:p>
    <w:p w14:paraId="0B2E6788">
      <w:pPr>
        <w:spacing w:line="590" w:lineRule="exact"/>
        <w:ind w:firstLine="643" w:firstLineChars="200"/>
        <w:rPr>
          <w:rFonts w:ascii="仿宋" w:hAnsi="仿宋" w:eastAsia="仿宋"/>
          <w:b/>
          <w:sz w:val="32"/>
          <w:szCs w:val="32"/>
        </w:rPr>
      </w:pPr>
      <w:r>
        <w:rPr>
          <w:rFonts w:hint="eastAsia" w:ascii="仿宋" w:hAnsi="仿宋" w:eastAsia="仿宋"/>
          <w:b/>
          <w:sz w:val="32"/>
          <w:szCs w:val="32"/>
        </w:rPr>
        <w:t>3</w:t>
      </w:r>
      <w:r>
        <w:rPr>
          <w:rFonts w:ascii="仿宋" w:hAnsi="仿宋" w:eastAsia="仿宋"/>
          <w:b/>
          <w:sz w:val="32"/>
          <w:szCs w:val="32"/>
        </w:rPr>
        <w:t>.有关情况说明</w:t>
      </w:r>
    </w:p>
    <w:p w14:paraId="02C44BFF">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w:t>
      </w:r>
      <w:r>
        <w:rPr>
          <w:rFonts w:ascii="仿宋" w:hAnsi="仿宋" w:eastAsia="仿宋" w:cs="仿宋_GB2312"/>
          <w:sz w:val="32"/>
          <w:szCs w:val="32"/>
        </w:rPr>
        <w:t>单位</w:t>
      </w:r>
      <w:r>
        <w:rPr>
          <w:rFonts w:hint="eastAsia" w:ascii="仿宋" w:hAnsi="仿宋" w:eastAsia="仿宋" w:cs="仿宋_GB2312"/>
          <w:sz w:val="32"/>
          <w:szCs w:val="32"/>
        </w:rPr>
        <w:t>他需要说明的绩效目标情况。</w:t>
      </w:r>
    </w:p>
    <w:p w14:paraId="063C5108">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0DBCEA27">
      <w:pPr>
        <w:spacing w:line="600" w:lineRule="exact"/>
        <w:ind w:firstLine="640" w:firstLineChars="200"/>
        <w:rPr>
          <w:rFonts w:ascii="仿宋" w:hAnsi="仿宋" w:eastAsia="仿宋" w:cs="仿宋_GB2312"/>
          <w:sz w:val="32"/>
          <w:szCs w:val="32"/>
        </w:rPr>
      </w:pPr>
      <w:r>
        <w:rPr>
          <w:rFonts w:ascii="仿宋" w:hAnsi="仿宋" w:eastAsia="仿宋" w:cs="仿宋_GB2312"/>
          <w:kern w:val="0"/>
          <w:sz w:val="32"/>
          <w:szCs w:val="32"/>
        </w:rPr>
        <w:t>本单位没有机关运行经费。</w:t>
      </w:r>
    </w:p>
    <w:p w14:paraId="7460BA8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55F6E1FF">
      <w:pPr>
        <w:spacing w:line="600" w:lineRule="exact"/>
        <w:ind w:firstLine="640" w:firstLineChars="200"/>
        <w:rPr>
          <w:rFonts w:ascii="仿宋" w:hAnsi="仿宋" w:eastAsia="仿宋"/>
          <w:kern w:val="0"/>
          <w:sz w:val="32"/>
          <w:szCs w:val="32"/>
        </w:rPr>
      </w:pPr>
      <w:r>
        <w:rPr>
          <w:rFonts w:ascii="仿宋" w:hAnsi="仿宋" w:eastAsia="仿宋"/>
          <w:kern w:val="0"/>
          <w:sz w:val="32"/>
          <w:szCs w:val="32"/>
        </w:rPr>
        <w:t>本单位</w:t>
      </w:r>
      <w:r>
        <w:rPr>
          <w:rFonts w:hint="eastAsia" w:ascii="仿宋" w:hAnsi="仿宋" w:eastAsia="仿宋"/>
          <w:kern w:val="0"/>
          <w:sz w:val="32"/>
          <w:szCs w:val="32"/>
        </w:rPr>
        <w:t>2026</w:t>
      </w:r>
      <w:r>
        <w:rPr>
          <w:rFonts w:ascii="仿宋" w:hAnsi="仿宋" w:eastAsia="仿宋"/>
          <w:kern w:val="0"/>
          <w:sz w:val="32"/>
          <w:szCs w:val="32"/>
        </w:rPr>
        <w:t>年度没有政府采购预算。</w:t>
      </w:r>
    </w:p>
    <w:p w14:paraId="07299FE4">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35CD17B2">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w:t>
      </w:r>
      <w:r>
        <w:rPr>
          <w:rFonts w:hint="eastAsia" w:ascii="仿宋" w:hAnsi="仿宋" w:eastAsia="仿宋" w:cs="仿宋_GB2312"/>
          <w:kern w:val="0"/>
          <w:sz w:val="32"/>
          <w:szCs w:val="32"/>
        </w:rPr>
        <w:t>5年1</w:t>
      </w:r>
      <w:r>
        <w:rPr>
          <w:rFonts w:ascii="仿宋" w:hAnsi="仿宋" w:eastAsia="仿宋" w:cs="仿宋_GB2312"/>
          <w:kern w:val="0"/>
          <w:sz w:val="32"/>
          <w:szCs w:val="32"/>
        </w:rPr>
        <w:t>2</w:t>
      </w:r>
      <w:r>
        <w:rPr>
          <w:rFonts w:hint="eastAsia" w:ascii="仿宋" w:hAnsi="仿宋" w:eastAsia="仿宋" w:cs="仿宋_GB2312"/>
          <w:kern w:val="0"/>
          <w:sz w:val="32"/>
          <w:szCs w:val="32"/>
        </w:rPr>
        <w:t>月31日，漳平市第二实验幼儿园</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13DC228B">
      <w:pPr>
        <w:ind w:firstLine="640" w:firstLineChars="200"/>
        <w:rPr>
          <w:rFonts w:ascii="仿宋" w:hAnsi="仿宋" w:eastAsia="仿宋" w:cs="楷体"/>
          <w:kern w:val="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7AACD994">
      <w:pPr>
        <w:pStyle w:val="2"/>
        <w:rPr>
          <w:rFonts w:ascii="黑体" w:hAnsi="黑体" w:eastAsia="黑体"/>
          <w:sz w:val="56"/>
        </w:rPr>
      </w:pPr>
      <w:bookmarkStart w:id="55" w:name="_Toc189841865"/>
      <w:bookmarkStart w:id="56" w:name="_Toc189837711"/>
      <w:r>
        <w:rPr>
          <w:rFonts w:hint="eastAsia" w:ascii="黑体" w:hAnsi="黑体" w:eastAsia="黑体"/>
          <w:sz w:val="56"/>
        </w:rPr>
        <w:t>第四部分</w:t>
      </w:r>
      <w:bookmarkEnd w:id="55"/>
      <w:bookmarkEnd w:id="56"/>
    </w:p>
    <w:p w14:paraId="1F39C93D">
      <w:pPr>
        <w:pStyle w:val="2"/>
        <w:jc w:val="center"/>
        <w:rPr>
          <w:rFonts w:ascii="黑体" w:hAnsi="黑体" w:eastAsia="黑体"/>
          <w:sz w:val="56"/>
        </w:rPr>
      </w:pPr>
      <w:bookmarkStart w:id="57" w:name="_Toc189837712"/>
      <w:bookmarkStart w:id="58" w:name="_Toc189841866"/>
      <w:r>
        <w:rPr>
          <w:rFonts w:hint="eastAsia" w:ascii="黑体" w:hAnsi="黑体" w:eastAsia="黑体"/>
          <w:sz w:val="56"/>
        </w:rPr>
        <w:t>名词解释</w:t>
      </w:r>
      <w:bookmarkEnd w:id="57"/>
      <w:bookmarkEnd w:id="58"/>
    </w:p>
    <w:p w14:paraId="2C071393">
      <w:pPr>
        <w:jc w:val="center"/>
        <w:rPr>
          <w:rFonts w:asciiTheme="majorEastAsia" w:hAnsiTheme="majorEastAsia" w:eastAsiaTheme="majorEastAsia"/>
          <w:b/>
          <w:sz w:val="40"/>
        </w:rPr>
      </w:pPr>
    </w:p>
    <w:p w14:paraId="18D88220">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3B4A705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63BC689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A67095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02C4A14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221F5EC9">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FDB6F21">
      <w:pPr>
        <w:pStyle w:val="17"/>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7B01CFD6">
      <w:pPr>
        <w:pStyle w:val="17"/>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3681E319">
      <w:pPr>
        <w:pStyle w:val="17"/>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3E3DCE4A">
      <w:pPr>
        <w:pStyle w:val="17"/>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5551E18C">
      <w:pPr>
        <w:pStyle w:val="17"/>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FE3587E">
      <w:pPr>
        <w:pStyle w:val="17"/>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63FCBA08">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A97E309">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2740270"/>
    </w:sdtPr>
    <w:sdtEndPr>
      <w:rPr>
        <w:rFonts w:ascii="宋体" w:hAnsi="宋体" w:eastAsia="宋体"/>
        <w:sz w:val="28"/>
        <w:szCs w:val="28"/>
      </w:rPr>
    </w:sdtEndPr>
    <w:sdtContent>
      <w:p w14:paraId="30F5D489">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4</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382B9">
    <w:pPr>
      <w:pStyle w:val="7"/>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07785"/>
    <w:rsid w:val="000137C6"/>
    <w:rsid w:val="00015F8A"/>
    <w:rsid w:val="000162A6"/>
    <w:rsid w:val="00021833"/>
    <w:rsid w:val="00033F71"/>
    <w:rsid w:val="0003780F"/>
    <w:rsid w:val="000470A9"/>
    <w:rsid w:val="00050A65"/>
    <w:rsid w:val="00071F9F"/>
    <w:rsid w:val="000770BA"/>
    <w:rsid w:val="00080CC1"/>
    <w:rsid w:val="0008592D"/>
    <w:rsid w:val="00085F2B"/>
    <w:rsid w:val="00096056"/>
    <w:rsid w:val="000A6A1C"/>
    <w:rsid w:val="000B35CC"/>
    <w:rsid w:val="000B4017"/>
    <w:rsid w:val="000C0D0F"/>
    <w:rsid w:val="000C4D4D"/>
    <w:rsid w:val="00105219"/>
    <w:rsid w:val="001315FC"/>
    <w:rsid w:val="00134215"/>
    <w:rsid w:val="0014464B"/>
    <w:rsid w:val="00145976"/>
    <w:rsid w:val="00150876"/>
    <w:rsid w:val="001569B3"/>
    <w:rsid w:val="00162161"/>
    <w:rsid w:val="00167378"/>
    <w:rsid w:val="00172CC0"/>
    <w:rsid w:val="00176507"/>
    <w:rsid w:val="001767B3"/>
    <w:rsid w:val="001A47A7"/>
    <w:rsid w:val="001A5903"/>
    <w:rsid w:val="001B45ED"/>
    <w:rsid w:val="001D3749"/>
    <w:rsid w:val="001D4196"/>
    <w:rsid w:val="001E0090"/>
    <w:rsid w:val="001E2339"/>
    <w:rsid w:val="001F391B"/>
    <w:rsid w:val="002020AE"/>
    <w:rsid w:val="00221F98"/>
    <w:rsid w:val="002243EF"/>
    <w:rsid w:val="00230CAC"/>
    <w:rsid w:val="002311C9"/>
    <w:rsid w:val="00240977"/>
    <w:rsid w:val="00244E2B"/>
    <w:rsid w:val="00245FED"/>
    <w:rsid w:val="002562C1"/>
    <w:rsid w:val="00264B96"/>
    <w:rsid w:val="00284710"/>
    <w:rsid w:val="00290C77"/>
    <w:rsid w:val="002B1982"/>
    <w:rsid w:val="002B699A"/>
    <w:rsid w:val="002C2284"/>
    <w:rsid w:val="002D3F89"/>
    <w:rsid w:val="002E123F"/>
    <w:rsid w:val="002E142B"/>
    <w:rsid w:val="002F0ECE"/>
    <w:rsid w:val="002F1995"/>
    <w:rsid w:val="002F1B6F"/>
    <w:rsid w:val="00304877"/>
    <w:rsid w:val="00305616"/>
    <w:rsid w:val="00311E91"/>
    <w:rsid w:val="00312014"/>
    <w:rsid w:val="00317140"/>
    <w:rsid w:val="003322AE"/>
    <w:rsid w:val="00334F93"/>
    <w:rsid w:val="00340B63"/>
    <w:rsid w:val="00353125"/>
    <w:rsid w:val="00355BAB"/>
    <w:rsid w:val="00360D9A"/>
    <w:rsid w:val="00375449"/>
    <w:rsid w:val="00375A63"/>
    <w:rsid w:val="00381D4F"/>
    <w:rsid w:val="003965AE"/>
    <w:rsid w:val="003B2C9B"/>
    <w:rsid w:val="003B798E"/>
    <w:rsid w:val="003C2183"/>
    <w:rsid w:val="003F6019"/>
    <w:rsid w:val="003F6DCF"/>
    <w:rsid w:val="00405EA3"/>
    <w:rsid w:val="00414790"/>
    <w:rsid w:val="0042125F"/>
    <w:rsid w:val="00421FB1"/>
    <w:rsid w:val="00434CBE"/>
    <w:rsid w:val="00442172"/>
    <w:rsid w:val="00445C9B"/>
    <w:rsid w:val="0044633A"/>
    <w:rsid w:val="0046309C"/>
    <w:rsid w:val="00494219"/>
    <w:rsid w:val="0049714F"/>
    <w:rsid w:val="004A175F"/>
    <w:rsid w:val="004D0C2B"/>
    <w:rsid w:val="004D696A"/>
    <w:rsid w:val="004F0B75"/>
    <w:rsid w:val="00504A24"/>
    <w:rsid w:val="00524426"/>
    <w:rsid w:val="00526463"/>
    <w:rsid w:val="005354CD"/>
    <w:rsid w:val="00535E87"/>
    <w:rsid w:val="00546D04"/>
    <w:rsid w:val="00560B0B"/>
    <w:rsid w:val="00577AEF"/>
    <w:rsid w:val="00584849"/>
    <w:rsid w:val="005A69E4"/>
    <w:rsid w:val="005B00AC"/>
    <w:rsid w:val="005B1EBF"/>
    <w:rsid w:val="005B487F"/>
    <w:rsid w:val="005C06E5"/>
    <w:rsid w:val="005D7140"/>
    <w:rsid w:val="005E6F47"/>
    <w:rsid w:val="00606548"/>
    <w:rsid w:val="00606A72"/>
    <w:rsid w:val="00622A05"/>
    <w:rsid w:val="006306A6"/>
    <w:rsid w:val="006354A5"/>
    <w:rsid w:val="00640F4B"/>
    <w:rsid w:val="00645111"/>
    <w:rsid w:val="00670138"/>
    <w:rsid w:val="006A5A31"/>
    <w:rsid w:val="006B70C6"/>
    <w:rsid w:val="006C4713"/>
    <w:rsid w:val="006D13A0"/>
    <w:rsid w:val="006F1EE5"/>
    <w:rsid w:val="007015F0"/>
    <w:rsid w:val="007030FB"/>
    <w:rsid w:val="00723EF2"/>
    <w:rsid w:val="007406E5"/>
    <w:rsid w:val="00743C81"/>
    <w:rsid w:val="00753E47"/>
    <w:rsid w:val="00760DCF"/>
    <w:rsid w:val="00763A54"/>
    <w:rsid w:val="007646D0"/>
    <w:rsid w:val="00773637"/>
    <w:rsid w:val="00775567"/>
    <w:rsid w:val="00780F6A"/>
    <w:rsid w:val="007A2584"/>
    <w:rsid w:val="007A30B9"/>
    <w:rsid w:val="007B310B"/>
    <w:rsid w:val="007B32F9"/>
    <w:rsid w:val="007C60CF"/>
    <w:rsid w:val="00800C7B"/>
    <w:rsid w:val="0080466A"/>
    <w:rsid w:val="00804D1C"/>
    <w:rsid w:val="0080527E"/>
    <w:rsid w:val="008071E4"/>
    <w:rsid w:val="008519DD"/>
    <w:rsid w:val="00855527"/>
    <w:rsid w:val="0086239A"/>
    <w:rsid w:val="00875841"/>
    <w:rsid w:val="008763D2"/>
    <w:rsid w:val="00880C2D"/>
    <w:rsid w:val="00886634"/>
    <w:rsid w:val="008870DD"/>
    <w:rsid w:val="008906D2"/>
    <w:rsid w:val="008A73C5"/>
    <w:rsid w:val="008A7421"/>
    <w:rsid w:val="008D5DFA"/>
    <w:rsid w:val="008D6F87"/>
    <w:rsid w:val="008E3CBD"/>
    <w:rsid w:val="008F70F4"/>
    <w:rsid w:val="00913A1A"/>
    <w:rsid w:val="00937A03"/>
    <w:rsid w:val="0094672F"/>
    <w:rsid w:val="00961FFE"/>
    <w:rsid w:val="009739A9"/>
    <w:rsid w:val="009756CF"/>
    <w:rsid w:val="0098386D"/>
    <w:rsid w:val="009920EA"/>
    <w:rsid w:val="009B3576"/>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AF4EAA"/>
    <w:rsid w:val="00AF6DF5"/>
    <w:rsid w:val="00B07727"/>
    <w:rsid w:val="00B168CF"/>
    <w:rsid w:val="00B40505"/>
    <w:rsid w:val="00B43BCC"/>
    <w:rsid w:val="00B47684"/>
    <w:rsid w:val="00B51CE9"/>
    <w:rsid w:val="00B61C7F"/>
    <w:rsid w:val="00B67551"/>
    <w:rsid w:val="00B70DBC"/>
    <w:rsid w:val="00B713B9"/>
    <w:rsid w:val="00B80A6F"/>
    <w:rsid w:val="00B83C27"/>
    <w:rsid w:val="00BD10AA"/>
    <w:rsid w:val="00BF6327"/>
    <w:rsid w:val="00BF7317"/>
    <w:rsid w:val="00C02DE3"/>
    <w:rsid w:val="00C16FD3"/>
    <w:rsid w:val="00C33A0A"/>
    <w:rsid w:val="00C40AE7"/>
    <w:rsid w:val="00C43C36"/>
    <w:rsid w:val="00C67CF5"/>
    <w:rsid w:val="00C7095D"/>
    <w:rsid w:val="00C82173"/>
    <w:rsid w:val="00C83272"/>
    <w:rsid w:val="00C9493F"/>
    <w:rsid w:val="00CA39A1"/>
    <w:rsid w:val="00CC6B40"/>
    <w:rsid w:val="00D15C3B"/>
    <w:rsid w:val="00D20038"/>
    <w:rsid w:val="00D208C7"/>
    <w:rsid w:val="00D208E9"/>
    <w:rsid w:val="00D456A2"/>
    <w:rsid w:val="00D4799A"/>
    <w:rsid w:val="00D90E4B"/>
    <w:rsid w:val="00D95257"/>
    <w:rsid w:val="00DD0E76"/>
    <w:rsid w:val="00DD596A"/>
    <w:rsid w:val="00DF317E"/>
    <w:rsid w:val="00DF589E"/>
    <w:rsid w:val="00E005FB"/>
    <w:rsid w:val="00E05319"/>
    <w:rsid w:val="00E117A7"/>
    <w:rsid w:val="00E1550C"/>
    <w:rsid w:val="00E236B8"/>
    <w:rsid w:val="00E24E96"/>
    <w:rsid w:val="00E332A8"/>
    <w:rsid w:val="00E55CC4"/>
    <w:rsid w:val="00E67E4C"/>
    <w:rsid w:val="00E71A79"/>
    <w:rsid w:val="00E71AA9"/>
    <w:rsid w:val="00E874DC"/>
    <w:rsid w:val="00E90672"/>
    <w:rsid w:val="00E93BA5"/>
    <w:rsid w:val="00E9659E"/>
    <w:rsid w:val="00EA0606"/>
    <w:rsid w:val="00EA2CC5"/>
    <w:rsid w:val="00EA6416"/>
    <w:rsid w:val="00EB3E71"/>
    <w:rsid w:val="00ED1D1C"/>
    <w:rsid w:val="00EE4404"/>
    <w:rsid w:val="00EF3EDC"/>
    <w:rsid w:val="00F11A84"/>
    <w:rsid w:val="00F233C0"/>
    <w:rsid w:val="00F32365"/>
    <w:rsid w:val="00F3255D"/>
    <w:rsid w:val="00F32D3C"/>
    <w:rsid w:val="00F5707F"/>
    <w:rsid w:val="00F62AD2"/>
    <w:rsid w:val="00F7501E"/>
    <w:rsid w:val="00F85F23"/>
    <w:rsid w:val="00F937DA"/>
    <w:rsid w:val="00FB3D59"/>
    <w:rsid w:val="00FB74FC"/>
    <w:rsid w:val="00FC4095"/>
    <w:rsid w:val="00FC5C9D"/>
    <w:rsid w:val="00FE2C2B"/>
    <w:rsid w:val="00FE616A"/>
    <w:rsid w:val="00FE6949"/>
    <w:rsid w:val="00FF6212"/>
    <w:rsid w:val="00FF7B38"/>
    <w:rsid w:val="00FF7EA0"/>
    <w:rsid w:val="46D40D0A"/>
    <w:rsid w:val="4791583C"/>
    <w:rsid w:val="4D424BF3"/>
    <w:rsid w:val="5BCD1176"/>
    <w:rsid w:val="7DEF5DC3"/>
    <w:rsid w:val="D27900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alloon Text"/>
    <w:basedOn w:val="1"/>
    <w:link w:val="16"/>
    <w:unhideWhenUsed/>
    <w:qFormat/>
    <w:uiPriority w:val="99"/>
    <w:pPr>
      <w:spacing w:line="240" w:lineRule="auto"/>
    </w:pPr>
    <w:rPr>
      <w:sz w:val="18"/>
      <w:szCs w:val="18"/>
    </w:rPr>
  </w:style>
  <w:style w:type="paragraph" w:styleId="6">
    <w:name w:val="footer"/>
    <w:basedOn w:val="1"/>
    <w:link w:val="14"/>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autoRedefine/>
    <w:unhideWhenUsed/>
    <w:qFormat/>
    <w:uiPriority w:val="39"/>
  </w:style>
  <w:style w:type="paragraph" w:styleId="9">
    <w:name w:val="toc 2"/>
    <w:basedOn w:val="1"/>
    <w:next w:val="1"/>
    <w:autoRedefine/>
    <w:unhideWhenUsed/>
    <w:qFormat/>
    <w:uiPriority w:val="39"/>
    <w:pPr>
      <w:ind w:left="420" w:leftChars="200"/>
    </w:p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 Char"/>
    <w:basedOn w:val="11"/>
    <w:link w:val="4"/>
    <w:qFormat/>
    <w:uiPriority w:val="1"/>
    <w:rPr>
      <w:rFonts w:ascii="Times New Roman" w:hAnsi="Times New Roman" w:eastAsia="Times New Roman" w:cs="Times New Roman"/>
      <w:kern w:val="0"/>
      <w:sz w:val="20"/>
      <w:szCs w:val="20"/>
      <w:lang w:eastAsia="en-US"/>
    </w:rPr>
  </w:style>
  <w:style w:type="character" w:customStyle="1" w:styleId="16">
    <w:name w:val="批注框文本 Char"/>
    <w:basedOn w:val="11"/>
    <w:link w:val="5"/>
    <w:semiHidden/>
    <w:qFormat/>
    <w:uiPriority w:val="99"/>
    <w:rPr>
      <w:sz w:val="18"/>
      <w:szCs w:val="18"/>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列出段落1"/>
    <w:basedOn w:val="1"/>
    <w:qFormat/>
    <w:uiPriority w:val="34"/>
    <w:pPr>
      <w:ind w:firstLine="420" w:firstLineChars="200"/>
    </w:pPr>
  </w:style>
  <w:style w:type="paragraph" w:styleId="19">
    <w:name w:val="List Paragraph"/>
    <w:basedOn w:val="1"/>
    <w:unhideWhenUsed/>
    <w:qFormat/>
    <w:uiPriority w:val="99"/>
    <w:pPr>
      <w:ind w:firstLine="420" w:firstLineChars="200"/>
    </w:pPr>
  </w:style>
  <w:style w:type="character" w:customStyle="1" w:styleId="20">
    <w:name w:val="标题 1 Char"/>
    <w:basedOn w:val="11"/>
    <w:link w:val="2"/>
    <w:qFormat/>
    <w:uiPriority w:val="9"/>
    <w:rPr>
      <w:b/>
      <w:bCs/>
      <w:kern w:val="44"/>
      <w:sz w:val="44"/>
      <w:szCs w:val="44"/>
    </w:rPr>
  </w:style>
  <w:style w:type="character" w:customStyle="1" w:styleId="21">
    <w:name w:val="标题 2 Char"/>
    <w:basedOn w:val="11"/>
    <w:link w:val="3"/>
    <w:semiHidden/>
    <w:qFormat/>
    <w:uiPriority w:val="9"/>
    <w:rPr>
      <w:rFonts w:asciiTheme="majorHAnsi" w:hAnsiTheme="majorHAnsi" w:eastAsiaTheme="majorEastAsia" w:cstheme="majorBidi"/>
      <w:b/>
      <w:bCs/>
      <w:kern w:val="2"/>
      <w:sz w:val="32"/>
      <w:szCs w:val="32"/>
    </w:rPr>
  </w:style>
  <w:style w:type="paragraph" w:customStyle="1" w:styleId="2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BF42B96-EFE0-4F55-ABF3-56312191EA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1505</Words>
  <Characters>8581</Characters>
  <Lines>71</Lines>
  <Paragraphs>20</Paragraphs>
  <TotalTime>3149</TotalTime>
  <ScaleCrop>false</ScaleCrop>
  <LinksUpToDate>false</LinksUpToDate>
  <CharactersWithSpaces>10066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2019-03-11T00:45:00Z</dcterms:created>
  <dc:creator>null</dc:creator>
  <cp:lastModifiedBy>lyadmin</cp:lastModifiedBy>
  <cp:lastPrinted>2024-04-02T18:55:00Z</cp:lastPrinted>
  <dcterms:modified xsi:type="dcterms:W3CDTF">2026-01-27T15:05:58Z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0F68AA8E2866E8F5084E706953108F7E_42</vt:lpwstr>
  </property>
</Properties>
</file>