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0C448">
      <w:pPr>
        <w:widowControl/>
        <w:rPr>
          <w:sz w:val="32"/>
          <w:szCs w:val="32"/>
        </w:rPr>
      </w:pPr>
    </w:p>
    <w:p w14:paraId="58F4F720">
      <w:pPr>
        <w:widowControl/>
        <w:rPr>
          <w:sz w:val="32"/>
          <w:szCs w:val="32"/>
        </w:rPr>
      </w:pPr>
    </w:p>
    <w:p w14:paraId="5E6DF71B">
      <w:pPr>
        <w:widowControl/>
        <w:jc w:val="center"/>
        <w:rPr>
          <w:sz w:val="84"/>
          <w:szCs w:val="84"/>
        </w:rPr>
      </w:pPr>
    </w:p>
    <w:p w14:paraId="1E6BB119">
      <w:pPr>
        <w:widowControl/>
        <w:jc w:val="center"/>
        <w:rPr>
          <w:sz w:val="84"/>
          <w:szCs w:val="84"/>
        </w:rPr>
      </w:pPr>
    </w:p>
    <w:p w14:paraId="7CA98D1F">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0B93040C">
      <w:pPr>
        <w:widowControl/>
        <w:jc w:val="center"/>
        <w:rPr>
          <w:rFonts w:asciiTheme="minorEastAsia" w:hAnsiTheme="minorEastAsia"/>
          <w:sz w:val="84"/>
          <w:szCs w:val="84"/>
        </w:rPr>
      </w:pPr>
      <w:r>
        <w:rPr>
          <w:rFonts w:hint="eastAsia" w:ascii="方正小标宋简体" w:eastAsia="方正小标宋简体"/>
          <w:sz w:val="84"/>
          <w:szCs w:val="84"/>
        </w:rPr>
        <w:t>福建省漳平第二中学</w:t>
      </w:r>
    </w:p>
    <w:p w14:paraId="5464E647">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6AF9A48E">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66870"/>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495B67A5">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F0E2C2B">
          <w:pPr>
            <w:pStyle w:val="6"/>
            <w:tabs>
              <w:tab w:val="right" w:leader="dot" w:pos="8306"/>
            </w:tabs>
          </w:pPr>
          <w:r>
            <w:fldChar w:fldCharType="begin"/>
          </w:r>
          <w:r>
            <w:instrText xml:space="preserve">TOC \o "1-2" \h \u </w:instrText>
          </w:r>
          <w:r>
            <w:fldChar w:fldCharType="separate"/>
          </w:r>
          <w:r>
            <w:fldChar w:fldCharType="begin"/>
          </w:r>
          <w:r>
            <w:instrText xml:space="preserve"> HYPERLINK \l _Toc18901 </w:instrText>
          </w:r>
          <w:r>
            <w:fldChar w:fldCharType="separate"/>
          </w:r>
          <w:r>
            <w:rPr>
              <w:rFonts w:hint="eastAsia" w:ascii="黑体" w:hAnsi="黑体" w:eastAsia="黑体"/>
              <w:szCs w:val="36"/>
              <w:lang w:eastAsia="zh-CN"/>
            </w:rPr>
            <w:t>第一部分单位概况</w:t>
          </w:r>
          <w:r>
            <w:tab/>
          </w:r>
          <w:r>
            <w:fldChar w:fldCharType="begin"/>
          </w:r>
          <w:r>
            <w:instrText xml:space="preserve"> PAGEREF _Toc18901 \h </w:instrText>
          </w:r>
          <w:r>
            <w:fldChar w:fldCharType="separate"/>
          </w:r>
          <w:r>
            <w:t>3</w:t>
          </w:r>
          <w:r>
            <w:fldChar w:fldCharType="end"/>
          </w:r>
          <w:r>
            <w:fldChar w:fldCharType="end"/>
          </w:r>
        </w:p>
        <w:p w14:paraId="0EB19877">
          <w:pPr>
            <w:pStyle w:val="7"/>
            <w:tabs>
              <w:tab w:val="right" w:leader="dot" w:pos="8306"/>
            </w:tabs>
          </w:pPr>
          <w:r>
            <w:fldChar w:fldCharType="begin"/>
          </w:r>
          <w:r>
            <w:instrText xml:space="preserve"> HYPERLINK \l _Toc4840 </w:instrText>
          </w:r>
          <w: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_Toc4840 \h </w:instrText>
          </w:r>
          <w:r>
            <w:fldChar w:fldCharType="separate"/>
          </w:r>
          <w:r>
            <w:t>4</w:t>
          </w:r>
          <w:r>
            <w:fldChar w:fldCharType="end"/>
          </w:r>
          <w:r>
            <w:fldChar w:fldCharType="end"/>
          </w:r>
        </w:p>
        <w:p w14:paraId="09048DBE">
          <w:pPr>
            <w:pStyle w:val="7"/>
            <w:tabs>
              <w:tab w:val="right" w:leader="dot" w:pos="8306"/>
            </w:tabs>
          </w:pPr>
          <w:r>
            <w:fldChar w:fldCharType="begin"/>
          </w:r>
          <w:r>
            <w:instrText xml:space="preserve"> HYPERLINK \l _Toc28884 </w:instrText>
          </w:r>
          <w: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_Toc28884 \h </w:instrText>
          </w:r>
          <w:r>
            <w:fldChar w:fldCharType="separate"/>
          </w:r>
          <w:r>
            <w:t>4</w:t>
          </w:r>
          <w:r>
            <w:fldChar w:fldCharType="end"/>
          </w:r>
          <w:r>
            <w:fldChar w:fldCharType="end"/>
          </w:r>
        </w:p>
        <w:p w14:paraId="42A9E5E7">
          <w:pPr>
            <w:pStyle w:val="7"/>
            <w:tabs>
              <w:tab w:val="right" w:leader="dot" w:pos="8306"/>
            </w:tabs>
          </w:pPr>
          <w:r>
            <w:fldChar w:fldCharType="begin"/>
          </w:r>
          <w:r>
            <w:instrText xml:space="preserve"> HYPERLINK \l _Toc9938 </w:instrText>
          </w:r>
          <w:r>
            <w:fldChar w:fldCharType="separate"/>
          </w:r>
          <w:r>
            <w:rPr>
              <w:rFonts w:hint="eastAsia" w:ascii="黑体" w:hAnsi="黑体" w:eastAsia="黑体"/>
              <w:szCs w:val="32"/>
            </w:rPr>
            <w:t>三、单位主要工作任务</w:t>
          </w:r>
          <w:r>
            <w:tab/>
          </w:r>
          <w:r>
            <w:fldChar w:fldCharType="begin"/>
          </w:r>
          <w:r>
            <w:instrText xml:space="preserve"> PAGEREF _Toc9938 \h </w:instrText>
          </w:r>
          <w:r>
            <w:fldChar w:fldCharType="separate"/>
          </w:r>
          <w:r>
            <w:t>4</w:t>
          </w:r>
          <w:r>
            <w:fldChar w:fldCharType="end"/>
          </w:r>
          <w:r>
            <w:fldChar w:fldCharType="end"/>
          </w:r>
        </w:p>
        <w:p w14:paraId="739BC68D">
          <w:pPr>
            <w:pStyle w:val="6"/>
            <w:tabs>
              <w:tab w:val="right" w:leader="dot" w:pos="8306"/>
            </w:tabs>
          </w:pPr>
          <w:r>
            <w:fldChar w:fldCharType="begin"/>
          </w:r>
          <w:r>
            <w:instrText xml:space="preserve"> HYPERLINK \l _Toc25607 </w:instrText>
          </w:r>
          <w:r>
            <w:fldChar w:fldCharType="separate"/>
          </w:r>
          <w:r>
            <w:rPr>
              <w:rFonts w:hint="eastAsia" w:ascii="黑体" w:hAnsi="黑体" w:eastAsia="黑体"/>
              <w:szCs w:val="36"/>
              <w:lang w:eastAsia="zh-CN"/>
            </w:rPr>
            <w:t>第二部分2026年度单位预算表</w:t>
          </w:r>
          <w:r>
            <w:tab/>
          </w:r>
          <w:r>
            <w:fldChar w:fldCharType="begin"/>
          </w:r>
          <w:r>
            <w:instrText xml:space="preserve"> PAGEREF _Toc25607 \h </w:instrText>
          </w:r>
          <w:r>
            <w:fldChar w:fldCharType="separate"/>
          </w:r>
          <w:r>
            <w:t>5</w:t>
          </w:r>
          <w:r>
            <w:fldChar w:fldCharType="end"/>
          </w:r>
          <w:r>
            <w:fldChar w:fldCharType="end"/>
          </w:r>
        </w:p>
        <w:p w14:paraId="4F2DF3A7">
          <w:pPr>
            <w:pStyle w:val="7"/>
            <w:tabs>
              <w:tab w:val="right" w:leader="dot" w:pos="8306"/>
            </w:tabs>
          </w:pPr>
          <w:r>
            <w:fldChar w:fldCharType="begin"/>
          </w:r>
          <w:r>
            <w:instrText xml:space="preserve"> HYPERLINK \l _Toc25486 </w:instrText>
          </w:r>
          <w:r>
            <w:fldChar w:fldCharType="separate"/>
          </w:r>
          <w:r>
            <w:rPr>
              <w:rFonts w:hint="eastAsia" w:ascii="黑体" w:hAnsi="黑体" w:eastAsia="黑体"/>
              <w:szCs w:val="32"/>
            </w:rPr>
            <w:t>一、收支预算总表</w:t>
          </w:r>
          <w:r>
            <w:tab/>
          </w:r>
          <w:r>
            <w:fldChar w:fldCharType="begin"/>
          </w:r>
          <w:r>
            <w:instrText xml:space="preserve"> PAGEREF _Toc25486 \h </w:instrText>
          </w:r>
          <w:r>
            <w:fldChar w:fldCharType="separate"/>
          </w:r>
          <w:r>
            <w:t>6</w:t>
          </w:r>
          <w:r>
            <w:fldChar w:fldCharType="end"/>
          </w:r>
          <w:r>
            <w:fldChar w:fldCharType="end"/>
          </w:r>
        </w:p>
        <w:p w14:paraId="25174905">
          <w:pPr>
            <w:pStyle w:val="7"/>
            <w:tabs>
              <w:tab w:val="right" w:leader="dot" w:pos="8306"/>
            </w:tabs>
          </w:pPr>
          <w:r>
            <w:fldChar w:fldCharType="begin"/>
          </w:r>
          <w:r>
            <w:instrText xml:space="preserve"> HYPERLINK \l _Toc372 </w:instrText>
          </w:r>
          <w:r>
            <w:fldChar w:fldCharType="separate"/>
          </w:r>
          <w:r>
            <w:rPr>
              <w:rFonts w:hint="eastAsia" w:ascii="黑体" w:hAnsi="黑体" w:eastAsia="黑体"/>
              <w:szCs w:val="32"/>
            </w:rPr>
            <w:t>二、收入预算总表</w:t>
          </w:r>
          <w:r>
            <w:tab/>
          </w:r>
          <w:r>
            <w:fldChar w:fldCharType="begin"/>
          </w:r>
          <w:r>
            <w:instrText xml:space="preserve"> PAGEREF _Toc372 \h </w:instrText>
          </w:r>
          <w:r>
            <w:fldChar w:fldCharType="separate"/>
          </w:r>
          <w:r>
            <w:t>7</w:t>
          </w:r>
          <w:r>
            <w:fldChar w:fldCharType="end"/>
          </w:r>
          <w:r>
            <w:fldChar w:fldCharType="end"/>
          </w:r>
        </w:p>
        <w:p w14:paraId="3E179438">
          <w:pPr>
            <w:pStyle w:val="7"/>
            <w:tabs>
              <w:tab w:val="right" w:leader="dot" w:pos="8306"/>
            </w:tabs>
          </w:pPr>
          <w:r>
            <w:fldChar w:fldCharType="begin"/>
          </w:r>
          <w:r>
            <w:instrText xml:space="preserve"> HYPERLINK \l _Toc19592 </w:instrText>
          </w:r>
          <w:r>
            <w:fldChar w:fldCharType="separate"/>
          </w:r>
          <w:r>
            <w:rPr>
              <w:rFonts w:hint="eastAsia" w:ascii="黑体" w:hAnsi="黑体" w:eastAsia="黑体"/>
              <w:szCs w:val="32"/>
            </w:rPr>
            <w:t>三、支出预算总表</w:t>
          </w:r>
          <w:r>
            <w:tab/>
          </w:r>
          <w:r>
            <w:fldChar w:fldCharType="begin"/>
          </w:r>
          <w:r>
            <w:instrText xml:space="preserve"> PAGEREF _Toc19592 \h </w:instrText>
          </w:r>
          <w:r>
            <w:fldChar w:fldCharType="separate"/>
          </w:r>
          <w:r>
            <w:t>8</w:t>
          </w:r>
          <w:r>
            <w:fldChar w:fldCharType="end"/>
          </w:r>
          <w:r>
            <w:fldChar w:fldCharType="end"/>
          </w:r>
        </w:p>
        <w:p w14:paraId="45FB0019">
          <w:pPr>
            <w:pStyle w:val="7"/>
            <w:tabs>
              <w:tab w:val="right" w:leader="dot" w:pos="8306"/>
            </w:tabs>
          </w:pPr>
          <w:r>
            <w:fldChar w:fldCharType="begin"/>
          </w:r>
          <w:r>
            <w:instrText xml:space="preserve"> HYPERLINK \l _Toc20075 </w:instrText>
          </w:r>
          <w:r>
            <w:fldChar w:fldCharType="separate"/>
          </w:r>
          <w:r>
            <w:rPr>
              <w:rFonts w:hint="eastAsia" w:ascii="黑体" w:hAnsi="黑体" w:eastAsia="黑体"/>
              <w:szCs w:val="32"/>
            </w:rPr>
            <w:t>四、财政拨款收支预算总表</w:t>
          </w:r>
          <w:r>
            <w:tab/>
          </w:r>
          <w:r>
            <w:fldChar w:fldCharType="begin"/>
          </w:r>
          <w:r>
            <w:instrText xml:space="preserve"> PAGEREF _Toc20075 \h </w:instrText>
          </w:r>
          <w:r>
            <w:fldChar w:fldCharType="separate"/>
          </w:r>
          <w:r>
            <w:t>9</w:t>
          </w:r>
          <w:r>
            <w:fldChar w:fldCharType="end"/>
          </w:r>
          <w:r>
            <w:fldChar w:fldCharType="end"/>
          </w:r>
        </w:p>
        <w:p w14:paraId="1A506C7A">
          <w:pPr>
            <w:pStyle w:val="7"/>
            <w:tabs>
              <w:tab w:val="right" w:leader="dot" w:pos="8306"/>
            </w:tabs>
          </w:pPr>
          <w:r>
            <w:fldChar w:fldCharType="begin"/>
          </w:r>
          <w:r>
            <w:instrText xml:space="preserve"> HYPERLINK \l _Toc27412 </w:instrText>
          </w:r>
          <w:r>
            <w:fldChar w:fldCharType="separate"/>
          </w:r>
          <w:r>
            <w:rPr>
              <w:rFonts w:hint="eastAsia" w:ascii="黑体" w:hAnsi="黑体" w:eastAsia="黑体"/>
              <w:szCs w:val="32"/>
            </w:rPr>
            <w:t>五、一般公共预算拨款支出预算表</w:t>
          </w:r>
          <w:r>
            <w:tab/>
          </w:r>
          <w:r>
            <w:fldChar w:fldCharType="begin"/>
          </w:r>
          <w:r>
            <w:instrText xml:space="preserve"> PAGEREF _Toc27412 \h </w:instrText>
          </w:r>
          <w:r>
            <w:fldChar w:fldCharType="separate"/>
          </w:r>
          <w:r>
            <w:t>10</w:t>
          </w:r>
          <w:r>
            <w:fldChar w:fldCharType="end"/>
          </w:r>
          <w:r>
            <w:fldChar w:fldCharType="end"/>
          </w:r>
        </w:p>
        <w:p w14:paraId="6D52E233">
          <w:pPr>
            <w:pStyle w:val="7"/>
            <w:tabs>
              <w:tab w:val="right" w:leader="dot" w:pos="8306"/>
            </w:tabs>
          </w:pPr>
          <w:r>
            <w:fldChar w:fldCharType="begin"/>
          </w:r>
          <w:r>
            <w:instrText xml:space="preserve"> HYPERLINK \l _Toc2833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_Toc2833 \h </w:instrText>
          </w:r>
          <w:r>
            <w:fldChar w:fldCharType="separate"/>
          </w:r>
          <w:r>
            <w:t>11</w:t>
          </w:r>
          <w:r>
            <w:fldChar w:fldCharType="end"/>
          </w:r>
          <w:r>
            <w:fldChar w:fldCharType="end"/>
          </w:r>
        </w:p>
        <w:p w14:paraId="4DB38772">
          <w:pPr>
            <w:pStyle w:val="7"/>
            <w:tabs>
              <w:tab w:val="right" w:leader="dot" w:pos="8306"/>
            </w:tabs>
          </w:pPr>
          <w:r>
            <w:fldChar w:fldCharType="begin"/>
          </w:r>
          <w:r>
            <w:instrText xml:space="preserve"> HYPERLINK \l _Toc29280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_Toc29280 \h </w:instrText>
          </w:r>
          <w:r>
            <w:fldChar w:fldCharType="separate"/>
          </w:r>
          <w:r>
            <w:t>12</w:t>
          </w:r>
          <w:r>
            <w:fldChar w:fldCharType="end"/>
          </w:r>
          <w:r>
            <w:fldChar w:fldCharType="end"/>
          </w:r>
        </w:p>
        <w:p w14:paraId="5A9D1A2F">
          <w:pPr>
            <w:pStyle w:val="7"/>
            <w:tabs>
              <w:tab w:val="right" w:leader="dot" w:pos="8306"/>
            </w:tabs>
          </w:pPr>
          <w:r>
            <w:fldChar w:fldCharType="begin"/>
          </w:r>
          <w:r>
            <w:instrText xml:space="preserve"> HYPERLINK \l _Toc11023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_Toc11023 \h </w:instrText>
          </w:r>
          <w:r>
            <w:fldChar w:fldCharType="separate"/>
          </w:r>
          <w:r>
            <w:t>13</w:t>
          </w:r>
          <w:r>
            <w:fldChar w:fldCharType="end"/>
          </w:r>
          <w:r>
            <w:fldChar w:fldCharType="end"/>
          </w:r>
        </w:p>
        <w:p w14:paraId="4D78F9FF">
          <w:pPr>
            <w:pStyle w:val="7"/>
            <w:tabs>
              <w:tab w:val="right" w:leader="dot" w:pos="8306"/>
            </w:tabs>
          </w:pPr>
          <w:r>
            <w:fldChar w:fldCharType="begin"/>
          </w:r>
          <w:r>
            <w:instrText xml:space="preserve"> HYPERLINK \l _Toc10203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_Toc10203 \h </w:instrText>
          </w:r>
          <w:r>
            <w:fldChar w:fldCharType="separate"/>
          </w:r>
          <w:r>
            <w:t>14</w:t>
          </w:r>
          <w:r>
            <w:fldChar w:fldCharType="end"/>
          </w:r>
          <w:r>
            <w:fldChar w:fldCharType="end"/>
          </w:r>
        </w:p>
        <w:p w14:paraId="3A7B49CB">
          <w:pPr>
            <w:pStyle w:val="7"/>
            <w:tabs>
              <w:tab w:val="right" w:leader="dot" w:pos="8306"/>
            </w:tabs>
          </w:pPr>
          <w:r>
            <w:fldChar w:fldCharType="begin"/>
          </w:r>
          <w:r>
            <w:instrText xml:space="preserve"> HYPERLINK \l _Toc9435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_Toc9435 \h </w:instrText>
          </w:r>
          <w:r>
            <w:fldChar w:fldCharType="separate"/>
          </w:r>
          <w:r>
            <w:t>18</w:t>
          </w:r>
          <w:r>
            <w:fldChar w:fldCharType="end"/>
          </w:r>
          <w:r>
            <w:fldChar w:fldCharType="end"/>
          </w:r>
        </w:p>
        <w:p w14:paraId="5437D5EE">
          <w:pPr>
            <w:pStyle w:val="7"/>
            <w:tabs>
              <w:tab w:val="right" w:leader="dot" w:pos="8306"/>
            </w:tabs>
          </w:pPr>
          <w:r>
            <w:fldChar w:fldCharType="begin"/>
          </w:r>
          <w:r>
            <w:instrText xml:space="preserve"> HYPERLINK \l _Toc23518 </w:instrText>
          </w:r>
          <w:r>
            <w:fldChar w:fldCharType="separate"/>
          </w:r>
          <w:r>
            <w:rPr>
              <w:rFonts w:hint="eastAsia" w:ascii="黑体" w:hAnsi="黑体" w:eastAsia="黑体"/>
              <w:szCs w:val="32"/>
            </w:rPr>
            <w:t>十一、单位专项资金管理清单目录</w:t>
          </w:r>
          <w:r>
            <w:tab/>
          </w:r>
          <w:r>
            <w:fldChar w:fldCharType="begin"/>
          </w:r>
          <w:r>
            <w:instrText xml:space="preserve"> PAGEREF _Toc23518 \h </w:instrText>
          </w:r>
          <w:r>
            <w:fldChar w:fldCharType="separate"/>
          </w:r>
          <w:r>
            <w:t>19</w:t>
          </w:r>
          <w:r>
            <w:fldChar w:fldCharType="end"/>
          </w:r>
          <w:r>
            <w:fldChar w:fldCharType="end"/>
          </w:r>
        </w:p>
        <w:p w14:paraId="5620960E">
          <w:pPr>
            <w:pStyle w:val="6"/>
            <w:tabs>
              <w:tab w:val="right" w:leader="dot" w:pos="8306"/>
            </w:tabs>
          </w:pPr>
          <w:r>
            <w:fldChar w:fldCharType="begin"/>
          </w:r>
          <w:r>
            <w:instrText xml:space="preserve"> HYPERLINK \l _Toc21564 </w:instrText>
          </w:r>
          <w:r>
            <w:fldChar w:fldCharType="separate"/>
          </w:r>
          <w:r>
            <w:rPr>
              <w:rFonts w:hint="eastAsia" w:ascii="黑体" w:hAnsi="黑体" w:eastAsia="黑体"/>
              <w:szCs w:val="36"/>
              <w:lang w:eastAsia="zh-CN"/>
            </w:rPr>
            <w:t>第三部分2026年度单位预算情况说明</w:t>
          </w:r>
          <w:r>
            <w:tab/>
          </w:r>
          <w:r>
            <w:fldChar w:fldCharType="begin"/>
          </w:r>
          <w:r>
            <w:instrText xml:space="preserve"> PAGEREF _Toc21564 \h </w:instrText>
          </w:r>
          <w:r>
            <w:fldChar w:fldCharType="separate"/>
          </w:r>
          <w:r>
            <w:t>20</w:t>
          </w:r>
          <w:r>
            <w:fldChar w:fldCharType="end"/>
          </w:r>
          <w:r>
            <w:fldChar w:fldCharType="end"/>
          </w:r>
        </w:p>
        <w:p w14:paraId="3CBDFD38">
          <w:pPr>
            <w:pStyle w:val="7"/>
            <w:tabs>
              <w:tab w:val="right" w:leader="dot" w:pos="8306"/>
            </w:tabs>
          </w:pPr>
          <w:r>
            <w:fldChar w:fldCharType="begin"/>
          </w:r>
          <w:r>
            <w:instrText xml:space="preserve"> HYPERLINK \l _Toc23711 </w:instrText>
          </w:r>
          <w:r>
            <w:fldChar w:fldCharType="separate"/>
          </w:r>
          <w:r>
            <w:rPr>
              <w:rFonts w:hint="eastAsia" w:ascii="黑体" w:hAnsi="黑体" w:eastAsia="黑体"/>
              <w:szCs w:val="32"/>
            </w:rPr>
            <w:t>一、预算收支总体情况</w:t>
          </w:r>
          <w:r>
            <w:tab/>
          </w:r>
          <w:r>
            <w:fldChar w:fldCharType="begin"/>
          </w:r>
          <w:r>
            <w:instrText xml:space="preserve"> PAGEREF _Toc23711 \h </w:instrText>
          </w:r>
          <w:r>
            <w:fldChar w:fldCharType="separate"/>
          </w:r>
          <w:r>
            <w:t>21</w:t>
          </w:r>
          <w:r>
            <w:fldChar w:fldCharType="end"/>
          </w:r>
          <w:r>
            <w:fldChar w:fldCharType="end"/>
          </w:r>
        </w:p>
        <w:p w14:paraId="130BE80A">
          <w:pPr>
            <w:pStyle w:val="7"/>
            <w:tabs>
              <w:tab w:val="right" w:leader="dot" w:pos="8306"/>
            </w:tabs>
          </w:pPr>
          <w:r>
            <w:fldChar w:fldCharType="begin"/>
          </w:r>
          <w:r>
            <w:instrText xml:space="preserve"> HYPERLINK \l _Toc20979 </w:instrText>
          </w:r>
          <w:r>
            <w:fldChar w:fldCharType="separate"/>
          </w:r>
          <w:r>
            <w:rPr>
              <w:rFonts w:hint="eastAsia" w:ascii="黑体" w:hAnsi="黑体" w:eastAsia="黑体"/>
              <w:szCs w:val="32"/>
            </w:rPr>
            <w:t>二、一般公共预算拨款支出情况</w:t>
          </w:r>
          <w:r>
            <w:tab/>
          </w:r>
          <w:r>
            <w:fldChar w:fldCharType="begin"/>
          </w:r>
          <w:r>
            <w:instrText xml:space="preserve"> PAGEREF _Toc20979 \h </w:instrText>
          </w:r>
          <w:r>
            <w:fldChar w:fldCharType="separate"/>
          </w:r>
          <w:r>
            <w:t>21</w:t>
          </w:r>
          <w:r>
            <w:fldChar w:fldCharType="end"/>
          </w:r>
          <w:r>
            <w:fldChar w:fldCharType="end"/>
          </w:r>
        </w:p>
        <w:p w14:paraId="4E8FAD0D">
          <w:pPr>
            <w:pStyle w:val="7"/>
            <w:tabs>
              <w:tab w:val="right" w:leader="dot" w:pos="8306"/>
            </w:tabs>
          </w:pPr>
          <w:r>
            <w:fldChar w:fldCharType="begin"/>
          </w:r>
          <w:r>
            <w:instrText xml:space="preserve"> HYPERLINK \l _Toc23985 </w:instrText>
          </w:r>
          <w:r>
            <w:fldChar w:fldCharType="separate"/>
          </w:r>
          <w:r>
            <w:rPr>
              <w:rFonts w:hint="eastAsia" w:ascii="黑体" w:hAnsi="黑体" w:eastAsia="黑体"/>
              <w:szCs w:val="32"/>
            </w:rPr>
            <w:t>三、政府性基金预算拨款支出情况</w:t>
          </w:r>
          <w:r>
            <w:tab/>
          </w:r>
          <w:r>
            <w:fldChar w:fldCharType="begin"/>
          </w:r>
          <w:r>
            <w:instrText xml:space="preserve"> PAGEREF _Toc23985 \h </w:instrText>
          </w:r>
          <w:r>
            <w:fldChar w:fldCharType="separate"/>
          </w:r>
          <w:r>
            <w:t>22</w:t>
          </w:r>
          <w:r>
            <w:fldChar w:fldCharType="end"/>
          </w:r>
          <w:r>
            <w:fldChar w:fldCharType="end"/>
          </w:r>
        </w:p>
        <w:p w14:paraId="1863EE2C">
          <w:pPr>
            <w:pStyle w:val="7"/>
            <w:tabs>
              <w:tab w:val="right" w:leader="dot" w:pos="8306"/>
            </w:tabs>
          </w:pPr>
          <w:r>
            <w:fldChar w:fldCharType="begin"/>
          </w:r>
          <w:r>
            <w:instrText xml:space="preserve"> HYPERLINK \l _Toc29108 </w:instrText>
          </w:r>
          <w: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_Toc29108 \h </w:instrText>
          </w:r>
          <w:r>
            <w:fldChar w:fldCharType="separate"/>
          </w:r>
          <w:r>
            <w:t>22</w:t>
          </w:r>
          <w:r>
            <w:fldChar w:fldCharType="end"/>
          </w:r>
          <w:r>
            <w:fldChar w:fldCharType="end"/>
          </w:r>
        </w:p>
        <w:p w14:paraId="3FA82287">
          <w:pPr>
            <w:pStyle w:val="7"/>
            <w:tabs>
              <w:tab w:val="right" w:leader="dot" w:pos="8306"/>
            </w:tabs>
          </w:pPr>
          <w:r>
            <w:fldChar w:fldCharType="begin"/>
          </w:r>
          <w:r>
            <w:instrText xml:space="preserve"> HYPERLINK \l _Toc24743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_Toc24743 \h </w:instrText>
          </w:r>
          <w:r>
            <w:fldChar w:fldCharType="separate"/>
          </w:r>
          <w:r>
            <w:t>22</w:t>
          </w:r>
          <w:r>
            <w:fldChar w:fldCharType="end"/>
          </w:r>
          <w:r>
            <w:fldChar w:fldCharType="end"/>
          </w:r>
        </w:p>
        <w:p w14:paraId="51DFB791">
          <w:pPr>
            <w:pStyle w:val="7"/>
            <w:tabs>
              <w:tab w:val="right" w:leader="dot" w:pos="8306"/>
            </w:tabs>
          </w:pPr>
          <w:r>
            <w:fldChar w:fldCharType="begin"/>
          </w:r>
          <w:r>
            <w:instrText xml:space="preserve"> HYPERLINK \l _Toc24782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_Toc24782 \h </w:instrText>
          </w:r>
          <w:r>
            <w:fldChar w:fldCharType="separate"/>
          </w:r>
          <w:r>
            <w:t>23</w:t>
          </w:r>
          <w:r>
            <w:fldChar w:fldCharType="end"/>
          </w:r>
          <w:r>
            <w:fldChar w:fldCharType="end"/>
          </w:r>
        </w:p>
        <w:p w14:paraId="028C65F7">
          <w:pPr>
            <w:pStyle w:val="7"/>
            <w:tabs>
              <w:tab w:val="right" w:leader="dot" w:pos="8306"/>
            </w:tabs>
          </w:pPr>
          <w:r>
            <w:fldChar w:fldCharType="begin"/>
          </w:r>
          <w:r>
            <w:instrText xml:space="preserve"> HYPERLINK \l _Toc20360 </w:instrText>
          </w:r>
          <w:r>
            <w:fldChar w:fldCharType="separate"/>
          </w:r>
          <w:r>
            <w:rPr>
              <w:rFonts w:hint="eastAsia" w:ascii="黑体" w:hAnsi="黑体" w:eastAsia="黑体"/>
              <w:szCs w:val="32"/>
            </w:rPr>
            <w:t>七、预算绩效目标情况</w:t>
          </w:r>
          <w:r>
            <w:tab/>
          </w:r>
          <w:r>
            <w:fldChar w:fldCharType="begin"/>
          </w:r>
          <w:r>
            <w:instrText xml:space="preserve"> PAGEREF _Toc20360 \h </w:instrText>
          </w:r>
          <w:r>
            <w:fldChar w:fldCharType="separate"/>
          </w:r>
          <w:r>
            <w:t>23</w:t>
          </w:r>
          <w:r>
            <w:fldChar w:fldCharType="end"/>
          </w:r>
          <w:r>
            <w:fldChar w:fldCharType="end"/>
          </w:r>
        </w:p>
        <w:p w14:paraId="15FC16C8">
          <w:pPr>
            <w:pStyle w:val="7"/>
            <w:tabs>
              <w:tab w:val="right" w:leader="dot" w:pos="8306"/>
            </w:tabs>
          </w:pPr>
          <w:r>
            <w:fldChar w:fldCharType="begin"/>
          </w:r>
          <w:r>
            <w:instrText xml:space="preserve"> HYPERLINK \l _Toc29496 </w:instrText>
          </w:r>
          <w:r>
            <w:fldChar w:fldCharType="separate"/>
          </w:r>
          <w:r>
            <w:rPr>
              <w:rFonts w:hint="eastAsia" w:ascii="黑体" w:hAnsi="黑体" w:eastAsia="黑体"/>
              <w:szCs w:val="32"/>
            </w:rPr>
            <w:t>八、其他重要事项说明</w:t>
          </w:r>
          <w:r>
            <w:tab/>
          </w:r>
          <w:r>
            <w:fldChar w:fldCharType="begin"/>
          </w:r>
          <w:r>
            <w:instrText xml:space="preserve"> PAGEREF _Toc29496 \h </w:instrText>
          </w:r>
          <w:r>
            <w:fldChar w:fldCharType="separate"/>
          </w:r>
          <w:r>
            <w:t>24</w:t>
          </w:r>
          <w:r>
            <w:fldChar w:fldCharType="end"/>
          </w:r>
          <w:r>
            <w:fldChar w:fldCharType="end"/>
          </w:r>
        </w:p>
        <w:p w14:paraId="0BFFBB7B">
          <w:pPr>
            <w:pStyle w:val="6"/>
            <w:tabs>
              <w:tab w:val="right" w:leader="dot" w:pos="8306"/>
            </w:tabs>
          </w:pPr>
          <w:r>
            <w:fldChar w:fldCharType="begin"/>
          </w:r>
          <w:r>
            <w:instrText xml:space="preserve"> HYPERLINK \l _Toc16446 </w:instrText>
          </w:r>
          <w:r>
            <w:fldChar w:fldCharType="separate"/>
          </w:r>
          <w:r>
            <w:rPr>
              <w:rFonts w:hint="eastAsia" w:ascii="黑体" w:hAnsi="黑体" w:eastAsia="黑体"/>
            </w:rPr>
            <w:t>第四部分名词解释</w:t>
          </w:r>
          <w:r>
            <w:tab/>
          </w:r>
          <w:r>
            <w:fldChar w:fldCharType="begin"/>
          </w:r>
          <w:r>
            <w:instrText xml:space="preserve"> PAGEREF _Toc16446 \h </w:instrText>
          </w:r>
          <w:r>
            <w:fldChar w:fldCharType="separate"/>
          </w:r>
          <w:r>
            <w:t>25</w:t>
          </w:r>
          <w:r>
            <w:fldChar w:fldCharType="end"/>
          </w:r>
          <w:r>
            <w:fldChar w:fldCharType="end"/>
          </w:r>
        </w:p>
        <w:p w14:paraId="47B9A110">
          <w:r>
            <w:fldChar w:fldCharType="end"/>
          </w:r>
        </w:p>
      </w:sdtContent>
    </w:sdt>
    <w:p w14:paraId="64AFAE7B"/>
    <w:p w14:paraId="18893D69">
      <w:pPr>
        <w:widowControl/>
      </w:pPr>
      <w:r>
        <w:tab/>
      </w:r>
    </w:p>
    <w:p w14:paraId="4CE5C5F7">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7280B93D">
      <w:pPr>
        <w:pStyle w:val="2"/>
        <w:jc w:val="center"/>
        <w:rPr>
          <w:rFonts w:ascii="黑体" w:hAnsi="黑体" w:eastAsia="黑体"/>
          <w:sz w:val="36"/>
          <w:szCs w:val="36"/>
          <w:lang w:eastAsia="zh-CN"/>
        </w:rPr>
      </w:pPr>
    </w:p>
    <w:p w14:paraId="67C16BFF">
      <w:pPr>
        <w:pStyle w:val="2"/>
        <w:jc w:val="center"/>
        <w:rPr>
          <w:rFonts w:ascii="黑体" w:hAnsi="黑体" w:eastAsia="黑体"/>
          <w:sz w:val="36"/>
          <w:szCs w:val="36"/>
          <w:lang w:eastAsia="zh-CN"/>
        </w:rPr>
      </w:pPr>
    </w:p>
    <w:p w14:paraId="25209064">
      <w:pPr>
        <w:pStyle w:val="2"/>
        <w:jc w:val="center"/>
        <w:rPr>
          <w:rFonts w:ascii="黑体" w:hAnsi="黑体" w:eastAsia="黑体"/>
          <w:sz w:val="36"/>
          <w:szCs w:val="36"/>
          <w:lang w:eastAsia="zh-CN"/>
        </w:rPr>
      </w:pPr>
    </w:p>
    <w:p w14:paraId="721033B7">
      <w:pPr>
        <w:pStyle w:val="2"/>
        <w:jc w:val="center"/>
        <w:rPr>
          <w:rFonts w:ascii="黑体" w:hAnsi="黑体" w:eastAsia="黑体"/>
          <w:sz w:val="36"/>
          <w:szCs w:val="36"/>
          <w:lang w:eastAsia="zh-CN"/>
        </w:rPr>
      </w:pPr>
    </w:p>
    <w:p w14:paraId="30D6A157">
      <w:pPr>
        <w:pStyle w:val="2"/>
        <w:jc w:val="center"/>
        <w:rPr>
          <w:rFonts w:ascii="黑体" w:hAnsi="黑体" w:eastAsia="黑体"/>
          <w:sz w:val="36"/>
          <w:szCs w:val="36"/>
          <w:lang w:eastAsia="zh-CN"/>
        </w:rPr>
      </w:pPr>
    </w:p>
    <w:p w14:paraId="2C16A361">
      <w:pPr>
        <w:pStyle w:val="2"/>
        <w:jc w:val="center"/>
        <w:rPr>
          <w:rFonts w:ascii="黑体" w:hAnsi="黑体" w:eastAsia="黑体"/>
          <w:sz w:val="36"/>
          <w:szCs w:val="36"/>
          <w:lang w:eastAsia="zh-CN"/>
        </w:rPr>
      </w:pPr>
    </w:p>
    <w:p w14:paraId="6BF4F99A">
      <w:pPr>
        <w:pStyle w:val="2"/>
        <w:jc w:val="center"/>
        <w:rPr>
          <w:rFonts w:ascii="黑体" w:hAnsi="黑体" w:eastAsia="黑体"/>
          <w:sz w:val="36"/>
          <w:szCs w:val="36"/>
          <w:lang w:eastAsia="zh-CN"/>
        </w:rPr>
      </w:pPr>
    </w:p>
    <w:p w14:paraId="7D382A4A">
      <w:pPr>
        <w:pStyle w:val="2"/>
        <w:jc w:val="center"/>
        <w:rPr>
          <w:rFonts w:ascii="黑体" w:hAnsi="黑体" w:eastAsia="黑体"/>
          <w:sz w:val="36"/>
          <w:szCs w:val="36"/>
          <w:lang w:eastAsia="zh-CN"/>
        </w:rPr>
      </w:pPr>
    </w:p>
    <w:p w14:paraId="18EE2F55">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555EAD56">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4FE9B844">
      <w:pPr>
        <w:pStyle w:val="2"/>
        <w:rPr>
          <w:rFonts w:ascii="黑体" w:hAnsi="黑体" w:eastAsia="黑体"/>
          <w:sz w:val="36"/>
          <w:szCs w:val="36"/>
          <w:lang w:eastAsia="zh-CN"/>
        </w:rPr>
      </w:pPr>
    </w:p>
    <w:p w14:paraId="5C97DE1A">
      <w:pPr>
        <w:pStyle w:val="2"/>
        <w:rPr>
          <w:rFonts w:ascii="黑体" w:hAnsi="黑体" w:eastAsia="黑体"/>
          <w:sz w:val="36"/>
          <w:szCs w:val="36"/>
          <w:lang w:eastAsia="zh-CN"/>
        </w:rPr>
      </w:pPr>
    </w:p>
    <w:p w14:paraId="47B3BB96">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B3234B7">
      <w:pPr>
        <w:pStyle w:val="2"/>
        <w:ind w:firstLine="640" w:firstLineChars="200"/>
        <w:outlineLvl w:val="1"/>
        <w:rPr>
          <w:rFonts w:ascii="黑体" w:hAnsi="黑体" w:eastAsia="黑体" w:cstheme="minorBidi"/>
          <w:kern w:val="2"/>
          <w:sz w:val="32"/>
          <w:szCs w:val="32"/>
          <w:lang w:eastAsia="zh-CN"/>
        </w:rPr>
      </w:pPr>
      <w:bookmarkStart w:id="0" w:name="_Toc4840"/>
      <w:r>
        <w:rPr>
          <w:rFonts w:hint="eastAsia" w:ascii="黑体" w:hAnsi="黑体" w:eastAsia="黑体" w:cstheme="minorBidi"/>
          <w:kern w:val="2"/>
          <w:sz w:val="32"/>
          <w:szCs w:val="32"/>
          <w:lang w:eastAsia="zh-CN"/>
        </w:rPr>
        <w:t>一、单位主要职责</w:t>
      </w:r>
      <w:bookmarkEnd w:id="0"/>
    </w:p>
    <w:p w14:paraId="52691F50">
      <w:pPr>
        <w:keepNext w:val="0"/>
        <w:keepLines w:val="0"/>
        <w:widowControl w:val="0"/>
        <w:suppressLineNumbers w:val="0"/>
        <w:tabs>
          <w:tab w:val="left" w:pos="7513"/>
        </w:tabs>
        <w:adjustRightInd w:val="0"/>
        <w:snapToGrid w:val="0"/>
        <w:spacing w:before="0" w:beforeAutospacing="0" w:after="0" w:afterAutospacing="0" w:line="60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福建省漳平第二中学的主要职责是：根据《漳平市人民政府关于印发教育单位主要职责内设机构和人员编制规定的通知》（漳政办〔2002〕150号），教育单位的主要职责是：</w:t>
      </w:r>
    </w:p>
    <w:p w14:paraId="36726030">
      <w:pPr>
        <w:keepNext w:val="0"/>
        <w:keepLines w:val="0"/>
        <w:widowControl w:val="0"/>
        <w:suppressLineNumbers w:val="0"/>
        <w:tabs>
          <w:tab w:val="left" w:pos="7513"/>
        </w:tabs>
        <w:adjustRightInd w:val="0"/>
        <w:snapToGrid w:val="0"/>
        <w:spacing w:before="0" w:beforeAutospacing="0" w:after="0" w:afterAutospacing="0" w:line="60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（一）</w:t>
      </w:r>
      <w:bookmarkStart w:id="1" w:name="OLE_LINK1"/>
      <w:r>
        <w:rPr>
          <w:rFonts w:hint="eastAsia" w:ascii="仿宋" w:hAnsi="仿宋" w:eastAsia="仿宋" w:cs="仿宋"/>
          <w:kern w:val="2"/>
          <w:sz w:val="32"/>
          <w:szCs w:val="32"/>
          <w:lang w:val="en-US" w:eastAsia="zh-CN" w:bidi="ar"/>
        </w:rPr>
        <w:t>教育教学管理</w:t>
      </w:r>
      <w:bookmarkEnd w:id="1"/>
      <w:r>
        <w:rPr>
          <w:rFonts w:hint="eastAsia" w:ascii="仿宋" w:hAnsi="仿宋" w:eastAsia="仿宋" w:cs="仿宋"/>
          <w:kern w:val="2"/>
          <w:sz w:val="32"/>
          <w:szCs w:val="32"/>
          <w:lang w:val="en-US" w:eastAsia="zh-CN" w:bidi="ar"/>
        </w:rPr>
        <w:t>。</w:t>
      </w:r>
    </w:p>
    <w:p w14:paraId="1C1457F0">
      <w:pPr>
        <w:keepNext w:val="0"/>
        <w:keepLines w:val="0"/>
        <w:widowControl w:val="0"/>
        <w:suppressLineNumbers w:val="0"/>
        <w:tabs>
          <w:tab w:val="left" w:pos="7513"/>
        </w:tabs>
        <w:adjustRightInd w:val="0"/>
        <w:snapToGrid w:val="0"/>
        <w:spacing w:before="0" w:beforeAutospacing="0" w:after="0" w:afterAutospacing="0" w:line="60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（二）教师队伍建设。</w:t>
      </w:r>
    </w:p>
    <w:p w14:paraId="381B6FF1">
      <w:pPr>
        <w:keepNext w:val="0"/>
        <w:keepLines w:val="0"/>
        <w:widowControl w:val="0"/>
        <w:suppressLineNumbers w:val="0"/>
        <w:spacing w:before="0" w:beforeAutospacing="0" w:after="0" w:afterAutospacing="0" w:line="276" w:lineRule="auto"/>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（三）基础设施建设。</w:t>
      </w:r>
    </w:p>
    <w:p w14:paraId="648D7A28">
      <w:pPr>
        <w:pStyle w:val="2"/>
        <w:ind w:firstLine="640" w:firstLineChars="200"/>
        <w:outlineLvl w:val="1"/>
        <w:rPr>
          <w:rFonts w:ascii="黑体" w:hAnsi="黑体" w:eastAsia="黑体" w:cstheme="minorBidi"/>
          <w:kern w:val="2"/>
          <w:sz w:val="32"/>
          <w:szCs w:val="32"/>
          <w:lang w:eastAsia="zh-CN"/>
        </w:rPr>
      </w:pPr>
      <w:bookmarkStart w:id="2" w:name="_Toc28884"/>
      <w:r>
        <w:rPr>
          <w:rFonts w:hint="eastAsia" w:ascii="黑体" w:hAnsi="黑体" w:eastAsia="黑体" w:cstheme="minorBidi"/>
          <w:kern w:val="2"/>
          <w:sz w:val="32"/>
          <w:szCs w:val="32"/>
          <w:lang w:eastAsia="zh-CN"/>
        </w:rPr>
        <w:t>二、单位预算单位构成</w:t>
      </w:r>
      <w:bookmarkEnd w:id="2"/>
    </w:p>
    <w:p w14:paraId="782F1ED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528E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3BA851B">
            <w:pPr>
              <w:keepNext w:val="0"/>
              <w:keepLines w:val="0"/>
              <w:suppressLineNumbers w:val="0"/>
              <w:tabs>
                <w:tab w:val="left" w:pos="7513"/>
              </w:tabs>
              <w:adjustRightInd w:val="0"/>
              <w:snapToGrid w:val="0"/>
              <w:spacing w:before="0" w:beforeAutospacing="0" w:after="0" w:afterAutospacing="0" w:line="600" w:lineRule="exact"/>
              <w:ind w:left="0" w:right="0"/>
              <w:jc w:val="center"/>
              <w:rPr>
                <w:rFonts w:hint="default"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42E398BC">
            <w:pPr>
              <w:keepNext w:val="0"/>
              <w:keepLines w:val="0"/>
              <w:suppressLineNumbers w:val="0"/>
              <w:tabs>
                <w:tab w:val="left" w:pos="7513"/>
              </w:tabs>
              <w:adjustRightInd w:val="0"/>
              <w:snapToGrid w:val="0"/>
              <w:spacing w:before="0" w:beforeAutospacing="0" w:after="0" w:afterAutospacing="0" w:line="600" w:lineRule="exact"/>
              <w:ind w:left="0" w:right="0"/>
              <w:jc w:val="center"/>
              <w:rPr>
                <w:rFonts w:hint="default" w:ascii="仿宋" w:hAnsi="仿宋" w:eastAsia="仿宋"/>
                <w:sz w:val="32"/>
                <w:szCs w:val="32"/>
              </w:rPr>
            </w:pPr>
            <w:r>
              <w:rPr>
                <w:rFonts w:hint="eastAsia" w:ascii="仿宋" w:hAnsi="仿宋" w:eastAsia="仿宋"/>
                <w:sz w:val="32"/>
                <w:szCs w:val="32"/>
              </w:rPr>
              <w:t>经费性质</w:t>
            </w:r>
          </w:p>
        </w:tc>
        <w:tc>
          <w:tcPr>
            <w:tcW w:w="1559" w:type="dxa"/>
          </w:tcPr>
          <w:p w14:paraId="6B30CE8F">
            <w:pPr>
              <w:keepNext w:val="0"/>
              <w:keepLines w:val="0"/>
              <w:suppressLineNumbers w:val="0"/>
              <w:tabs>
                <w:tab w:val="left" w:pos="7513"/>
              </w:tabs>
              <w:adjustRightInd w:val="0"/>
              <w:snapToGrid w:val="0"/>
              <w:spacing w:before="0" w:beforeAutospacing="0" w:after="0" w:afterAutospacing="0" w:line="600" w:lineRule="exact"/>
              <w:ind w:left="0" w:right="0"/>
              <w:jc w:val="center"/>
              <w:rPr>
                <w:rFonts w:hint="default" w:ascii="仿宋" w:hAnsi="仿宋" w:eastAsia="仿宋"/>
                <w:sz w:val="32"/>
                <w:szCs w:val="32"/>
              </w:rPr>
            </w:pPr>
            <w:r>
              <w:rPr>
                <w:rFonts w:hint="eastAsia" w:ascii="仿宋" w:hAnsi="仿宋" w:eastAsia="仿宋"/>
                <w:sz w:val="32"/>
                <w:szCs w:val="32"/>
              </w:rPr>
              <w:t>在职人数</w:t>
            </w:r>
          </w:p>
        </w:tc>
      </w:tr>
      <w:tr w14:paraId="701A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45A92C8">
            <w:pPr>
              <w:keepNext w:val="0"/>
              <w:keepLines w:val="0"/>
              <w:suppressLineNumbers w:val="0"/>
              <w:tabs>
                <w:tab w:val="left" w:pos="7513"/>
              </w:tabs>
              <w:adjustRightInd w:val="0"/>
              <w:snapToGrid w:val="0"/>
              <w:spacing w:before="0" w:beforeAutospacing="0" w:after="0" w:afterAutospacing="0" w:line="600" w:lineRule="exact"/>
              <w:ind w:left="0" w:right="0"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福建省漳平第二中学</w:t>
            </w:r>
          </w:p>
        </w:tc>
        <w:tc>
          <w:tcPr>
            <w:tcW w:w="1559" w:type="dxa"/>
            <w:shd w:val="clear" w:color="auto" w:fill="auto"/>
          </w:tcPr>
          <w:p w14:paraId="2D5EE9B5">
            <w:pPr>
              <w:keepNext w:val="0"/>
              <w:keepLines w:val="0"/>
              <w:suppressLineNumbers w:val="0"/>
              <w:tabs>
                <w:tab w:val="left" w:pos="7513"/>
              </w:tabs>
              <w:adjustRightInd w:val="0"/>
              <w:snapToGrid w:val="0"/>
              <w:spacing w:before="0" w:beforeAutospacing="0" w:after="0" w:afterAutospacing="0" w:line="600" w:lineRule="exact"/>
              <w:ind w:left="0" w:right="0"/>
              <w:rPr>
                <w:rFonts w:hint="default" w:ascii="仿宋" w:hAnsi="仿宋" w:eastAsia="仿宋"/>
                <w:sz w:val="32"/>
                <w:szCs w:val="32"/>
                <w:lang w:val="en-US" w:eastAsia="zh-CN"/>
              </w:rPr>
            </w:pPr>
            <w:r>
              <w:rPr>
                <w:rFonts w:hint="eastAsia" w:ascii="仿宋" w:hAnsi="仿宋" w:eastAsia="仿宋"/>
                <w:sz w:val="32"/>
                <w:szCs w:val="32"/>
                <w:lang w:val="en-US" w:eastAsia="zh-CN"/>
              </w:rPr>
              <w:t>财政核拨</w:t>
            </w:r>
          </w:p>
        </w:tc>
        <w:tc>
          <w:tcPr>
            <w:tcW w:w="1559" w:type="dxa"/>
          </w:tcPr>
          <w:p w14:paraId="685E5F23">
            <w:pPr>
              <w:keepNext w:val="0"/>
              <w:keepLines w:val="0"/>
              <w:suppressLineNumbers w:val="0"/>
              <w:tabs>
                <w:tab w:val="left" w:pos="7513"/>
              </w:tabs>
              <w:adjustRightInd w:val="0"/>
              <w:snapToGrid w:val="0"/>
              <w:spacing w:before="0" w:beforeAutospacing="0" w:after="0" w:afterAutospacing="0" w:line="600" w:lineRule="exact"/>
              <w:ind w:left="0" w:right="0"/>
              <w:jc w:val="center"/>
              <w:rPr>
                <w:rFonts w:hint="default" w:ascii="仿宋" w:hAnsi="仿宋" w:eastAsia="仿宋"/>
                <w:sz w:val="32"/>
                <w:szCs w:val="32"/>
                <w:lang w:val="en-US" w:eastAsia="zh-CN"/>
              </w:rPr>
            </w:pPr>
            <w:r>
              <w:rPr>
                <w:rFonts w:hint="eastAsia" w:ascii="仿宋" w:hAnsi="仿宋" w:eastAsia="仿宋"/>
                <w:sz w:val="32"/>
                <w:szCs w:val="32"/>
                <w:lang w:val="en-US" w:eastAsia="zh-CN"/>
              </w:rPr>
              <w:t>450</w:t>
            </w:r>
          </w:p>
        </w:tc>
      </w:tr>
    </w:tbl>
    <w:p w14:paraId="12E6B1A9">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3" w:name="_Toc9938"/>
      <w:r>
        <w:rPr>
          <w:rFonts w:hint="eastAsia" w:ascii="黑体" w:hAnsi="黑体" w:eastAsia="黑体"/>
          <w:sz w:val="32"/>
          <w:szCs w:val="32"/>
        </w:rPr>
        <w:t>三、单位主要工作任务</w:t>
      </w:r>
      <w:bookmarkEnd w:id="3"/>
    </w:p>
    <w:p w14:paraId="79354873">
      <w:pPr>
        <w:keepNext w:val="0"/>
        <w:keepLines w:val="0"/>
        <w:widowControl w:val="0"/>
        <w:suppressLineNumbers w:val="0"/>
        <w:tabs>
          <w:tab w:val="left" w:pos="7513"/>
        </w:tabs>
        <w:adjustRightInd w:val="0"/>
        <w:snapToGrid w:val="0"/>
        <w:spacing w:before="0" w:beforeAutospacing="0" w:after="0" w:afterAutospacing="0" w:line="60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2026年，</w:t>
      </w:r>
      <w:r>
        <w:rPr>
          <w:rFonts w:hint="eastAsia" w:ascii="仿宋" w:hAnsi="仿宋" w:eastAsia="仿宋" w:cs="仿宋_GB2312"/>
          <w:kern w:val="2"/>
          <w:sz w:val="32"/>
          <w:szCs w:val="32"/>
          <w:lang w:val="en-US" w:eastAsia="zh-CN" w:bidi="ar"/>
        </w:rPr>
        <w:t>福建省漳平第二中学</w:t>
      </w:r>
      <w:r>
        <w:rPr>
          <w:rFonts w:hint="eastAsia" w:ascii="仿宋" w:hAnsi="仿宋" w:eastAsia="仿宋" w:cs="仿宋"/>
          <w:kern w:val="2"/>
          <w:sz w:val="32"/>
          <w:szCs w:val="32"/>
          <w:lang w:val="en-US" w:eastAsia="zh-CN" w:bidi="ar"/>
        </w:rPr>
        <w:t>主要任务是：</w:t>
      </w:r>
      <w:r>
        <w:rPr>
          <w:rFonts w:hint="eastAsia" w:ascii="仿宋" w:hAnsi="仿宋" w:eastAsia="仿宋" w:cs="仿宋_GB2312"/>
          <w:kern w:val="2"/>
          <w:sz w:val="32"/>
          <w:szCs w:val="32"/>
          <w:lang w:val="en-US" w:eastAsia="zh-CN" w:bidi="ar"/>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cs="仿宋"/>
          <w:kern w:val="2"/>
          <w:sz w:val="32"/>
          <w:szCs w:val="32"/>
          <w:lang w:val="en-US" w:eastAsia="zh-CN" w:bidi="ar"/>
        </w:rPr>
        <w:t>。围绕上述任务，重点抓好以下工作：</w:t>
      </w:r>
    </w:p>
    <w:p w14:paraId="4A2A05A9">
      <w:pPr>
        <w:keepNext w:val="0"/>
        <w:keepLines w:val="0"/>
        <w:widowControl w:val="0"/>
        <w:suppressLineNumbers w:val="0"/>
        <w:tabs>
          <w:tab w:val="left" w:pos="7513"/>
        </w:tabs>
        <w:adjustRightInd w:val="0"/>
        <w:snapToGrid w:val="0"/>
        <w:spacing w:before="0" w:beforeAutospacing="0" w:after="0" w:afterAutospacing="0" w:line="60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（一）</w:t>
      </w:r>
      <w:r>
        <w:rPr>
          <w:rFonts w:hint="eastAsia" w:ascii="仿宋" w:hAnsi="仿宋" w:eastAsia="仿宋" w:cs="仿宋_GB2312"/>
          <w:kern w:val="2"/>
          <w:sz w:val="32"/>
          <w:szCs w:val="32"/>
          <w:lang w:val="en-US" w:eastAsia="zh-CN" w:bidi="ar"/>
        </w:rPr>
        <w:t>提高基础教育发展水平。</w:t>
      </w:r>
    </w:p>
    <w:p w14:paraId="1828B78A">
      <w:pPr>
        <w:keepNext w:val="0"/>
        <w:keepLines w:val="0"/>
        <w:widowControl w:val="0"/>
        <w:suppressLineNumbers w:val="0"/>
        <w:tabs>
          <w:tab w:val="left" w:pos="7513"/>
        </w:tabs>
        <w:adjustRightInd w:val="0"/>
        <w:snapToGrid w:val="0"/>
        <w:spacing w:before="0" w:beforeAutospacing="0" w:after="0" w:afterAutospacing="0" w:line="60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（二）</w:t>
      </w:r>
      <w:r>
        <w:rPr>
          <w:rFonts w:hint="eastAsia" w:ascii="仿宋" w:hAnsi="仿宋" w:eastAsia="仿宋" w:cs="仿宋_GB2312"/>
          <w:kern w:val="2"/>
          <w:sz w:val="32"/>
          <w:szCs w:val="32"/>
          <w:lang w:val="en-US" w:eastAsia="zh-CN" w:bidi="ar"/>
        </w:rPr>
        <w:t>提升教育管理水平。</w:t>
      </w:r>
    </w:p>
    <w:p w14:paraId="151D17D2">
      <w:pPr>
        <w:keepNext w:val="0"/>
        <w:keepLines w:val="0"/>
        <w:widowControl w:val="0"/>
        <w:suppressLineNumbers w:val="0"/>
        <w:spacing w:before="0" w:beforeAutospacing="0" w:after="0" w:afterAutospacing="0" w:line="276" w:lineRule="auto"/>
        <w:ind w:left="0" w:right="0" w:firstLine="640" w:firstLineChars="200"/>
        <w:jc w:val="both"/>
        <w:rPr>
          <w:rFonts w:hint="eastAsia" w:ascii="仿宋" w:hAnsi="仿宋" w:eastAsia="仿宋" w:cs="仿宋_GB2312"/>
          <w:sz w:val="32"/>
          <w:szCs w:val="32"/>
          <w:lang w:val="en-US"/>
        </w:rPr>
      </w:pPr>
      <w:r>
        <w:rPr>
          <w:rFonts w:hint="eastAsia" w:ascii="仿宋" w:hAnsi="仿宋" w:eastAsia="仿宋" w:cs="仿宋"/>
          <w:kern w:val="2"/>
          <w:sz w:val="32"/>
          <w:szCs w:val="32"/>
          <w:lang w:val="en-US" w:eastAsia="zh-CN" w:bidi="ar"/>
        </w:rPr>
        <w:t>（三）</w:t>
      </w:r>
      <w:r>
        <w:rPr>
          <w:rFonts w:hint="eastAsia" w:ascii="仿宋" w:hAnsi="仿宋" w:eastAsia="仿宋" w:cs="仿宋_GB2312"/>
          <w:kern w:val="2"/>
          <w:sz w:val="32"/>
          <w:szCs w:val="32"/>
          <w:lang w:val="en-US" w:eastAsia="zh-CN" w:bidi="ar"/>
        </w:rPr>
        <w:t>加强教师队伍建设。</w:t>
      </w:r>
    </w:p>
    <w:p w14:paraId="54D15179">
      <w:pPr>
        <w:keepNext w:val="0"/>
        <w:keepLines w:val="0"/>
        <w:widowControl w:val="0"/>
        <w:suppressLineNumbers w:val="0"/>
        <w:spacing w:before="0" w:beforeAutospacing="0" w:after="0" w:afterAutospacing="0" w:line="276" w:lineRule="auto"/>
        <w:ind w:left="0" w:right="0" w:firstLine="640" w:firstLineChars="200"/>
        <w:jc w:val="both"/>
        <w:rPr>
          <w:rFonts w:hint="eastAsia" w:ascii="仿宋" w:hAnsi="仿宋" w:eastAsia="仿宋" w:cs="仿宋_GB2312"/>
          <w:sz w:val="32"/>
          <w:szCs w:val="32"/>
          <w:lang w:val="en-US"/>
        </w:rPr>
      </w:pPr>
      <w:r>
        <w:rPr>
          <w:rFonts w:hint="eastAsia" w:ascii="仿宋" w:hAnsi="仿宋" w:eastAsia="仿宋" w:cs="仿宋_GB2312"/>
          <w:kern w:val="2"/>
          <w:sz w:val="32"/>
          <w:szCs w:val="32"/>
          <w:lang w:val="en-US" w:eastAsia="zh-CN" w:bidi="ar"/>
        </w:rPr>
        <w:t>（四）优化学生成长环境。</w:t>
      </w:r>
    </w:p>
    <w:p w14:paraId="568B6DBD">
      <w:pPr>
        <w:keepNext w:val="0"/>
        <w:keepLines w:val="0"/>
        <w:widowControl/>
        <w:suppressLineNumbers w:val="0"/>
        <w:ind w:firstLine="640" w:firstLineChars="200"/>
        <w:jc w:val="left"/>
      </w:pPr>
      <w:r>
        <w:rPr>
          <w:rFonts w:hint="eastAsia" w:ascii="仿宋" w:hAnsi="仿宋" w:eastAsia="仿宋" w:cs="仿宋_GB2312"/>
          <w:kern w:val="2"/>
          <w:sz w:val="32"/>
          <w:szCs w:val="32"/>
          <w:lang w:val="en-US" w:eastAsia="zh-CN" w:bidi="ar"/>
        </w:rPr>
        <w:t>（五）提高教育教学质量。</w:t>
      </w:r>
    </w:p>
    <w:p w14:paraId="0B48F5FA">
      <w:pPr>
        <w:pStyle w:val="2"/>
        <w:jc w:val="both"/>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7BCFB890">
      <w:pPr>
        <w:pStyle w:val="2"/>
        <w:jc w:val="center"/>
        <w:rPr>
          <w:rFonts w:ascii="黑体" w:hAnsi="黑体" w:eastAsia="黑体"/>
          <w:sz w:val="36"/>
          <w:szCs w:val="36"/>
          <w:lang w:eastAsia="zh-CN"/>
        </w:rPr>
      </w:pPr>
    </w:p>
    <w:p w14:paraId="729303FD">
      <w:pPr>
        <w:pStyle w:val="2"/>
        <w:jc w:val="center"/>
        <w:rPr>
          <w:rFonts w:ascii="黑体" w:hAnsi="黑体" w:eastAsia="黑体"/>
          <w:sz w:val="36"/>
          <w:szCs w:val="36"/>
          <w:lang w:eastAsia="zh-CN"/>
        </w:rPr>
      </w:pPr>
    </w:p>
    <w:p w14:paraId="0CC3B40A">
      <w:pPr>
        <w:pStyle w:val="2"/>
        <w:jc w:val="center"/>
        <w:rPr>
          <w:rFonts w:ascii="黑体" w:hAnsi="黑体" w:eastAsia="黑体"/>
          <w:sz w:val="36"/>
          <w:szCs w:val="36"/>
          <w:lang w:eastAsia="zh-CN"/>
        </w:rPr>
      </w:pPr>
    </w:p>
    <w:p w14:paraId="2AAF00F1">
      <w:pPr>
        <w:pStyle w:val="2"/>
        <w:jc w:val="center"/>
        <w:rPr>
          <w:rFonts w:ascii="黑体" w:hAnsi="黑体" w:eastAsia="黑体"/>
          <w:sz w:val="36"/>
          <w:szCs w:val="36"/>
          <w:lang w:eastAsia="zh-CN"/>
        </w:rPr>
      </w:pPr>
    </w:p>
    <w:p w14:paraId="0968D07A">
      <w:pPr>
        <w:pStyle w:val="2"/>
        <w:jc w:val="center"/>
        <w:rPr>
          <w:rFonts w:ascii="黑体" w:hAnsi="黑体" w:eastAsia="黑体"/>
          <w:sz w:val="36"/>
          <w:szCs w:val="36"/>
          <w:lang w:eastAsia="zh-CN"/>
        </w:rPr>
      </w:pPr>
    </w:p>
    <w:p w14:paraId="4DFA1A0F">
      <w:pPr>
        <w:pStyle w:val="2"/>
        <w:jc w:val="center"/>
        <w:rPr>
          <w:rFonts w:ascii="黑体" w:hAnsi="黑体" w:eastAsia="黑体"/>
          <w:sz w:val="36"/>
          <w:szCs w:val="36"/>
          <w:lang w:eastAsia="zh-CN"/>
        </w:rPr>
      </w:pPr>
    </w:p>
    <w:p w14:paraId="23774359">
      <w:pPr>
        <w:pStyle w:val="2"/>
        <w:jc w:val="center"/>
        <w:rPr>
          <w:rFonts w:ascii="黑体" w:hAnsi="黑体" w:eastAsia="黑体"/>
          <w:sz w:val="36"/>
          <w:szCs w:val="36"/>
          <w:lang w:eastAsia="zh-CN"/>
        </w:rPr>
      </w:pPr>
    </w:p>
    <w:p w14:paraId="1A489303">
      <w:pPr>
        <w:pStyle w:val="2"/>
        <w:jc w:val="center"/>
        <w:rPr>
          <w:rFonts w:ascii="黑体" w:hAnsi="黑体" w:eastAsia="黑体"/>
          <w:sz w:val="36"/>
          <w:szCs w:val="36"/>
          <w:lang w:eastAsia="zh-CN"/>
        </w:rPr>
      </w:pPr>
    </w:p>
    <w:p w14:paraId="5D4BF09A">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16F2EDDB">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0F5E2311">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646C3A6E">
      <w:pPr>
        <w:tabs>
          <w:tab w:val="left" w:pos="7513"/>
        </w:tabs>
        <w:adjustRightInd w:val="0"/>
        <w:snapToGrid w:val="0"/>
        <w:spacing w:line="600" w:lineRule="exact"/>
        <w:outlineLvl w:val="1"/>
        <w:rPr>
          <w:rFonts w:ascii="楷体" w:hAnsi="楷体" w:eastAsia="楷体"/>
          <w:sz w:val="28"/>
          <w:szCs w:val="28"/>
        </w:rPr>
      </w:pPr>
      <w:bookmarkStart w:id="4" w:name="_Toc25486"/>
      <w:r>
        <w:rPr>
          <w:rFonts w:hint="eastAsia" w:ascii="黑体" w:hAnsi="黑体" w:eastAsia="黑体"/>
          <w:sz w:val="32"/>
          <w:szCs w:val="32"/>
        </w:rPr>
        <w:t>一、收支预算总表</w:t>
      </w:r>
      <w:bookmarkEnd w:id="4"/>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3EC4E633">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2C748F3B">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52105406">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3D9209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2"/>
                <w:szCs w:val="24"/>
              </w:rPr>
              <w:t>单位：万元</w:t>
            </w:r>
          </w:p>
        </w:tc>
      </w:tr>
      <w:tr w14:paraId="176C992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5469DB">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17D6766">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支出</w:t>
            </w:r>
          </w:p>
        </w:tc>
      </w:tr>
      <w:tr w14:paraId="6A46BB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02535C">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41B7CF5">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31BFD78">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928E19F">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预算数</w:t>
            </w:r>
          </w:p>
        </w:tc>
      </w:tr>
      <w:tr w14:paraId="3E5B5A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A1653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F438A4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r>
              <w:rPr>
                <w:rFonts w:hint="eastAsia" w:ascii="宋体" w:hAnsi="宋体" w:eastAsia="宋体" w:cs="宋体"/>
                <w:color w:val="000000"/>
                <w:kern w:val="0"/>
                <w:sz w:val="22"/>
                <w:lang w:val="en-US" w:eastAsia="zh-CN"/>
              </w:rPr>
              <w:t>66</w:t>
            </w:r>
            <w:r>
              <w:rPr>
                <w:rFonts w:hint="eastAsia" w:ascii="宋体" w:hAnsi="宋体" w:eastAsia="宋体" w:cs="宋体"/>
                <w:color w:val="000000"/>
                <w:kern w:val="0"/>
                <w:sz w:val="22"/>
                <w:szCs w:val="22"/>
                <w:lang w:val="en-US" w:eastAsia="zh-CN"/>
              </w:rPr>
              <w:t>90</w:t>
            </w:r>
            <w:r>
              <w:rPr>
                <w:rFonts w:hint="eastAsia" w:ascii="宋体" w:hAnsi="宋体" w:eastAsia="宋体" w:cs="宋体"/>
                <w:kern w:val="0"/>
                <w:sz w:val="22"/>
                <w:szCs w:val="22"/>
                <w:lang w:val="en-US" w:eastAsia="zh-CN"/>
              </w:rPr>
              <w:t>.94</w:t>
            </w:r>
          </w:p>
        </w:tc>
        <w:tc>
          <w:tcPr>
            <w:tcW w:w="3260" w:type="dxa"/>
            <w:tcBorders>
              <w:top w:val="nil"/>
              <w:left w:val="nil"/>
              <w:bottom w:val="single" w:color="auto" w:sz="4" w:space="0"/>
              <w:right w:val="single" w:color="auto" w:sz="4" w:space="0"/>
            </w:tcBorders>
            <w:shd w:val="clear" w:color="auto" w:fill="auto"/>
            <w:noWrap/>
            <w:vAlign w:val="center"/>
          </w:tcPr>
          <w:p w14:paraId="446B588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476144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6C5F01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2F1C8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90A955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D6B584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426AB1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027C63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15CBE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E95071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12F8ED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5ABF47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3B1026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95720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0749203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0E9221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5EE12D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3D8C24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F5E5F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65BC907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223326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024B1B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r>
              <w:rPr>
                <w:rFonts w:hint="eastAsia" w:ascii="宋体" w:hAnsi="宋体" w:eastAsia="宋体" w:cs="宋体"/>
                <w:color w:val="000000"/>
                <w:kern w:val="0"/>
                <w:sz w:val="22"/>
                <w:lang w:val="en-US" w:eastAsia="zh-CN"/>
              </w:rPr>
              <w:t>6</w:t>
            </w:r>
            <w:r>
              <w:rPr>
                <w:rFonts w:hint="eastAsia" w:ascii="宋体" w:hAnsi="宋体" w:eastAsia="宋体" w:cs="宋体"/>
                <w:color w:val="000000"/>
                <w:kern w:val="0"/>
                <w:sz w:val="22"/>
                <w:szCs w:val="22"/>
                <w:lang w:val="en-US" w:eastAsia="zh-CN"/>
              </w:rPr>
              <w:t>690</w:t>
            </w:r>
            <w:r>
              <w:rPr>
                <w:rFonts w:hint="eastAsia" w:ascii="宋体" w:hAnsi="宋体" w:eastAsia="宋体" w:cs="宋体"/>
                <w:kern w:val="0"/>
                <w:sz w:val="22"/>
                <w:szCs w:val="22"/>
                <w:lang w:val="en-US" w:eastAsia="zh-CN"/>
              </w:rPr>
              <w:t>.94</w:t>
            </w:r>
          </w:p>
        </w:tc>
      </w:tr>
      <w:tr w14:paraId="21C851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CB4B9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5E43595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8BE897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5F7118D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7A5073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72905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0F8D97E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FE304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19A2C0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74BB68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E4CBC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34B067D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6F1878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962812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343817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99BEA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1FED96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F3EC3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41CCE86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3EEB4A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1CA37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5936299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CB2E5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827DD1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23C3C4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E52DC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C7FD0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7CB935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6E647A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4CC178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A4796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88630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02FA89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C06C85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568F8E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0E075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B2FB2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AB3DE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885D41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2E358D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7A6B5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BF075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68365E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033619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235731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B9876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D1513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258EC8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FE6808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1B2866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19F1F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5D2B3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0E4500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CE0AE3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29AA8F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19CEF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D7A61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E00576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475B20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7763616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B0E47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83583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D9A5FD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C98F9C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713A61F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AB796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09097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96A6D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979F27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7D585F3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B4CCD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4255A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4A0DA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B7DD93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4483EC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00C8A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141E6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DE3B54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06335A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5FBAA2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7B021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52782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F1C24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374C8B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33EC037F">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F3727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1EE15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BB8DE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0B3BB2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30A2DD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F24F2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59C3E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83EFA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AA6494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2982D8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F0C75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054CD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8B35C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3D3CE2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102BC27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EC01E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E9C44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E8C14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CCC9ED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54793E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900B8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F5A1C0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kern w:val="0"/>
                <w:sz w:val="22"/>
              </w:rPr>
            </w:pPr>
            <w:r>
              <w:rPr>
                <w:rFonts w:hint="eastAsia" w:ascii="宋体" w:hAnsi="宋体" w:eastAsia="宋体" w:cs="宋体"/>
                <w:b w:val="0"/>
                <w:bCs/>
                <w:kern w:val="0"/>
                <w:sz w:val="22"/>
                <w:lang w:val="en-US" w:eastAsia="zh-CN"/>
              </w:rPr>
              <w:t>6690.94</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3BC6DD4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0764B3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kern w:val="0"/>
                <w:sz w:val="22"/>
              </w:rPr>
            </w:pPr>
            <w:r>
              <w:rPr>
                <w:rFonts w:hint="eastAsia" w:ascii="宋体" w:hAnsi="宋体" w:eastAsia="宋体" w:cs="宋体"/>
                <w:b w:val="0"/>
                <w:bCs/>
                <w:kern w:val="0"/>
                <w:sz w:val="22"/>
                <w:lang w:val="en-US" w:eastAsia="zh-CN"/>
              </w:rPr>
              <w:t>6690.94</w:t>
            </w:r>
            <w:r>
              <w:rPr>
                <w:rFonts w:hint="eastAsia" w:ascii="宋体" w:hAnsi="宋体" w:eastAsia="宋体" w:cs="宋体"/>
                <w:b/>
                <w:kern w:val="0"/>
                <w:sz w:val="22"/>
              </w:rPr>
              <w:t>　</w:t>
            </w:r>
          </w:p>
        </w:tc>
      </w:tr>
    </w:tbl>
    <w:p w14:paraId="6C2E2C90">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A3732EC">
      <w:pPr>
        <w:tabs>
          <w:tab w:val="left" w:pos="7513"/>
        </w:tabs>
        <w:adjustRightInd w:val="0"/>
        <w:snapToGrid w:val="0"/>
        <w:spacing w:line="600" w:lineRule="exact"/>
        <w:outlineLvl w:val="1"/>
        <w:rPr>
          <w:rFonts w:ascii="黑体" w:hAnsi="黑体" w:eastAsia="黑体"/>
          <w:sz w:val="32"/>
          <w:szCs w:val="32"/>
        </w:rPr>
      </w:pPr>
      <w:bookmarkStart w:id="5" w:name="_Toc372"/>
      <w:r>
        <w:rPr>
          <w:rFonts w:hint="eastAsia" w:ascii="黑体" w:hAnsi="黑体" w:eastAsia="黑体"/>
          <w:sz w:val="32"/>
          <w:szCs w:val="32"/>
        </w:rPr>
        <w:t>二、收入预算总表</w:t>
      </w:r>
      <w:bookmarkEnd w:id="5"/>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688FF6B">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6C0C34B6">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0205C730">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0E0817A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69E18FD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FDDBA25">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192E922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C7126A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1134" w:type="dxa"/>
            <w:tcBorders>
              <w:top w:val="nil"/>
              <w:left w:val="nil"/>
              <w:bottom w:val="single" w:color="auto" w:sz="4" w:space="0"/>
              <w:right w:val="nil"/>
            </w:tcBorders>
          </w:tcPr>
          <w:p w14:paraId="53399ED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184EC26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p>
        </w:tc>
        <w:tc>
          <w:tcPr>
            <w:tcW w:w="993" w:type="dxa"/>
            <w:tcBorders>
              <w:top w:val="nil"/>
              <w:left w:val="nil"/>
              <w:bottom w:val="single" w:color="auto" w:sz="4" w:space="0"/>
              <w:right w:val="nil"/>
            </w:tcBorders>
          </w:tcPr>
          <w:p w14:paraId="6737CC0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nil"/>
              <w:left w:val="nil"/>
              <w:bottom w:val="single" w:color="auto" w:sz="4" w:space="0"/>
              <w:right w:val="nil"/>
            </w:tcBorders>
          </w:tcPr>
          <w:p w14:paraId="6E40479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nil"/>
              <w:left w:val="nil"/>
              <w:bottom w:val="single" w:color="auto" w:sz="4" w:space="0"/>
              <w:right w:val="nil"/>
            </w:tcBorders>
          </w:tcPr>
          <w:p w14:paraId="00C8407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nil"/>
              <w:left w:val="nil"/>
              <w:bottom w:val="single" w:color="auto" w:sz="4" w:space="0"/>
              <w:right w:val="nil"/>
            </w:tcBorders>
          </w:tcPr>
          <w:p w14:paraId="2AB089E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E556655">
            <w:pPr>
              <w:keepNext w:val="0"/>
              <w:keepLines w:val="0"/>
              <w:widowControl/>
              <w:suppressLineNumbers w:val="0"/>
              <w:wordWrap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xml:space="preserve">单位：万元 </w:t>
            </w:r>
          </w:p>
        </w:tc>
      </w:tr>
      <w:tr w14:paraId="6B88BADD">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10709B90">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440873C6">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05DA2DC3">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7C19053">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681E5C2">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49D5DAA3">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E933DDE">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436830C">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0ABF9733">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44DD29FA">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57F26D1">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4A06543">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4781AD56">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2C77210">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2497BA3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A86F9C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6690.94</w:t>
            </w:r>
          </w:p>
        </w:tc>
        <w:tc>
          <w:tcPr>
            <w:tcW w:w="1134" w:type="dxa"/>
            <w:tcBorders>
              <w:top w:val="nil"/>
              <w:left w:val="nil"/>
              <w:bottom w:val="single" w:color="auto" w:sz="4" w:space="0"/>
              <w:right w:val="single" w:color="auto" w:sz="4" w:space="0"/>
            </w:tcBorders>
            <w:shd w:val="clear" w:color="auto" w:fill="auto"/>
            <w:noWrap/>
            <w:vAlign w:val="center"/>
          </w:tcPr>
          <w:p w14:paraId="70D56E1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6690.94</w:t>
            </w:r>
          </w:p>
        </w:tc>
        <w:tc>
          <w:tcPr>
            <w:tcW w:w="1134" w:type="dxa"/>
            <w:tcBorders>
              <w:top w:val="nil"/>
              <w:left w:val="nil"/>
              <w:bottom w:val="single" w:color="auto" w:sz="4" w:space="0"/>
              <w:right w:val="single" w:color="auto" w:sz="4" w:space="0"/>
            </w:tcBorders>
            <w:shd w:val="clear" w:color="auto" w:fill="auto"/>
            <w:vAlign w:val="center"/>
          </w:tcPr>
          <w:p w14:paraId="63CE85F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415152A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706EDB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FB9FF0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74127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95EE24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FAD14A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8F489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79DB554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14:paraId="15B26CF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DA730B8">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lang w:val="en-US" w:eastAsia="zh-CN"/>
              </w:rPr>
            </w:pPr>
            <w:r>
              <w:rPr>
                <w:rFonts w:hint="eastAsia" w:ascii="宋体" w:hAnsi="宋体" w:eastAsia="宋体" w:cs="宋体"/>
                <w:kern w:val="0"/>
                <w:sz w:val="22"/>
                <w:szCs w:val="22"/>
                <w:lang w:val="en-US" w:eastAsia="zh-CN" w:bidi="ar"/>
              </w:rPr>
              <w:t>205</w:t>
            </w:r>
          </w:p>
        </w:tc>
        <w:tc>
          <w:tcPr>
            <w:tcW w:w="1251" w:type="dxa"/>
            <w:gridSpan w:val="2"/>
            <w:tcBorders>
              <w:top w:val="nil"/>
              <w:left w:val="nil"/>
              <w:bottom w:val="single" w:color="auto" w:sz="4" w:space="0"/>
              <w:right w:val="single" w:color="auto" w:sz="4" w:space="0"/>
            </w:tcBorders>
            <w:shd w:val="clear" w:color="auto" w:fill="auto"/>
            <w:vAlign w:val="center"/>
          </w:tcPr>
          <w:p w14:paraId="1C58EE97">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2"/>
                <w:szCs w:val="22"/>
                <w:lang w:val="en-US" w:eastAsia="zh-CN" w:bidi="ar"/>
              </w:rPr>
              <w:t>教育支出</w:t>
            </w:r>
          </w:p>
        </w:tc>
        <w:tc>
          <w:tcPr>
            <w:tcW w:w="1017" w:type="dxa"/>
            <w:tcBorders>
              <w:top w:val="nil"/>
              <w:left w:val="nil"/>
              <w:bottom w:val="single" w:color="auto" w:sz="4" w:space="0"/>
              <w:right w:val="single" w:color="auto" w:sz="4" w:space="0"/>
            </w:tcBorders>
            <w:shd w:val="clear" w:color="auto" w:fill="auto"/>
            <w:vAlign w:val="center"/>
          </w:tcPr>
          <w:p w14:paraId="72F0520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lang w:val="en-US" w:eastAsia="zh-CN"/>
              </w:rPr>
              <w:t>6690.94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0D99941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lang w:val="en-US" w:eastAsia="zh-CN"/>
              </w:rPr>
              <w:t>6690.94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18C2BE3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BF9073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AE3D7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DF8022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6B7A6A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4D5FE7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913E6E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D5A033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139E42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r>
      <w:tr w14:paraId="0450FF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17B4CA6">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2"/>
                <w:szCs w:val="22"/>
                <w:lang w:val="en-US" w:eastAsia="zh-CN" w:bidi="ar"/>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50B01B45">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2"/>
                <w:szCs w:val="22"/>
                <w:lang w:val="en-US" w:eastAsia="zh-CN" w:bidi="ar"/>
              </w:rPr>
              <w:t>普通教育</w:t>
            </w:r>
          </w:p>
        </w:tc>
        <w:tc>
          <w:tcPr>
            <w:tcW w:w="1017" w:type="dxa"/>
            <w:tcBorders>
              <w:top w:val="nil"/>
              <w:left w:val="nil"/>
              <w:bottom w:val="single" w:color="auto" w:sz="4" w:space="0"/>
              <w:right w:val="single" w:color="auto" w:sz="4" w:space="0"/>
            </w:tcBorders>
            <w:shd w:val="clear" w:color="auto" w:fill="auto"/>
            <w:vAlign w:val="center"/>
          </w:tcPr>
          <w:p w14:paraId="3632CAEA">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6690.94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536CDB46">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6690.94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38D46975">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09CBD70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C2B9951">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100A453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098AB4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B2894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BABD61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315D9A2">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CE421E7">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rPr>
            </w:pPr>
          </w:p>
        </w:tc>
      </w:tr>
      <w:tr w14:paraId="39D5F6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B4932CA">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2"/>
                <w:szCs w:val="22"/>
                <w:lang w:val="en-US" w:eastAsia="zh-CN" w:bidi="ar"/>
              </w:rPr>
              <w:t>2050203</w:t>
            </w:r>
          </w:p>
        </w:tc>
        <w:tc>
          <w:tcPr>
            <w:tcW w:w="1251" w:type="dxa"/>
            <w:gridSpan w:val="2"/>
            <w:tcBorders>
              <w:top w:val="nil"/>
              <w:left w:val="nil"/>
              <w:bottom w:val="single" w:color="auto" w:sz="4" w:space="0"/>
              <w:right w:val="single" w:color="auto" w:sz="4" w:space="0"/>
            </w:tcBorders>
            <w:shd w:val="clear" w:color="auto" w:fill="auto"/>
            <w:vAlign w:val="center"/>
          </w:tcPr>
          <w:p w14:paraId="70963C95">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rPr>
            </w:pPr>
            <w:r>
              <w:rPr>
                <w:rFonts w:hint="eastAsia" w:ascii="宋体" w:hAnsi="宋体" w:eastAsia="宋体" w:cs="宋体"/>
                <w:kern w:val="0"/>
                <w:sz w:val="22"/>
                <w:szCs w:val="22"/>
                <w:lang w:val="en-US" w:eastAsia="zh-CN" w:bidi="ar"/>
              </w:rPr>
              <w:t>初中教育</w:t>
            </w:r>
          </w:p>
        </w:tc>
        <w:tc>
          <w:tcPr>
            <w:tcW w:w="1017" w:type="dxa"/>
            <w:tcBorders>
              <w:top w:val="nil"/>
              <w:left w:val="nil"/>
              <w:bottom w:val="single" w:color="auto" w:sz="4" w:space="0"/>
              <w:right w:val="single" w:color="auto" w:sz="4" w:space="0"/>
            </w:tcBorders>
            <w:shd w:val="clear" w:color="auto" w:fill="auto"/>
            <w:vAlign w:val="center"/>
          </w:tcPr>
          <w:p w14:paraId="6CCAEA5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lang w:val="en-US" w:eastAsia="zh-CN"/>
              </w:rPr>
              <w:t>3607.74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3B973F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3607.74</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60CAB3D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D44159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C3EA37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E68273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5C28B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830151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CB2260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0D07CC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F620AB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　</w:t>
            </w:r>
          </w:p>
        </w:tc>
      </w:tr>
      <w:tr w14:paraId="6155D6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EC4735A">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2"/>
                <w:szCs w:val="22"/>
                <w:lang w:val="en-US" w:eastAsia="zh-CN" w:bidi="ar"/>
              </w:rPr>
              <w:t>2050204</w:t>
            </w:r>
          </w:p>
        </w:tc>
        <w:tc>
          <w:tcPr>
            <w:tcW w:w="1251" w:type="dxa"/>
            <w:gridSpan w:val="2"/>
            <w:tcBorders>
              <w:top w:val="nil"/>
              <w:left w:val="nil"/>
              <w:bottom w:val="single" w:color="auto" w:sz="4" w:space="0"/>
              <w:right w:val="single" w:color="auto" w:sz="4" w:space="0"/>
            </w:tcBorders>
            <w:shd w:val="clear" w:color="auto" w:fill="auto"/>
            <w:noWrap/>
            <w:vAlign w:val="center"/>
          </w:tcPr>
          <w:p w14:paraId="1095BC2F">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2"/>
                <w:szCs w:val="22"/>
                <w:lang w:val="en-US" w:eastAsia="zh-CN" w:bidi="ar"/>
              </w:rPr>
              <w:t>高中教育</w:t>
            </w:r>
          </w:p>
        </w:tc>
        <w:tc>
          <w:tcPr>
            <w:tcW w:w="1017" w:type="dxa"/>
            <w:tcBorders>
              <w:top w:val="nil"/>
              <w:left w:val="nil"/>
              <w:bottom w:val="single" w:color="auto" w:sz="4" w:space="0"/>
              <w:right w:val="single" w:color="auto" w:sz="4" w:space="0"/>
            </w:tcBorders>
            <w:shd w:val="clear" w:color="auto" w:fill="auto"/>
            <w:noWrap/>
            <w:vAlign w:val="center"/>
          </w:tcPr>
          <w:p w14:paraId="265C5F39">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3083.20　</w:t>
            </w:r>
          </w:p>
        </w:tc>
        <w:tc>
          <w:tcPr>
            <w:tcW w:w="1134" w:type="dxa"/>
            <w:tcBorders>
              <w:top w:val="nil"/>
              <w:left w:val="nil"/>
              <w:bottom w:val="single" w:color="auto" w:sz="4" w:space="0"/>
              <w:right w:val="single" w:color="auto" w:sz="4" w:space="0"/>
            </w:tcBorders>
            <w:shd w:val="clear" w:color="auto" w:fill="auto"/>
            <w:noWrap/>
            <w:vAlign w:val="center"/>
          </w:tcPr>
          <w:p w14:paraId="155A11C7">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3083.20　</w:t>
            </w:r>
          </w:p>
        </w:tc>
        <w:tc>
          <w:tcPr>
            <w:tcW w:w="1134" w:type="dxa"/>
            <w:tcBorders>
              <w:top w:val="nil"/>
              <w:left w:val="nil"/>
              <w:bottom w:val="single" w:color="auto" w:sz="4" w:space="0"/>
              <w:right w:val="single" w:color="auto" w:sz="4" w:space="0"/>
            </w:tcBorders>
            <w:shd w:val="clear" w:color="auto" w:fill="auto"/>
            <w:noWrap/>
            <w:vAlign w:val="center"/>
          </w:tcPr>
          <w:p w14:paraId="175EF2C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71921AB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DB9AF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7B092CD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DA567C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3F4AFA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335A87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9F062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2F0014A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r>
    </w:tbl>
    <w:p w14:paraId="57989311">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31129FE2">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48F3C28">
      <w:pPr>
        <w:rPr>
          <w:rFonts w:cs="Times New Roman" w:asciiTheme="majorEastAsia" w:hAnsiTheme="majorEastAsia" w:eastAsiaTheme="majorEastAsia"/>
          <w:sz w:val="36"/>
          <w:szCs w:val="20"/>
        </w:rPr>
      </w:pPr>
    </w:p>
    <w:p w14:paraId="0CB7F25F">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AC4B79D">
      <w:pPr>
        <w:tabs>
          <w:tab w:val="left" w:pos="7513"/>
        </w:tabs>
        <w:adjustRightInd w:val="0"/>
        <w:snapToGrid w:val="0"/>
        <w:spacing w:line="600" w:lineRule="exact"/>
        <w:outlineLvl w:val="1"/>
        <w:rPr>
          <w:rFonts w:ascii="黑体" w:hAnsi="黑体" w:eastAsia="黑体"/>
          <w:sz w:val="32"/>
          <w:szCs w:val="32"/>
        </w:rPr>
      </w:pPr>
      <w:bookmarkStart w:id="6" w:name="_Toc19592"/>
      <w:r>
        <w:rPr>
          <w:rFonts w:hint="eastAsia" w:ascii="黑体" w:hAnsi="黑体" w:eastAsia="黑体"/>
          <w:sz w:val="32"/>
          <w:szCs w:val="32"/>
        </w:rPr>
        <w:t>三、支出预算总表</w:t>
      </w:r>
      <w:bookmarkEnd w:id="6"/>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7888B233">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48A99A44">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5EB6423B">
            <w:pPr>
              <w:keepNext w:val="0"/>
              <w:keepLines w:val="0"/>
              <w:widowControl/>
              <w:suppressLineNumbers w:val="0"/>
              <w:wordWrap w:val="0"/>
              <w:spacing w:before="0" w:beforeAutospacing="0" w:after="0" w:afterAutospacing="0" w:line="240" w:lineRule="auto"/>
              <w:ind w:left="0" w:right="0"/>
              <w:jc w:val="right"/>
              <w:rPr>
                <w:rFonts w:hint="default"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C34F68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E8E27BF">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542D7A7">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58E2C7BD">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BFB5018">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D15F24">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3E5ACEB">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70FD0A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1ECE104E">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对附属单位补助支出</w:t>
            </w:r>
          </w:p>
        </w:tc>
      </w:tr>
      <w:tr w14:paraId="0C5E570A">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DC104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D2A34E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6690.94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C05FDA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6690.94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00BFEF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8A714E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37B60D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FEF479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14:paraId="3881350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6D2E722">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szCs w:val="22"/>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7ACF9A44">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szCs w:val="22"/>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64BD6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6690.94</w:t>
            </w:r>
          </w:p>
        </w:tc>
        <w:tc>
          <w:tcPr>
            <w:tcW w:w="1559" w:type="dxa"/>
            <w:tcBorders>
              <w:top w:val="single" w:color="auto" w:sz="4" w:space="0"/>
              <w:left w:val="nil"/>
              <w:bottom w:val="single" w:color="auto" w:sz="4" w:space="0"/>
              <w:right w:val="single" w:color="auto" w:sz="4" w:space="0"/>
            </w:tcBorders>
            <w:shd w:val="clear" w:color="auto" w:fill="auto"/>
            <w:vAlign w:val="center"/>
          </w:tcPr>
          <w:p w14:paraId="093122D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6690.94</w:t>
            </w:r>
          </w:p>
        </w:tc>
        <w:tc>
          <w:tcPr>
            <w:tcW w:w="1560" w:type="dxa"/>
            <w:tcBorders>
              <w:top w:val="single" w:color="auto" w:sz="4" w:space="0"/>
              <w:left w:val="nil"/>
              <w:bottom w:val="single" w:color="auto" w:sz="4" w:space="0"/>
              <w:right w:val="single" w:color="auto" w:sz="4" w:space="0"/>
            </w:tcBorders>
            <w:shd w:val="clear" w:color="auto" w:fill="auto"/>
            <w:vAlign w:val="center"/>
          </w:tcPr>
          <w:p w14:paraId="4077139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F42242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446A85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9092EC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14:paraId="37109A7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7FC93C7">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szCs w:val="22"/>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1587165B">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szCs w:val="22"/>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59A74D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6690.94</w:t>
            </w:r>
          </w:p>
        </w:tc>
        <w:tc>
          <w:tcPr>
            <w:tcW w:w="1559" w:type="dxa"/>
            <w:tcBorders>
              <w:top w:val="single" w:color="auto" w:sz="4" w:space="0"/>
              <w:left w:val="nil"/>
              <w:bottom w:val="single" w:color="auto" w:sz="4" w:space="0"/>
              <w:right w:val="single" w:color="auto" w:sz="4" w:space="0"/>
            </w:tcBorders>
            <w:shd w:val="clear" w:color="auto" w:fill="auto"/>
            <w:vAlign w:val="center"/>
          </w:tcPr>
          <w:p w14:paraId="3390550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kern w:val="0"/>
                <w:sz w:val="22"/>
              </w:rPr>
            </w:pPr>
            <w:r>
              <w:rPr>
                <w:rFonts w:hint="eastAsia" w:ascii="宋体" w:hAnsi="宋体" w:eastAsia="宋体" w:cs="宋体"/>
                <w:color w:val="000000"/>
                <w:kern w:val="0"/>
                <w:sz w:val="22"/>
                <w:lang w:val="en-US" w:eastAsia="zh-CN"/>
              </w:rPr>
              <w:t>6690.94</w:t>
            </w:r>
          </w:p>
        </w:tc>
        <w:tc>
          <w:tcPr>
            <w:tcW w:w="1560" w:type="dxa"/>
            <w:tcBorders>
              <w:top w:val="single" w:color="auto" w:sz="4" w:space="0"/>
              <w:left w:val="nil"/>
              <w:bottom w:val="single" w:color="auto" w:sz="4" w:space="0"/>
              <w:right w:val="single" w:color="auto" w:sz="4" w:space="0"/>
            </w:tcBorders>
            <w:shd w:val="clear" w:color="auto" w:fill="auto"/>
            <w:vAlign w:val="center"/>
          </w:tcPr>
          <w:p w14:paraId="294D3055">
            <w:pPr>
              <w:keepNext w:val="0"/>
              <w:keepLines w:val="0"/>
              <w:widowControl/>
              <w:suppressLineNumbers w:val="0"/>
              <w:spacing w:before="0" w:beforeAutospacing="0" w:after="0" w:afterAutospacing="0" w:line="240" w:lineRule="auto"/>
              <w:ind w:left="0" w:right="0"/>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61E8FA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54D10B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55E6BE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14:paraId="22ED15C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DC75C1E">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szCs w:val="22"/>
                <w:lang w:val="en-US" w:eastAsia="zh-CN" w:bidi="ar"/>
              </w:rPr>
              <w:t>2050203</w:t>
            </w:r>
          </w:p>
        </w:tc>
        <w:tc>
          <w:tcPr>
            <w:tcW w:w="3118" w:type="dxa"/>
            <w:tcBorders>
              <w:top w:val="single" w:color="auto" w:sz="4" w:space="0"/>
              <w:left w:val="nil"/>
              <w:bottom w:val="single" w:color="auto" w:sz="4" w:space="0"/>
              <w:right w:val="single" w:color="auto" w:sz="4" w:space="0"/>
            </w:tcBorders>
            <w:shd w:val="clear" w:color="auto" w:fill="auto"/>
            <w:vAlign w:val="center"/>
          </w:tcPr>
          <w:p w14:paraId="0AA93E34">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000000"/>
                <w:kern w:val="0"/>
                <w:sz w:val="22"/>
              </w:rPr>
            </w:pPr>
            <w:r>
              <w:rPr>
                <w:rFonts w:hint="eastAsia" w:ascii="宋体" w:hAnsi="宋体" w:eastAsia="宋体" w:cs="宋体"/>
                <w:kern w:val="0"/>
                <w:sz w:val="22"/>
                <w:szCs w:val="22"/>
                <w:lang w:val="en-US" w:eastAsia="zh-CN" w:bidi="ar"/>
              </w:rPr>
              <w:t>初中教育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732A99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3607.74</w:t>
            </w:r>
          </w:p>
        </w:tc>
        <w:tc>
          <w:tcPr>
            <w:tcW w:w="1559" w:type="dxa"/>
            <w:tcBorders>
              <w:top w:val="single" w:color="auto" w:sz="4" w:space="0"/>
              <w:left w:val="nil"/>
              <w:bottom w:val="single" w:color="auto" w:sz="4" w:space="0"/>
              <w:right w:val="single" w:color="auto" w:sz="4" w:space="0"/>
            </w:tcBorders>
            <w:shd w:val="clear" w:color="auto" w:fill="auto"/>
            <w:vAlign w:val="center"/>
          </w:tcPr>
          <w:p w14:paraId="23E1096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3607.74</w:t>
            </w:r>
          </w:p>
        </w:tc>
        <w:tc>
          <w:tcPr>
            <w:tcW w:w="1560" w:type="dxa"/>
            <w:tcBorders>
              <w:top w:val="single" w:color="auto" w:sz="4" w:space="0"/>
              <w:left w:val="nil"/>
              <w:bottom w:val="single" w:color="auto" w:sz="4" w:space="0"/>
              <w:right w:val="single" w:color="auto" w:sz="4" w:space="0"/>
            </w:tcBorders>
            <w:shd w:val="clear" w:color="auto" w:fill="auto"/>
            <w:vAlign w:val="center"/>
          </w:tcPr>
          <w:p w14:paraId="6C83CC2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385381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8F8577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2A724A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r w14:paraId="164772B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68739">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2"/>
                <w:szCs w:val="22"/>
                <w:lang w:val="en-US" w:eastAsia="zh-CN" w:bidi="ar"/>
              </w:rPr>
              <w:t>2050204</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9BA8143">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4"/>
                <w:szCs w:val="24"/>
              </w:rPr>
            </w:pPr>
            <w:r>
              <w:rPr>
                <w:rFonts w:hint="eastAsia" w:ascii="宋体" w:hAnsi="宋体" w:eastAsia="宋体" w:cs="宋体"/>
                <w:kern w:val="0"/>
                <w:sz w:val="22"/>
                <w:szCs w:val="22"/>
                <w:lang w:val="en-US" w:eastAsia="zh-CN" w:bidi="ar"/>
              </w:rPr>
              <w:t>高中教育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F9C883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r>
              <w:rPr>
                <w:rFonts w:hint="eastAsia" w:ascii="宋体" w:hAnsi="宋体" w:eastAsia="宋体" w:cs="宋体"/>
                <w:color w:val="000000"/>
                <w:kern w:val="0"/>
                <w:sz w:val="22"/>
                <w:lang w:val="en-US" w:eastAsia="zh-CN"/>
              </w:rPr>
              <w:t>3083.20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B38DED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rPr>
            </w:pPr>
            <w:r>
              <w:rPr>
                <w:rFonts w:hint="eastAsia" w:ascii="宋体" w:hAnsi="宋体" w:eastAsia="宋体" w:cs="宋体"/>
                <w:color w:val="000000"/>
                <w:kern w:val="0"/>
                <w:sz w:val="22"/>
                <w:lang w:val="en-US" w:eastAsia="zh-CN"/>
              </w:rPr>
              <w:t>3083.20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E07286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3A6B01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2DC586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ABB30E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p>
        </w:tc>
      </w:tr>
    </w:tbl>
    <w:p w14:paraId="52E5746E">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2997A3C0">
      <w:pPr>
        <w:tabs>
          <w:tab w:val="left" w:pos="7513"/>
        </w:tabs>
        <w:adjustRightInd w:val="0"/>
        <w:snapToGrid w:val="0"/>
        <w:spacing w:line="600" w:lineRule="exact"/>
        <w:outlineLvl w:val="1"/>
        <w:rPr>
          <w:rFonts w:ascii="黑体" w:hAnsi="黑体" w:eastAsia="黑体"/>
          <w:sz w:val="32"/>
          <w:szCs w:val="32"/>
        </w:rPr>
      </w:pPr>
      <w:bookmarkStart w:id="7" w:name="_Toc20075"/>
      <w:r>
        <w:rPr>
          <w:rFonts w:hint="eastAsia" w:ascii="黑体" w:hAnsi="黑体" w:eastAsia="黑体"/>
          <w:sz w:val="32"/>
          <w:szCs w:val="32"/>
        </w:rPr>
        <w:t>四、财政拨款收支预算总表</w:t>
      </w:r>
      <w:bookmarkEnd w:id="7"/>
    </w:p>
    <w:tbl>
      <w:tblPr>
        <w:tblStyle w:val="8"/>
        <w:tblW w:w="8648" w:type="dxa"/>
        <w:tblInd w:w="-34" w:type="dxa"/>
        <w:tblLayout w:type="fixed"/>
        <w:tblCellMar>
          <w:top w:w="0" w:type="dxa"/>
          <w:left w:w="108" w:type="dxa"/>
          <w:bottom w:w="0" w:type="dxa"/>
          <w:right w:w="108" w:type="dxa"/>
        </w:tblCellMar>
      </w:tblPr>
      <w:tblGrid>
        <w:gridCol w:w="2977"/>
        <w:gridCol w:w="1276"/>
        <w:gridCol w:w="3297"/>
        <w:gridCol w:w="1098"/>
      </w:tblGrid>
      <w:tr w14:paraId="1894C73D">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4A359C2E">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5396176E">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0520E75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4"/>
                <w:szCs w:val="24"/>
              </w:rPr>
            </w:pPr>
            <w:r>
              <w:rPr>
                <w:rFonts w:hint="eastAsia" w:ascii="宋体" w:hAnsi="宋体" w:eastAsia="宋体" w:cs="宋体"/>
                <w:kern w:val="0"/>
                <w:sz w:val="22"/>
                <w:szCs w:val="24"/>
              </w:rPr>
              <w:t>单位：万元</w:t>
            </w:r>
          </w:p>
        </w:tc>
      </w:tr>
      <w:tr w14:paraId="5CFA4968">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5A09AF">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6D3335AE">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支出</w:t>
            </w:r>
          </w:p>
        </w:tc>
      </w:tr>
      <w:tr w14:paraId="0C477E3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5E4E97">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8063B3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预算数</w:t>
            </w:r>
          </w:p>
        </w:tc>
        <w:tc>
          <w:tcPr>
            <w:tcW w:w="3297" w:type="dxa"/>
            <w:tcBorders>
              <w:top w:val="nil"/>
              <w:left w:val="nil"/>
              <w:bottom w:val="single" w:color="auto" w:sz="4" w:space="0"/>
              <w:right w:val="single" w:color="auto" w:sz="4" w:space="0"/>
            </w:tcBorders>
            <w:shd w:val="clear" w:color="auto" w:fill="auto"/>
            <w:noWrap/>
            <w:vAlign w:val="center"/>
          </w:tcPr>
          <w:p w14:paraId="38B1B375">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w:t>
            </w:r>
          </w:p>
        </w:tc>
        <w:tc>
          <w:tcPr>
            <w:tcW w:w="1098" w:type="dxa"/>
            <w:tcBorders>
              <w:top w:val="nil"/>
              <w:left w:val="nil"/>
              <w:bottom w:val="single" w:color="auto" w:sz="4" w:space="0"/>
              <w:right w:val="single" w:color="auto" w:sz="4" w:space="0"/>
            </w:tcBorders>
            <w:shd w:val="clear" w:color="auto" w:fill="auto"/>
            <w:noWrap/>
            <w:vAlign w:val="center"/>
          </w:tcPr>
          <w:p w14:paraId="65D64438">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预算数</w:t>
            </w:r>
          </w:p>
        </w:tc>
      </w:tr>
      <w:tr w14:paraId="2D10BBE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84362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448735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r>
              <w:rPr>
                <w:rFonts w:hint="eastAsia" w:ascii="宋体" w:hAnsi="宋体" w:eastAsia="宋体" w:cs="宋体"/>
                <w:kern w:val="0"/>
                <w:sz w:val="22"/>
                <w:szCs w:val="22"/>
                <w:lang w:val="en-US" w:eastAsia="zh-CN"/>
              </w:rPr>
              <w:t>6690.94</w:t>
            </w:r>
          </w:p>
        </w:tc>
        <w:tc>
          <w:tcPr>
            <w:tcW w:w="3297" w:type="dxa"/>
            <w:tcBorders>
              <w:top w:val="nil"/>
              <w:left w:val="nil"/>
              <w:bottom w:val="single" w:color="auto" w:sz="4" w:space="0"/>
              <w:right w:val="single" w:color="auto" w:sz="4" w:space="0"/>
            </w:tcBorders>
            <w:shd w:val="clear" w:color="auto" w:fill="auto"/>
            <w:noWrap/>
            <w:vAlign w:val="center"/>
          </w:tcPr>
          <w:p w14:paraId="23A49B9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098" w:type="dxa"/>
            <w:tcBorders>
              <w:top w:val="nil"/>
              <w:left w:val="nil"/>
              <w:bottom w:val="single" w:color="auto" w:sz="4" w:space="0"/>
              <w:right w:val="single" w:color="auto" w:sz="4" w:space="0"/>
            </w:tcBorders>
            <w:shd w:val="clear" w:color="auto" w:fill="auto"/>
            <w:noWrap/>
            <w:vAlign w:val="center"/>
          </w:tcPr>
          <w:p w14:paraId="76B3433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0A071B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96CA1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EA7876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63C4D4B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二、外交支出</w:t>
            </w:r>
          </w:p>
        </w:tc>
        <w:tc>
          <w:tcPr>
            <w:tcW w:w="1098" w:type="dxa"/>
            <w:tcBorders>
              <w:top w:val="nil"/>
              <w:left w:val="nil"/>
              <w:bottom w:val="single" w:color="auto" w:sz="4" w:space="0"/>
              <w:right w:val="single" w:color="auto" w:sz="4" w:space="0"/>
            </w:tcBorders>
            <w:shd w:val="clear" w:color="auto" w:fill="auto"/>
            <w:vAlign w:val="center"/>
          </w:tcPr>
          <w:p w14:paraId="5D7921C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19FE92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998F3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D8646E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50184EC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三、国防支出</w:t>
            </w:r>
          </w:p>
        </w:tc>
        <w:tc>
          <w:tcPr>
            <w:tcW w:w="1098" w:type="dxa"/>
            <w:tcBorders>
              <w:top w:val="nil"/>
              <w:left w:val="nil"/>
              <w:bottom w:val="single" w:color="auto" w:sz="4" w:space="0"/>
              <w:right w:val="single" w:color="auto" w:sz="4" w:space="0"/>
            </w:tcBorders>
            <w:shd w:val="clear" w:color="auto" w:fill="auto"/>
            <w:vAlign w:val="center"/>
          </w:tcPr>
          <w:p w14:paraId="057D2DF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1693DC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A6C84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09742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550362B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四、公共安全支出</w:t>
            </w:r>
          </w:p>
        </w:tc>
        <w:tc>
          <w:tcPr>
            <w:tcW w:w="1098" w:type="dxa"/>
            <w:tcBorders>
              <w:top w:val="nil"/>
              <w:left w:val="nil"/>
              <w:bottom w:val="single" w:color="auto" w:sz="4" w:space="0"/>
              <w:right w:val="single" w:color="auto" w:sz="4" w:space="0"/>
            </w:tcBorders>
            <w:shd w:val="clear" w:color="auto" w:fill="auto"/>
            <w:vAlign w:val="center"/>
          </w:tcPr>
          <w:p w14:paraId="132343D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408B225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FC0E7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D6AAB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6DBB0B5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五、教育支出</w:t>
            </w:r>
          </w:p>
        </w:tc>
        <w:tc>
          <w:tcPr>
            <w:tcW w:w="1098" w:type="dxa"/>
            <w:tcBorders>
              <w:top w:val="nil"/>
              <w:left w:val="nil"/>
              <w:bottom w:val="single" w:color="auto" w:sz="4" w:space="0"/>
              <w:right w:val="single" w:color="auto" w:sz="4" w:space="0"/>
            </w:tcBorders>
            <w:shd w:val="clear" w:color="auto" w:fill="auto"/>
            <w:vAlign w:val="center"/>
          </w:tcPr>
          <w:p w14:paraId="76C3267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22"/>
                <w:szCs w:val="22"/>
              </w:rPr>
            </w:pPr>
            <w:r>
              <w:rPr>
                <w:rFonts w:hint="eastAsia" w:ascii="宋体" w:hAnsi="宋体" w:eastAsia="宋体" w:cs="宋体"/>
                <w:b w:val="0"/>
                <w:bCs w:val="0"/>
                <w:kern w:val="0"/>
                <w:sz w:val="22"/>
                <w:szCs w:val="22"/>
                <w:lang w:val="en-US" w:eastAsia="zh-CN"/>
              </w:rPr>
              <w:t>6690.94</w:t>
            </w:r>
          </w:p>
        </w:tc>
      </w:tr>
      <w:tr w14:paraId="232D95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A0D0F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214FE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7CFCD8C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六、科学技术支出</w:t>
            </w:r>
          </w:p>
        </w:tc>
        <w:tc>
          <w:tcPr>
            <w:tcW w:w="1098" w:type="dxa"/>
            <w:tcBorders>
              <w:top w:val="nil"/>
              <w:left w:val="nil"/>
              <w:bottom w:val="single" w:color="auto" w:sz="4" w:space="0"/>
              <w:right w:val="single" w:color="auto" w:sz="4" w:space="0"/>
            </w:tcBorders>
            <w:shd w:val="clear" w:color="auto" w:fill="auto"/>
            <w:vAlign w:val="center"/>
          </w:tcPr>
          <w:p w14:paraId="1ECBFB2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6CEE1A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14EFB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E6E6F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4AC1502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098" w:type="dxa"/>
            <w:tcBorders>
              <w:top w:val="nil"/>
              <w:left w:val="nil"/>
              <w:bottom w:val="single" w:color="auto" w:sz="4" w:space="0"/>
              <w:right w:val="single" w:color="auto" w:sz="4" w:space="0"/>
            </w:tcBorders>
            <w:shd w:val="clear" w:color="auto" w:fill="auto"/>
            <w:vAlign w:val="center"/>
          </w:tcPr>
          <w:p w14:paraId="4F6C0AB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4971E9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4E89A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508E4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1C93247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098" w:type="dxa"/>
            <w:tcBorders>
              <w:top w:val="nil"/>
              <w:left w:val="nil"/>
              <w:bottom w:val="single" w:color="auto" w:sz="4" w:space="0"/>
              <w:right w:val="single" w:color="auto" w:sz="4" w:space="0"/>
            </w:tcBorders>
            <w:shd w:val="clear" w:color="auto" w:fill="auto"/>
            <w:vAlign w:val="center"/>
          </w:tcPr>
          <w:p w14:paraId="753D737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4B5AA6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A5C96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6C4FA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676FE11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九、卫生健康支出</w:t>
            </w:r>
          </w:p>
        </w:tc>
        <w:tc>
          <w:tcPr>
            <w:tcW w:w="1098" w:type="dxa"/>
            <w:tcBorders>
              <w:top w:val="nil"/>
              <w:left w:val="nil"/>
              <w:bottom w:val="single" w:color="auto" w:sz="4" w:space="0"/>
              <w:right w:val="single" w:color="auto" w:sz="4" w:space="0"/>
            </w:tcBorders>
            <w:shd w:val="clear" w:color="auto" w:fill="auto"/>
            <w:vAlign w:val="center"/>
          </w:tcPr>
          <w:p w14:paraId="5C5DDD5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060D76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BCBA4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B6104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08425FC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十、节能环保支出</w:t>
            </w:r>
          </w:p>
        </w:tc>
        <w:tc>
          <w:tcPr>
            <w:tcW w:w="1098" w:type="dxa"/>
            <w:tcBorders>
              <w:top w:val="nil"/>
              <w:left w:val="nil"/>
              <w:bottom w:val="single" w:color="auto" w:sz="4" w:space="0"/>
              <w:right w:val="single" w:color="auto" w:sz="4" w:space="0"/>
            </w:tcBorders>
            <w:shd w:val="clear" w:color="auto" w:fill="auto"/>
            <w:vAlign w:val="center"/>
          </w:tcPr>
          <w:p w14:paraId="4D794FF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7DB530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16169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9B122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3011591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十一、城乡社区支出</w:t>
            </w:r>
          </w:p>
        </w:tc>
        <w:tc>
          <w:tcPr>
            <w:tcW w:w="1098" w:type="dxa"/>
            <w:tcBorders>
              <w:top w:val="nil"/>
              <w:left w:val="nil"/>
              <w:bottom w:val="single" w:color="auto" w:sz="4" w:space="0"/>
              <w:right w:val="single" w:color="auto" w:sz="4" w:space="0"/>
            </w:tcBorders>
            <w:shd w:val="clear" w:color="auto" w:fill="auto"/>
            <w:vAlign w:val="center"/>
          </w:tcPr>
          <w:p w14:paraId="13A1F25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09E222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54D91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35BCC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793A458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十二、农林水支出</w:t>
            </w:r>
          </w:p>
        </w:tc>
        <w:tc>
          <w:tcPr>
            <w:tcW w:w="1098" w:type="dxa"/>
            <w:tcBorders>
              <w:top w:val="nil"/>
              <w:left w:val="nil"/>
              <w:bottom w:val="single" w:color="auto" w:sz="4" w:space="0"/>
              <w:right w:val="single" w:color="auto" w:sz="4" w:space="0"/>
            </w:tcBorders>
            <w:shd w:val="clear" w:color="auto" w:fill="auto"/>
            <w:vAlign w:val="center"/>
          </w:tcPr>
          <w:p w14:paraId="5A3CFB4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7C0969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5B42E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CCCC4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27855B8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十三、交通运输支出</w:t>
            </w:r>
          </w:p>
        </w:tc>
        <w:tc>
          <w:tcPr>
            <w:tcW w:w="1098" w:type="dxa"/>
            <w:tcBorders>
              <w:top w:val="nil"/>
              <w:left w:val="nil"/>
              <w:bottom w:val="single" w:color="auto" w:sz="4" w:space="0"/>
              <w:right w:val="single" w:color="auto" w:sz="4" w:space="0"/>
            </w:tcBorders>
            <w:shd w:val="clear" w:color="auto" w:fill="auto"/>
            <w:vAlign w:val="center"/>
          </w:tcPr>
          <w:p w14:paraId="69518AE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70BC35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83B6E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E5ADA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1BB2417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098" w:type="dxa"/>
            <w:tcBorders>
              <w:top w:val="nil"/>
              <w:left w:val="nil"/>
              <w:bottom w:val="single" w:color="auto" w:sz="4" w:space="0"/>
              <w:right w:val="single" w:color="auto" w:sz="4" w:space="0"/>
            </w:tcBorders>
            <w:shd w:val="clear" w:color="auto" w:fill="auto"/>
            <w:vAlign w:val="center"/>
          </w:tcPr>
          <w:p w14:paraId="728B1F7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22AFCE4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73896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DC63B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520D6E3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098" w:type="dxa"/>
            <w:tcBorders>
              <w:top w:val="nil"/>
              <w:left w:val="nil"/>
              <w:bottom w:val="single" w:color="auto" w:sz="4" w:space="0"/>
              <w:right w:val="single" w:color="auto" w:sz="4" w:space="0"/>
            </w:tcBorders>
            <w:shd w:val="clear" w:color="auto" w:fill="auto"/>
            <w:vAlign w:val="center"/>
          </w:tcPr>
          <w:p w14:paraId="125D22C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4F427C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AD198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110BF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0569F34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十六、金融支出</w:t>
            </w:r>
          </w:p>
        </w:tc>
        <w:tc>
          <w:tcPr>
            <w:tcW w:w="1098" w:type="dxa"/>
            <w:tcBorders>
              <w:top w:val="nil"/>
              <w:left w:val="nil"/>
              <w:bottom w:val="single" w:color="auto" w:sz="4" w:space="0"/>
              <w:right w:val="single" w:color="auto" w:sz="4" w:space="0"/>
            </w:tcBorders>
            <w:shd w:val="clear" w:color="auto" w:fill="auto"/>
            <w:vAlign w:val="center"/>
          </w:tcPr>
          <w:p w14:paraId="7967C06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5B7953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C196B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14DA0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1A38447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098" w:type="dxa"/>
            <w:tcBorders>
              <w:top w:val="nil"/>
              <w:left w:val="nil"/>
              <w:bottom w:val="single" w:color="auto" w:sz="4" w:space="0"/>
              <w:right w:val="single" w:color="auto" w:sz="4" w:space="0"/>
            </w:tcBorders>
            <w:shd w:val="clear" w:color="auto" w:fill="auto"/>
            <w:vAlign w:val="center"/>
          </w:tcPr>
          <w:p w14:paraId="25B7CD4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5099AE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976FE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6611F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3C4FC12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098" w:type="dxa"/>
            <w:tcBorders>
              <w:top w:val="nil"/>
              <w:left w:val="nil"/>
              <w:bottom w:val="single" w:color="auto" w:sz="4" w:space="0"/>
              <w:right w:val="single" w:color="auto" w:sz="4" w:space="0"/>
            </w:tcBorders>
            <w:shd w:val="clear" w:color="auto" w:fill="auto"/>
            <w:vAlign w:val="center"/>
          </w:tcPr>
          <w:p w14:paraId="34F47A0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523689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E2AB3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2311D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08A72AE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十九、住房保障支出</w:t>
            </w:r>
          </w:p>
        </w:tc>
        <w:tc>
          <w:tcPr>
            <w:tcW w:w="1098" w:type="dxa"/>
            <w:tcBorders>
              <w:top w:val="nil"/>
              <w:left w:val="nil"/>
              <w:bottom w:val="single" w:color="auto" w:sz="4" w:space="0"/>
              <w:right w:val="single" w:color="auto" w:sz="4" w:space="0"/>
            </w:tcBorders>
            <w:shd w:val="clear" w:color="auto" w:fill="auto"/>
            <w:vAlign w:val="center"/>
          </w:tcPr>
          <w:p w14:paraId="0D8C044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54F3D8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0CE6B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E53EC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439D80E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098" w:type="dxa"/>
            <w:tcBorders>
              <w:top w:val="nil"/>
              <w:left w:val="nil"/>
              <w:bottom w:val="single" w:color="auto" w:sz="4" w:space="0"/>
              <w:right w:val="single" w:color="auto" w:sz="4" w:space="0"/>
            </w:tcBorders>
            <w:shd w:val="clear" w:color="auto" w:fill="auto"/>
            <w:vAlign w:val="center"/>
          </w:tcPr>
          <w:p w14:paraId="4841C67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0C1871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A62DD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FEC9C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3EE6E66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098" w:type="dxa"/>
            <w:tcBorders>
              <w:top w:val="nil"/>
              <w:left w:val="nil"/>
              <w:bottom w:val="single" w:color="auto" w:sz="4" w:space="0"/>
              <w:right w:val="single" w:color="auto" w:sz="4" w:space="0"/>
            </w:tcBorders>
            <w:shd w:val="clear" w:color="auto" w:fill="auto"/>
            <w:vAlign w:val="center"/>
          </w:tcPr>
          <w:p w14:paraId="10978E3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5BEA4E5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A9EE8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76A18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2D85D10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098" w:type="dxa"/>
            <w:tcBorders>
              <w:top w:val="nil"/>
              <w:left w:val="nil"/>
              <w:bottom w:val="single" w:color="auto" w:sz="4" w:space="0"/>
              <w:right w:val="single" w:color="auto" w:sz="4" w:space="0"/>
            </w:tcBorders>
            <w:shd w:val="clear" w:color="auto" w:fill="auto"/>
            <w:vAlign w:val="center"/>
          </w:tcPr>
          <w:p w14:paraId="33C6F03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41754928">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1463F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ECD36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47A837F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二十三、其他支出</w:t>
            </w:r>
          </w:p>
        </w:tc>
        <w:tc>
          <w:tcPr>
            <w:tcW w:w="1098" w:type="dxa"/>
            <w:tcBorders>
              <w:top w:val="nil"/>
              <w:left w:val="nil"/>
              <w:bottom w:val="single" w:color="auto" w:sz="4" w:space="0"/>
              <w:right w:val="single" w:color="auto" w:sz="4" w:space="0"/>
            </w:tcBorders>
            <w:shd w:val="clear" w:color="auto" w:fill="auto"/>
            <w:vAlign w:val="center"/>
          </w:tcPr>
          <w:p w14:paraId="27BA022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028ECB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93715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C7838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5BD00DE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098" w:type="dxa"/>
            <w:tcBorders>
              <w:top w:val="nil"/>
              <w:left w:val="nil"/>
              <w:bottom w:val="single" w:color="auto" w:sz="4" w:space="0"/>
              <w:right w:val="single" w:color="auto" w:sz="4" w:space="0"/>
            </w:tcBorders>
            <w:shd w:val="clear" w:color="auto" w:fill="auto"/>
            <w:vAlign w:val="center"/>
          </w:tcPr>
          <w:p w14:paraId="23519E4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76411F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8989E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87ADC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30973C8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098" w:type="dxa"/>
            <w:tcBorders>
              <w:top w:val="nil"/>
              <w:left w:val="nil"/>
              <w:bottom w:val="single" w:color="auto" w:sz="4" w:space="0"/>
              <w:right w:val="single" w:color="auto" w:sz="4" w:space="0"/>
            </w:tcBorders>
            <w:shd w:val="clear" w:color="auto" w:fill="auto"/>
            <w:vAlign w:val="center"/>
          </w:tcPr>
          <w:p w14:paraId="3C14909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6A7475F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5CECF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3AA49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18"/>
                <w:szCs w:val="18"/>
              </w:rPr>
            </w:pPr>
          </w:p>
        </w:tc>
        <w:tc>
          <w:tcPr>
            <w:tcW w:w="3297" w:type="dxa"/>
            <w:tcBorders>
              <w:top w:val="nil"/>
              <w:left w:val="nil"/>
              <w:bottom w:val="single" w:color="auto" w:sz="4" w:space="0"/>
              <w:right w:val="single" w:color="auto" w:sz="4" w:space="0"/>
            </w:tcBorders>
            <w:shd w:val="clear" w:color="auto" w:fill="auto"/>
            <w:noWrap/>
            <w:vAlign w:val="center"/>
          </w:tcPr>
          <w:p w14:paraId="7FEDB84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098" w:type="dxa"/>
            <w:tcBorders>
              <w:top w:val="nil"/>
              <w:left w:val="nil"/>
              <w:bottom w:val="single" w:color="auto" w:sz="4" w:space="0"/>
              <w:right w:val="single" w:color="auto" w:sz="4" w:space="0"/>
            </w:tcBorders>
            <w:shd w:val="clear" w:color="auto" w:fill="auto"/>
            <w:vAlign w:val="center"/>
          </w:tcPr>
          <w:p w14:paraId="54AF9F4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18"/>
                <w:szCs w:val="18"/>
              </w:rPr>
            </w:pPr>
          </w:p>
        </w:tc>
      </w:tr>
      <w:tr w14:paraId="281688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91B02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5148DC0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val="0"/>
                <w:bCs/>
                <w:kern w:val="0"/>
                <w:sz w:val="22"/>
                <w:lang w:val="en-US" w:eastAsia="zh-CN"/>
              </w:rPr>
              <w:t>6690.94</w:t>
            </w:r>
          </w:p>
        </w:tc>
        <w:tc>
          <w:tcPr>
            <w:tcW w:w="3297" w:type="dxa"/>
            <w:tcBorders>
              <w:top w:val="nil"/>
              <w:left w:val="nil"/>
              <w:bottom w:val="single" w:color="auto" w:sz="4" w:space="0"/>
              <w:right w:val="single" w:color="auto" w:sz="4" w:space="0"/>
            </w:tcBorders>
            <w:shd w:val="clear" w:color="auto" w:fill="auto"/>
            <w:noWrap/>
            <w:vAlign w:val="center"/>
          </w:tcPr>
          <w:p w14:paraId="16A1F4F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支出合计</w:t>
            </w:r>
          </w:p>
        </w:tc>
        <w:tc>
          <w:tcPr>
            <w:tcW w:w="1098" w:type="dxa"/>
            <w:tcBorders>
              <w:top w:val="nil"/>
              <w:left w:val="nil"/>
              <w:bottom w:val="single" w:color="auto" w:sz="4" w:space="0"/>
              <w:right w:val="single" w:color="auto" w:sz="4" w:space="0"/>
            </w:tcBorders>
            <w:shd w:val="clear" w:color="auto" w:fill="auto"/>
            <w:vAlign w:val="center"/>
          </w:tcPr>
          <w:p w14:paraId="7872682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val="0"/>
                <w:bCs w:val="0"/>
                <w:kern w:val="0"/>
                <w:sz w:val="22"/>
              </w:rPr>
            </w:pPr>
            <w:r>
              <w:rPr>
                <w:rFonts w:hint="eastAsia" w:ascii="宋体" w:hAnsi="宋体" w:eastAsia="宋体" w:cs="宋体"/>
                <w:b w:val="0"/>
                <w:bCs w:val="0"/>
                <w:kern w:val="0"/>
                <w:sz w:val="22"/>
                <w:lang w:val="en-US" w:eastAsia="zh-CN"/>
              </w:rPr>
              <w:t>6690.94</w:t>
            </w:r>
          </w:p>
        </w:tc>
      </w:tr>
    </w:tbl>
    <w:p w14:paraId="291FE430">
      <w:pPr>
        <w:widowControl/>
        <w:spacing w:line="300" w:lineRule="auto"/>
        <w:jc w:val="left"/>
        <w:rPr>
          <w:rFonts w:ascii="楷体" w:hAnsi="楷体" w:eastAsia="楷体" w:cs="Times New Roman"/>
          <w:kern w:val="0"/>
          <w:szCs w:val="21"/>
        </w:rPr>
      </w:pPr>
    </w:p>
    <w:p w14:paraId="148C37F1">
      <w:pPr>
        <w:tabs>
          <w:tab w:val="left" w:pos="7513"/>
        </w:tabs>
        <w:adjustRightInd w:val="0"/>
        <w:snapToGrid w:val="0"/>
        <w:spacing w:line="600" w:lineRule="exact"/>
        <w:outlineLvl w:val="1"/>
        <w:rPr>
          <w:rFonts w:ascii="黑体" w:hAnsi="黑体" w:eastAsia="黑体"/>
          <w:sz w:val="32"/>
          <w:szCs w:val="32"/>
        </w:rPr>
      </w:pPr>
      <w:bookmarkStart w:id="8" w:name="_Toc27412"/>
      <w:r>
        <w:rPr>
          <w:rFonts w:hint="eastAsia" w:ascii="黑体" w:hAnsi="黑体" w:eastAsia="黑体"/>
          <w:sz w:val="32"/>
          <w:szCs w:val="32"/>
        </w:rPr>
        <w:t>五、一般公共预算拨款支出预算表</w:t>
      </w:r>
      <w:bookmarkEnd w:id="8"/>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80AACB5">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2A4E0EE0">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64BE20F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507215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4D6A22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BF44B1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CF5588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8DAE7B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14:paraId="7EDB605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88735A">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56FAD6">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D42D9B">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70BEA4A">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r>
              <w:rPr>
                <w:rFonts w:hint="eastAsia" w:ascii="黑体" w:hAnsi="黑体" w:eastAsia="黑体" w:cs="宋体"/>
                <w:bCs/>
                <w:kern w:val="0"/>
                <w:sz w:val="22"/>
              </w:rPr>
              <w:t>其中：</w:t>
            </w:r>
          </w:p>
        </w:tc>
      </w:tr>
      <w:tr w14:paraId="6718E6D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20EBBD5">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8A85C29">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1226549">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A9755E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C35493F">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项目支出</w:t>
            </w:r>
          </w:p>
        </w:tc>
      </w:tr>
      <w:tr w14:paraId="3A8188C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C527FE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1EEAE7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6690.94</w:t>
            </w:r>
          </w:p>
        </w:tc>
        <w:tc>
          <w:tcPr>
            <w:tcW w:w="1559" w:type="dxa"/>
            <w:tcBorders>
              <w:top w:val="nil"/>
              <w:left w:val="nil"/>
              <w:bottom w:val="single" w:color="auto" w:sz="4" w:space="0"/>
              <w:right w:val="single" w:color="auto" w:sz="4" w:space="0"/>
            </w:tcBorders>
            <w:shd w:val="clear" w:color="auto" w:fill="auto"/>
            <w:noWrap/>
            <w:vAlign w:val="center"/>
          </w:tcPr>
          <w:p w14:paraId="6B5D3BC7">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6690.94</w:t>
            </w:r>
          </w:p>
        </w:tc>
        <w:tc>
          <w:tcPr>
            <w:tcW w:w="1418" w:type="dxa"/>
            <w:tcBorders>
              <w:top w:val="nil"/>
              <w:left w:val="nil"/>
              <w:bottom w:val="single" w:color="auto" w:sz="4" w:space="0"/>
              <w:right w:val="single" w:color="auto" w:sz="4" w:space="0"/>
            </w:tcBorders>
            <w:shd w:val="clear" w:color="auto" w:fill="auto"/>
            <w:noWrap/>
            <w:vAlign w:val="bottom"/>
          </w:tcPr>
          <w:p w14:paraId="740D650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p>
        </w:tc>
      </w:tr>
      <w:tr w14:paraId="3493DE2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1468C9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7990B86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r>
              <w:rPr>
                <w:rFonts w:hint="eastAsia" w:ascii="宋体" w:hAnsi="宋体" w:eastAsia="宋体" w:cs="宋体"/>
                <w:kern w:val="0"/>
                <w:sz w:val="22"/>
              </w:rPr>
              <w:t>教育支出</w:t>
            </w:r>
          </w:p>
        </w:tc>
        <w:tc>
          <w:tcPr>
            <w:tcW w:w="1559" w:type="dxa"/>
            <w:tcBorders>
              <w:top w:val="nil"/>
              <w:left w:val="nil"/>
              <w:bottom w:val="single" w:color="auto" w:sz="4" w:space="0"/>
              <w:right w:val="single" w:color="auto" w:sz="4" w:space="0"/>
            </w:tcBorders>
            <w:shd w:val="clear" w:color="auto" w:fill="auto"/>
            <w:noWrap/>
            <w:vAlign w:val="center"/>
          </w:tcPr>
          <w:p w14:paraId="0AED172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6690.94</w:t>
            </w:r>
          </w:p>
        </w:tc>
        <w:tc>
          <w:tcPr>
            <w:tcW w:w="1559" w:type="dxa"/>
            <w:tcBorders>
              <w:top w:val="nil"/>
              <w:left w:val="nil"/>
              <w:bottom w:val="single" w:color="auto" w:sz="4" w:space="0"/>
              <w:right w:val="single" w:color="auto" w:sz="4" w:space="0"/>
            </w:tcBorders>
            <w:shd w:val="clear" w:color="auto" w:fill="auto"/>
            <w:noWrap/>
            <w:vAlign w:val="center"/>
          </w:tcPr>
          <w:p w14:paraId="11CD3AC5">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6690.94</w:t>
            </w:r>
          </w:p>
        </w:tc>
        <w:tc>
          <w:tcPr>
            <w:tcW w:w="1418" w:type="dxa"/>
            <w:tcBorders>
              <w:top w:val="nil"/>
              <w:left w:val="nil"/>
              <w:bottom w:val="single" w:color="auto" w:sz="4" w:space="0"/>
              <w:right w:val="single" w:color="auto" w:sz="4" w:space="0"/>
            </w:tcBorders>
            <w:shd w:val="clear" w:color="auto" w:fill="auto"/>
            <w:noWrap/>
            <w:vAlign w:val="bottom"/>
          </w:tcPr>
          <w:p w14:paraId="790AFEE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7086810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9769B4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40CC852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r>
              <w:rPr>
                <w:rFonts w:hint="eastAsia" w:ascii="宋体" w:hAnsi="宋体" w:eastAsia="宋体" w:cs="宋体"/>
                <w:kern w:val="0"/>
                <w:sz w:val="22"/>
              </w:rPr>
              <w:t>普通教育</w:t>
            </w:r>
          </w:p>
        </w:tc>
        <w:tc>
          <w:tcPr>
            <w:tcW w:w="1559" w:type="dxa"/>
            <w:tcBorders>
              <w:top w:val="nil"/>
              <w:left w:val="nil"/>
              <w:bottom w:val="single" w:color="auto" w:sz="4" w:space="0"/>
              <w:right w:val="single" w:color="auto" w:sz="4" w:space="0"/>
            </w:tcBorders>
            <w:shd w:val="clear" w:color="auto" w:fill="auto"/>
            <w:noWrap/>
            <w:vAlign w:val="center"/>
          </w:tcPr>
          <w:p w14:paraId="702F7FB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6690.94</w:t>
            </w:r>
          </w:p>
        </w:tc>
        <w:tc>
          <w:tcPr>
            <w:tcW w:w="1559" w:type="dxa"/>
            <w:tcBorders>
              <w:top w:val="nil"/>
              <w:left w:val="nil"/>
              <w:bottom w:val="single" w:color="auto" w:sz="4" w:space="0"/>
              <w:right w:val="single" w:color="auto" w:sz="4" w:space="0"/>
            </w:tcBorders>
            <w:shd w:val="clear" w:color="auto" w:fill="auto"/>
            <w:noWrap/>
            <w:vAlign w:val="center"/>
          </w:tcPr>
          <w:p w14:paraId="0C5E0E9E">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6690.94</w:t>
            </w:r>
          </w:p>
        </w:tc>
        <w:tc>
          <w:tcPr>
            <w:tcW w:w="1418" w:type="dxa"/>
            <w:tcBorders>
              <w:top w:val="nil"/>
              <w:left w:val="nil"/>
              <w:bottom w:val="single" w:color="auto" w:sz="4" w:space="0"/>
              <w:right w:val="single" w:color="auto" w:sz="4" w:space="0"/>
            </w:tcBorders>
            <w:shd w:val="clear" w:color="auto" w:fill="auto"/>
            <w:noWrap/>
            <w:vAlign w:val="bottom"/>
          </w:tcPr>
          <w:p w14:paraId="2BA8849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13B193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4B9D9F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2050203</w:t>
            </w:r>
          </w:p>
        </w:tc>
        <w:tc>
          <w:tcPr>
            <w:tcW w:w="2552" w:type="dxa"/>
            <w:tcBorders>
              <w:top w:val="nil"/>
              <w:left w:val="nil"/>
              <w:bottom w:val="single" w:color="auto" w:sz="4" w:space="0"/>
              <w:right w:val="single" w:color="auto" w:sz="4" w:space="0"/>
            </w:tcBorders>
            <w:shd w:val="clear" w:color="auto" w:fill="auto"/>
            <w:noWrap/>
            <w:vAlign w:val="bottom"/>
          </w:tcPr>
          <w:p w14:paraId="749E2A8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r>
              <w:rPr>
                <w:rFonts w:hint="eastAsia" w:ascii="宋体" w:hAnsi="宋体" w:eastAsia="宋体" w:cs="宋体"/>
                <w:kern w:val="0"/>
                <w:sz w:val="22"/>
              </w:rPr>
              <w:t>初中教育</w:t>
            </w:r>
          </w:p>
        </w:tc>
        <w:tc>
          <w:tcPr>
            <w:tcW w:w="1559" w:type="dxa"/>
            <w:tcBorders>
              <w:top w:val="nil"/>
              <w:left w:val="nil"/>
              <w:bottom w:val="single" w:color="auto" w:sz="4" w:space="0"/>
              <w:right w:val="single" w:color="auto" w:sz="4" w:space="0"/>
            </w:tcBorders>
            <w:shd w:val="clear" w:color="auto" w:fill="auto"/>
            <w:noWrap/>
            <w:vAlign w:val="bottom"/>
          </w:tcPr>
          <w:p w14:paraId="4031917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3607.74</w:t>
            </w:r>
          </w:p>
        </w:tc>
        <w:tc>
          <w:tcPr>
            <w:tcW w:w="1559" w:type="dxa"/>
            <w:tcBorders>
              <w:top w:val="nil"/>
              <w:left w:val="nil"/>
              <w:bottom w:val="single" w:color="auto" w:sz="4" w:space="0"/>
              <w:right w:val="single" w:color="auto" w:sz="4" w:space="0"/>
            </w:tcBorders>
            <w:shd w:val="clear" w:color="auto" w:fill="auto"/>
            <w:noWrap/>
            <w:vAlign w:val="bottom"/>
          </w:tcPr>
          <w:p w14:paraId="5CA4BDEC">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3607.74</w:t>
            </w:r>
          </w:p>
        </w:tc>
        <w:tc>
          <w:tcPr>
            <w:tcW w:w="1418" w:type="dxa"/>
            <w:tcBorders>
              <w:top w:val="nil"/>
              <w:left w:val="nil"/>
              <w:bottom w:val="single" w:color="auto" w:sz="4" w:space="0"/>
              <w:right w:val="single" w:color="auto" w:sz="4" w:space="0"/>
            </w:tcBorders>
            <w:shd w:val="clear" w:color="auto" w:fill="auto"/>
            <w:noWrap/>
            <w:vAlign w:val="bottom"/>
          </w:tcPr>
          <w:p w14:paraId="22F3D4D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47458B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88449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2050204</w:t>
            </w:r>
          </w:p>
        </w:tc>
        <w:tc>
          <w:tcPr>
            <w:tcW w:w="2552" w:type="dxa"/>
            <w:tcBorders>
              <w:top w:val="nil"/>
              <w:left w:val="nil"/>
              <w:bottom w:val="single" w:color="auto" w:sz="4" w:space="0"/>
              <w:right w:val="single" w:color="auto" w:sz="4" w:space="0"/>
            </w:tcBorders>
            <w:shd w:val="clear" w:color="auto" w:fill="auto"/>
            <w:noWrap/>
            <w:vAlign w:val="bottom"/>
          </w:tcPr>
          <w:p w14:paraId="06A86E5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r>
              <w:rPr>
                <w:rFonts w:hint="eastAsia" w:ascii="宋体" w:hAnsi="宋体" w:eastAsia="宋体" w:cs="宋体"/>
                <w:kern w:val="0"/>
                <w:sz w:val="22"/>
              </w:rPr>
              <w:t>高中教育</w:t>
            </w:r>
          </w:p>
        </w:tc>
        <w:tc>
          <w:tcPr>
            <w:tcW w:w="1559" w:type="dxa"/>
            <w:tcBorders>
              <w:top w:val="nil"/>
              <w:left w:val="nil"/>
              <w:bottom w:val="single" w:color="auto" w:sz="4" w:space="0"/>
              <w:right w:val="single" w:color="auto" w:sz="4" w:space="0"/>
            </w:tcBorders>
            <w:shd w:val="clear" w:color="auto" w:fill="auto"/>
            <w:noWrap/>
            <w:vAlign w:val="bottom"/>
          </w:tcPr>
          <w:p w14:paraId="0210A25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3083.20</w:t>
            </w:r>
          </w:p>
        </w:tc>
        <w:tc>
          <w:tcPr>
            <w:tcW w:w="1559" w:type="dxa"/>
            <w:tcBorders>
              <w:top w:val="nil"/>
              <w:left w:val="nil"/>
              <w:bottom w:val="single" w:color="auto" w:sz="4" w:space="0"/>
              <w:right w:val="single" w:color="auto" w:sz="4" w:space="0"/>
            </w:tcBorders>
            <w:shd w:val="clear" w:color="auto" w:fill="auto"/>
            <w:noWrap/>
            <w:vAlign w:val="bottom"/>
          </w:tcPr>
          <w:p w14:paraId="2976FCD6">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3083.20</w:t>
            </w:r>
          </w:p>
        </w:tc>
        <w:tc>
          <w:tcPr>
            <w:tcW w:w="1418" w:type="dxa"/>
            <w:tcBorders>
              <w:top w:val="nil"/>
              <w:left w:val="nil"/>
              <w:bottom w:val="single" w:color="auto" w:sz="4" w:space="0"/>
              <w:right w:val="single" w:color="auto" w:sz="4" w:space="0"/>
            </w:tcBorders>
            <w:shd w:val="clear" w:color="auto" w:fill="auto"/>
            <w:noWrap/>
            <w:vAlign w:val="bottom"/>
          </w:tcPr>
          <w:p w14:paraId="6A352E8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bl>
    <w:p w14:paraId="47FF0AF9">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A639040">
      <w:pPr>
        <w:tabs>
          <w:tab w:val="left" w:pos="7513"/>
        </w:tabs>
        <w:adjustRightInd w:val="0"/>
        <w:snapToGrid w:val="0"/>
        <w:spacing w:line="600" w:lineRule="exact"/>
        <w:outlineLvl w:val="1"/>
        <w:rPr>
          <w:rFonts w:ascii="黑体" w:hAnsi="黑体" w:eastAsia="黑体"/>
          <w:sz w:val="32"/>
          <w:szCs w:val="32"/>
        </w:rPr>
      </w:pPr>
      <w:bookmarkStart w:id="9" w:name="_Toc2833"/>
      <w:r>
        <w:rPr>
          <w:rFonts w:hint="eastAsia" w:ascii="黑体" w:hAnsi="黑体" w:eastAsia="黑体"/>
          <w:sz w:val="32"/>
          <w:szCs w:val="32"/>
        </w:rPr>
        <w:t>六、政府性基金预算拨款支出预算表</w:t>
      </w:r>
      <w:bookmarkEnd w:id="9"/>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EF8243C">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67B5D9D">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08496AD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A789E1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380C5A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785B69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71E2D7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3D3E12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14:paraId="2B58047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28D3B3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EC198C">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A8EEFE">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F3B447B">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r>
              <w:rPr>
                <w:rFonts w:hint="eastAsia" w:ascii="黑体" w:hAnsi="黑体" w:eastAsia="黑体" w:cs="宋体"/>
                <w:bCs/>
                <w:kern w:val="0"/>
                <w:sz w:val="22"/>
              </w:rPr>
              <w:t>其中：</w:t>
            </w:r>
          </w:p>
        </w:tc>
      </w:tr>
      <w:tr w14:paraId="340128AD">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D08A130">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EB3FA8D">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37F73B3">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855868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92447E2">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项目支出</w:t>
            </w:r>
          </w:p>
        </w:tc>
      </w:tr>
      <w:tr w14:paraId="6961732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127238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94C300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41F137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DD4618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r>
      <w:tr w14:paraId="35AA5DE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685FBD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AEBCEA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75155F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3DBA2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34C35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16F8D5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2B25AB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6FCC51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584C51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861FB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5A5C79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6347369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63C12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4702EC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D1403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85BA7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11ED9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59CF625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042D3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4BCAA0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6A080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B4BAD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2FE3C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3D523D0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9764C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53AED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BE896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A4628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F85AAE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64F03B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94275A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AA97E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F27B6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EC6F5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9438D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2670735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AE6AB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C33B9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19028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39335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D6EB9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2CF267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AA795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E6004A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50FBA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C5693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0B98C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48F9304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7A0D5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DD353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CE46D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3ADA4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580C2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4BE19D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8DCE7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F6100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CAB37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D8808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2ECA52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bl>
    <w:p w14:paraId="4021834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w:t>
      </w:r>
      <w:r>
        <w:rPr>
          <w:rFonts w:hint="eastAsia" w:ascii="楷体" w:hAnsi="楷体" w:eastAsia="楷体" w:cs="Times New Roman"/>
          <w:kern w:val="0"/>
          <w:szCs w:val="21"/>
          <w:lang w:val="en-US" w:eastAsia="zh-CN"/>
        </w:rPr>
        <w:t>26</w:t>
      </w:r>
      <w:r>
        <w:rPr>
          <w:rFonts w:hint="eastAsia" w:ascii="楷体" w:hAnsi="楷体" w:eastAsia="楷体" w:cs="Times New Roman"/>
          <w:kern w:val="0"/>
          <w:szCs w:val="21"/>
        </w:rPr>
        <w:t>年没有使用政府性基金预算拨款安排的支出。</w:t>
      </w:r>
    </w:p>
    <w:p w14:paraId="569B9A67">
      <w:pPr>
        <w:tabs>
          <w:tab w:val="left" w:pos="7513"/>
        </w:tabs>
        <w:adjustRightInd w:val="0"/>
        <w:snapToGrid w:val="0"/>
        <w:spacing w:line="600" w:lineRule="exact"/>
        <w:outlineLvl w:val="1"/>
        <w:rPr>
          <w:rFonts w:ascii="黑体" w:hAnsi="黑体" w:eastAsia="黑体"/>
          <w:sz w:val="32"/>
          <w:szCs w:val="32"/>
        </w:rPr>
      </w:pPr>
      <w:bookmarkStart w:id="10" w:name="_Toc29280"/>
      <w:r>
        <w:rPr>
          <w:rFonts w:hint="eastAsia" w:ascii="黑体" w:hAnsi="黑体" w:eastAsia="黑体"/>
          <w:sz w:val="32"/>
          <w:szCs w:val="32"/>
        </w:rPr>
        <w:t>七、国有资本经营预算拨款支出预算表</w:t>
      </w:r>
      <w:bookmarkEnd w:id="10"/>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C3759B1">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A352A5F">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535432E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9C33F2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C15040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3974EA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9C475A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152C70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14:paraId="1C546707">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305D3E">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CD8C840">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AE2F86">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73B03A4">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r>
              <w:rPr>
                <w:rFonts w:hint="eastAsia" w:ascii="黑体" w:hAnsi="黑体" w:eastAsia="黑体" w:cs="宋体"/>
                <w:bCs/>
                <w:kern w:val="0"/>
                <w:sz w:val="22"/>
              </w:rPr>
              <w:t>其中：</w:t>
            </w:r>
          </w:p>
        </w:tc>
      </w:tr>
      <w:tr w14:paraId="52A4A60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40CE213">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656F9CD">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D2D5344">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C6F715D">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7EC428F">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项目支出</w:t>
            </w:r>
          </w:p>
        </w:tc>
      </w:tr>
      <w:tr w14:paraId="15A5B0B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D8EDF4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D3E578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141CA7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1504134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rPr>
            </w:pPr>
          </w:p>
        </w:tc>
      </w:tr>
      <w:tr w14:paraId="638320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7486C7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FE6782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3B6FB5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09DE3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52BD5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007EEE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B35839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669D29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997B68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6BDB3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F61A89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111CFD9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D6CD3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80882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8A2E4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753E2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A33BB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333BD2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E0297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F9D3E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96923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7EB99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2AC09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1859DCA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5287A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F8EB2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30424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1F194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31772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6F6514D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9DB08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5DEBA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01A25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3B561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B9924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459E5C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3897C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8267A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9858A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A81E7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D71EF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156134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67FEDE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99677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89366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55B24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5D57E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4E2DA2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6DAA4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5E64A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5628F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9FBFF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8196B6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r w14:paraId="1E1605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79EE8F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1D8E2C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B8CF1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902E7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87C8C1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w:t>
            </w:r>
          </w:p>
        </w:tc>
      </w:tr>
    </w:tbl>
    <w:p w14:paraId="59E13770">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w:t>
      </w:r>
      <w:r>
        <w:rPr>
          <w:rFonts w:hint="eastAsia" w:ascii="楷体" w:hAnsi="楷体" w:eastAsia="楷体" w:cs="Times New Roman"/>
          <w:kern w:val="0"/>
          <w:szCs w:val="21"/>
          <w:lang w:val="en-US" w:eastAsia="zh-CN"/>
        </w:rPr>
        <w:t>6</w:t>
      </w:r>
      <w:r>
        <w:rPr>
          <w:rFonts w:hint="eastAsia" w:ascii="楷体" w:hAnsi="楷体" w:eastAsia="楷体" w:cs="Times New Roman"/>
          <w:kern w:val="0"/>
          <w:szCs w:val="21"/>
        </w:rPr>
        <w:t>年没有使用国有资本经营预算拨款安排的支出。</w:t>
      </w:r>
    </w:p>
    <w:p w14:paraId="42767B1E">
      <w:pPr>
        <w:tabs>
          <w:tab w:val="left" w:pos="7513"/>
        </w:tabs>
        <w:adjustRightInd w:val="0"/>
        <w:snapToGrid w:val="0"/>
        <w:spacing w:line="600" w:lineRule="exact"/>
        <w:outlineLvl w:val="1"/>
        <w:rPr>
          <w:rFonts w:ascii="黑体" w:hAnsi="黑体" w:eastAsia="黑体"/>
          <w:sz w:val="32"/>
          <w:szCs w:val="32"/>
        </w:rPr>
      </w:pPr>
      <w:bookmarkStart w:id="11" w:name="_Toc11023"/>
      <w:r>
        <w:rPr>
          <w:rFonts w:hint="eastAsia" w:ascii="黑体" w:hAnsi="黑体" w:eastAsia="黑体"/>
          <w:sz w:val="32"/>
          <w:szCs w:val="32"/>
        </w:rPr>
        <w:t>八、一般公共预算支出经济分类情况表</w:t>
      </w:r>
      <w:bookmarkEnd w:id="11"/>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6A279989">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A74DA9D">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5ABF96FF">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437FE8E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03F26AF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7372F0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FF49431">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C331">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DA9227A">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A8AFB8E">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B907CDE">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A37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C342F3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22"/>
              </w:rPr>
            </w:pPr>
            <w:r>
              <w:rPr>
                <w:rFonts w:hint="eastAsia" w:ascii="宋体" w:hAnsi="宋体" w:eastAsia="宋体" w:cs="宋体"/>
                <w:b w:val="0"/>
                <w:bCs w:val="0"/>
                <w:color w:val="000000"/>
                <w:kern w:val="0"/>
                <w:sz w:val="22"/>
                <w:lang w:val="en-US" w:eastAsia="zh-CN"/>
              </w:rPr>
              <w:t>6690.94</w:t>
            </w:r>
          </w:p>
        </w:tc>
      </w:tr>
      <w:tr w14:paraId="35676CF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0A3FF9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77499D8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5629440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6627.56</w:t>
            </w:r>
          </w:p>
        </w:tc>
      </w:tr>
      <w:tr w14:paraId="11583EF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DF6099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D2D3B0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61177D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9.54</w:t>
            </w:r>
          </w:p>
        </w:tc>
      </w:tr>
      <w:tr w14:paraId="01693BA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8E399F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25551E4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578363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lang w:val="en-US" w:eastAsia="zh-CN"/>
              </w:rPr>
              <w:t>53.84</w:t>
            </w:r>
          </w:p>
        </w:tc>
      </w:tr>
      <w:tr w14:paraId="56B753A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A62123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5E2AE7F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7336358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14:paraId="73EEDEA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679EF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B1B2CB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0E6054E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14:paraId="7DF3549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AFECE3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096CAE6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3E669A4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14:paraId="320D82D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D7CDF6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4DDECF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D54E73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14:paraId="0827BDA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A38E59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31F63A1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732D65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14:paraId="59A7E9F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C85307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EB8CF8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0F24D8F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2C8FB3B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16F505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79D8502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11542C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bl>
    <w:p w14:paraId="7597E143">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D3388D4">
      <w:pPr>
        <w:tabs>
          <w:tab w:val="left" w:pos="7513"/>
        </w:tabs>
        <w:adjustRightInd w:val="0"/>
        <w:snapToGrid w:val="0"/>
        <w:spacing w:line="600" w:lineRule="exact"/>
        <w:outlineLvl w:val="1"/>
        <w:rPr>
          <w:rFonts w:ascii="黑体" w:hAnsi="黑体" w:eastAsia="黑体"/>
          <w:sz w:val="32"/>
          <w:szCs w:val="32"/>
        </w:rPr>
      </w:pPr>
      <w:bookmarkStart w:id="12" w:name="_Toc10203"/>
      <w:r>
        <w:rPr>
          <w:rFonts w:hint="eastAsia" w:ascii="黑体" w:hAnsi="黑体" w:eastAsia="黑体"/>
          <w:sz w:val="32"/>
          <w:szCs w:val="32"/>
        </w:rPr>
        <w:t>九、一般公共预算基本支出经济分类情况表</w:t>
      </w:r>
      <w:bookmarkEnd w:id="12"/>
    </w:p>
    <w:p w14:paraId="46F2AA4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040456E7">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7070802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23D681A">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4F0195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B4F908E">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2E12C961">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0FCA691">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FC1E9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5B85BA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6690.94　</w:t>
            </w:r>
          </w:p>
        </w:tc>
      </w:tr>
      <w:tr w14:paraId="26113A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F176A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E9F32E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66BD5D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6627.56　</w:t>
            </w:r>
          </w:p>
        </w:tc>
      </w:tr>
      <w:tr w14:paraId="4B9CC2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25686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8C3FA29">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37EB5B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2396.68　</w:t>
            </w:r>
          </w:p>
        </w:tc>
      </w:tr>
      <w:tr w14:paraId="1498F0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D7D2F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E8C2842">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8D4449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2.82　</w:t>
            </w:r>
          </w:p>
        </w:tc>
      </w:tr>
      <w:tr w14:paraId="682282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F1106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10D4DAF2">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7E3F179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1466.23　</w:t>
            </w:r>
          </w:p>
        </w:tc>
      </w:tr>
      <w:tr w14:paraId="0F8DAD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0544E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2E047F2">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A91F3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5CB473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CE5DD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FE95B44">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7C5F82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1082.69　</w:t>
            </w:r>
          </w:p>
        </w:tc>
      </w:tr>
      <w:tr w14:paraId="535FA8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9FCED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27C9F070">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F1BD7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850.39　</w:t>
            </w:r>
          </w:p>
        </w:tc>
      </w:tr>
      <w:tr w14:paraId="6B7E46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A6630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01BB3E93">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DF754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7A8BD9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DEB00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78108396">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6AD8C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403.93　</w:t>
            </w:r>
          </w:p>
        </w:tc>
      </w:tr>
      <w:tr w14:paraId="3505F4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E0E77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73E2AEE2">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5BE1B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4B8E05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37A78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6D8FF860">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54CFF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6.96　</w:t>
            </w:r>
          </w:p>
        </w:tc>
      </w:tr>
      <w:tr w14:paraId="5F6DAF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882A7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D58C68F">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3BCE2F4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417.86　</w:t>
            </w:r>
          </w:p>
        </w:tc>
      </w:tr>
      <w:tr w14:paraId="0C2FEA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6A6A2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90907FE">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B03EA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796C8D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15CAA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032D2FE8">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A3DB58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1F2A9F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95A46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7C22A6B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6D3AA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9.54　</w:t>
            </w:r>
          </w:p>
        </w:tc>
      </w:tr>
      <w:tr w14:paraId="03FE89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0F1B0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C57A91B">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0CE71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EA02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C0ED3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363F3519">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EA6F3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7F2D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54CDF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10ECE5D">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6E9F8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E02C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E96FC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EC25046">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51D15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C35A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BEF0E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881A38E">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F00C4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7B7B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15776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1084AFD0">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F7421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E76F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3BAC8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4012BD5">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BF6FA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2F46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5DAE3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1BC80D3E">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71723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B232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B5452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18B9C08E">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AC6C6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6A17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22594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7A9673C6">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E054C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E612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17972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C170484">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47613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5F14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814D3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16614EDD">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hint="default"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C6FA8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821F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9123E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6F328A33">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FBDF2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C210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7AC33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40EEE380">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DD0D0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F6ED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D3C50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6E7FAECA">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55800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A1DA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660A1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539AC9F">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41F746">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D8E9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1A24E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43CC0B7C">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CFD53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D2F6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D6CA8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33BAB98B">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5C982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B6FE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14256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0A09EF9F">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286A6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6A51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BEF70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9B231D4">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769E6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3A3B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7F676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1D23831">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DEC48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AC06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BD65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8CFB584">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736BC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3B21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52642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EBE146E">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D7F80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D1AE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238C7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9AAAF81">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0CDAF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3718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09CE2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33E0B3EA">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6C7D0C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3B6A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ED825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510B7CAE">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E65EFD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3585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8B4EF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36216B6">
            <w:pPr>
              <w:keepNext w:val="0"/>
              <w:keepLines w:val="0"/>
              <w:widowControl/>
              <w:suppressLineNumbers w:val="0"/>
              <w:spacing w:before="0" w:beforeAutospacing="0" w:after="0" w:afterAutospacing="0" w:line="240" w:lineRule="auto"/>
              <w:ind w:left="0" w:right="0" w:firstLine="360" w:firstLineChars="20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40C003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9.54　</w:t>
            </w:r>
          </w:p>
        </w:tc>
      </w:tr>
      <w:tr w14:paraId="5A0BB8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59AD4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2266D58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8200AF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53.84　</w:t>
            </w:r>
          </w:p>
        </w:tc>
      </w:tr>
      <w:tr w14:paraId="759C8F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DFE77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AA2AAFC">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3D534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2976AA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9F4BC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954ABE8">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656C6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2B8E2B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A8687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28F66019">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B8CCB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2A4D56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133F0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8F7E7B8">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17D7AE7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5A69EF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1E2B8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1BFBED8F">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58495D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4.91　</w:t>
            </w:r>
          </w:p>
        </w:tc>
      </w:tr>
      <w:tr w14:paraId="5AE877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18C7A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8923004">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EE133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4140DF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6AEBA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C443B41">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82DEDA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20.65　</w:t>
            </w:r>
          </w:p>
        </w:tc>
      </w:tr>
      <w:tr w14:paraId="32218C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D3E93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7B28FE24">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56FEBB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646302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A3DD9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4CF76231">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41A41AE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4DE55B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CF2E7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5053FC2">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6A8189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　</w:t>
            </w:r>
          </w:p>
        </w:tc>
      </w:tr>
      <w:tr w14:paraId="056227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725C1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6E96E79">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C1F44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p>
        </w:tc>
      </w:tr>
      <w:tr w14:paraId="7C9459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2E750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64C1DEE4">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72D516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28.28　</w:t>
            </w:r>
          </w:p>
        </w:tc>
      </w:tr>
      <w:tr w14:paraId="36ACF5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DD69B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211198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F4E437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D823D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A72A6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47877D8">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F5E4EB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7EB8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BAF1D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F34E7E7">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FABFF3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EE86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18F46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19D2575E">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623A2D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31F6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AB6F1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44E9C7E4">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844D9B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3A75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7F5AC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0D9D190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FADCD5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DBBD1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7EA61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0A9F18D5">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7A5AFA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AE98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38076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4154E2AA">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0B40DB1">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B9FF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43B88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B669823">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9EF422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DF0B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D29C5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28CDE77">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94B0FD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D568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371C5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582A9675">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D43D42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925F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2E0A1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744669C">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F604BA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9928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0D746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503A5A5">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D8D467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CCE7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992EB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5F84F7D4">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838EA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77AC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F5A30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19AAFBEC">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B0E35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91F6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F7D6B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D47BA8A">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81959B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2BC7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E7005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5D4A475">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95C7DF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7285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4CBED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238DE0C5">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EA9C54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606E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5FA6F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7F9A90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958EA5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3B3E4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5BC91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BE7176D">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A1251E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9D8D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06BEF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3A6BC700">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44D878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F724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4D52D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0B9560BF">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2EA4B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9860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690D4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51B5D67">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BF65EEA">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2E208D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1B44D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ACC75F3">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94ED89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745B77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3A84A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1569DAA7">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C1DD03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30079B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7C98B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4FC90A02">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705E7E0">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09A163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730AE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A73E86F">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857FEA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6C3C59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D8116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777CA7A4">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CB940A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7E03E0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B6DEE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08F29088">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AA97AE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6F4B16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C0A2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CE199FE">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A69607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54D857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D9BC0E">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1A934FC8">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14C528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6E87BC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C9F81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383E279">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3029A7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6C9E6B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636CD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1E237F98">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C651AA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0E2095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CD151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56F96821">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121927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5215DC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E23AA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4AA7C499">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853E6C7">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12C56C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49347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3ABC94A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5FC34F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r>
      <w:tr w14:paraId="6C0EFD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0478B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42DCEC6">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4DB798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51B05A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892EC6">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75B87AFA">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133D91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428367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04DF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619D038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A379D3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r>
      <w:tr w14:paraId="57708A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5274B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05023706">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61B8AF9">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02945C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684BD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575F299F">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26C21CF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6641A8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FAF33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F9020FF">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F65FA4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126187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5A64A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40CE29D">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9CDCAB">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36DA72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0AF79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0C72202F">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B4DB8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703993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0B34E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675C18AA">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6851D35">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73D9ED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891943">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12BAF50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864720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r>
      <w:tr w14:paraId="2B3FA1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CE151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0044ED47">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08AF7C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6E6BBF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2354A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00759247">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8E6A87D">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4B68AB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13A55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Cs/>
                <w:color w:val="000000"/>
                <w:kern w:val="0"/>
                <w:sz w:val="18"/>
                <w:szCs w:val="18"/>
              </w:rPr>
            </w:pPr>
            <w:r>
              <w:rPr>
                <w:rFonts w:hint="default"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88C3F2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Cs/>
                <w:color w:val="000000"/>
                <w:kern w:val="0"/>
                <w:sz w:val="18"/>
                <w:szCs w:val="18"/>
              </w:rPr>
            </w:pPr>
            <w:r>
              <w:rPr>
                <w:rFonts w:hint="default"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759997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Cs/>
                <w:kern w:val="0"/>
                <w:sz w:val="18"/>
                <w:szCs w:val="18"/>
              </w:rPr>
            </w:pPr>
          </w:p>
        </w:tc>
      </w:tr>
      <w:tr w14:paraId="57DBC0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1E20E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default"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6455C2F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CC6F848">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b/>
                <w:bCs/>
                <w:kern w:val="0"/>
                <w:sz w:val="18"/>
                <w:szCs w:val="18"/>
              </w:rPr>
            </w:pPr>
            <w:r>
              <w:rPr>
                <w:rFonts w:hint="eastAsia" w:ascii="宋体" w:hAnsi="宋体" w:eastAsia="宋体" w:cs="宋体"/>
                <w:b/>
                <w:bCs/>
                <w:kern w:val="0"/>
                <w:sz w:val="18"/>
                <w:szCs w:val="18"/>
              </w:rPr>
              <w:t>　</w:t>
            </w:r>
          </w:p>
        </w:tc>
      </w:tr>
      <w:tr w14:paraId="6AECDD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8025C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6BAADE86">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7CBE30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18B541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C0A3C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03A971FB">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F02B96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r w14:paraId="0EA1F5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41AB4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39D4EC37">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46B1A2E">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563A2D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632BE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51184465">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522A0E3">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p>
        </w:tc>
      </w:tr>
      <w:tr w14:paraId="53DAF4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A6C88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color w:val="000000"/>
                <w:kern w:val="0"/>
                <w:sz w:val="18"/>
                <w:szCs w:val="18"/>
              </w:rPr>
            </w:pPr>
            <w:r>
              <w:rPr>
                <w:rFonts w:hint="default"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57B87EBB">
            <w:pPr>
              <w:keepNext w:val="0"/>
              <w:keepLines w:val="0"/>
              <w:widowControl/>
              <w:suppressLineNumbers w:val="0"/>
              <w:spacing w:before="0" w:beforeAutospacing="0" w:after="0" w:afterAutospacing="0" w:line="240" w:lineRule="auto"/>
              <w:ind w:left="0" w:right="0" w:firstLine="374" w:firstLineChars="208"/>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E0DC0C">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18"/>
                <w:szCs w:val="18"/>
              </w:rPr>
            </w:pPr>
            <w:r>
              <w:rPr>
                <w:rFonts w:hint="eastAsia" w:ascii="宋体" w:hAnsi="宋体" w:eastAsia="宋体" w:cs="宋体"/>
                <w:kern w:val="0"/>
                <w:sz w:val="18"/>
                <w:szCs w:val="18"/>
              </w:rPr>
              <w:t>　</w:t>
            </w:r>
          </w:p>
        </w:tc>
      </w:tr>
    </w:tbl>
    <w:p w14:paraId="0924F1F0">
      <w:pPr>
        <w:widowControl/>
        <w:spacing w:line="300" w:lineRule="auto"/>
        <w:jc w:val="left"/>
        <w:rPr>
          <w:rFonts w:ascii="楷体" w:hAnsi="楷体" w:eastAsia="楷体" w:cs="Times New Roman"/>
          <w:kern w:val="0"/>
          <w:szCs w:val="21"/>
        </w:rPr>
      </w:pPr>
    </w:p>
    <w:p w14:paraId="1E7655A0">
      <w:pPr>
        <w:tabs>
          <w:tab w:val="left" w:pos="7513"/>
        </w:tabs>
        <w:adjustRightInd w:val="0"/>
        <w:snapToGrid w:val="0"/>
        <w:spacing w:line="600" w:lineRule="exact"/>
        <w:rPr>
          <w:rFonts w:hint="eastAsia" w:ascii="黑体" w:hAnsi="黑体" w:eastAsia="黑体"/>
          <w:sz w:val="32"/>
          <w:szCs w:val="32"/>
        </w:rPr>
      </w:pPr>
    </w:p>
    <w:p w14:paraId="065FA664">
      <w:pPr>
        <w:tabs>
          <w:tab w:val="left" w:pos="7513"/>
        </w:tabs>
        <w:adjustRightInd w:val="0"/>
        <w:snapToGrid w:val="0"/>
        <w:spacing w:line="600" w:lineRule="exact"/>
        <w:outlineLvl w:val="1"/>
        <w:rPr>
          <w:rFonts w:ascii="黑体" w:hAnsi="黑体" w:eastAsia="黑体"/>
          <w:sz w:val="32"/>
          <w:szCs w:val="32"/>
        </w:rPr>
      </w:pPr>
      <w:bookmarkStart w:id="13" w:name="_Toc9435"/>
      <w:r>
        <w:rPr>
          <w:rFonts w:hint="eastAsia" w:ascii="黑体" w:hAnsi="黑体" w:eastAsia="黑体"/>
          <w:sz w:val="32"/>
          <w:szCs w:val="32"/>
        </w:rPr>
        <w:t>十、一般公共预算“三公”经费支出预算表</w:t>
      </w:r>
      <w:bookmarkEnd w:id="13"/>
    </w:p>
    <w:tbl>
      <w:tblPr>
        <w:tblStyle w:val="8"/>
        <w:tblW w:w="7848" w:type="dxa"/>
        <w:tblInd w:w="93" w:type="dxa"/>
        <w:tblLayout w:type="autofit"/>
        <w:tblCellMar>
          <w:top w:w="0" w:type="dxa"/>
          <w:left w:w="108" w:type="dxa"/>
          <w:bottom w:w="0" w:type="dxa"/>
          <w:right w:w="108" w:type="dxa"/>
        </w:tblCellMar>
      </w:tblPr>
      <w:tblGrid>
        <w:gridCol w:w="4268"/>
        <w:gridCol w:w="3580"/>
      </w:tblGrid>
      <w:tr w14:paraId="35FBA4C5">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72846DF2">
            <w:pPr>
              <w:keepNext w:val="0"/>
              <w:keepLines w:val="0"/>
              <w:widowControl/>
              <w:suppressLineNumbers w:val="0"/>
              <w:spacing w:before="0" w:beforeAutospacing="0" w:after="0" w:afterAutospacing="0" w:line="240" w:lineRule="auto"/>
              <w:ind w:left="0" w:right="0"/>
              <w:jc w:val="center"/>
              <w:rPr>
                <w:rFonts w:hint="default"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7F6102A1">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66735C08">
            <w:pPr>
              <w:keepNext w:val="0"/>
              <w:keepLines w:val="0"/>
              <w:widowControl/>
              <w:suppressLineNumbers w:val="0"/>
              <w:spacing w:before="0" w:beforeAutospacing="0" w:after="0" w:afterAutospacing="0" w:line="240" w:lineRule="auto"/>
              <w:ind w:left="0" w:right="0"/>
              <w:jc w:val="left"/>
              <w:rPr>
                <w:rFonts w:hint="default"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479A99B4">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14:paraId="325A93FD">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D88EA">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24D89AAB">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kern w:val="0"/>
                <w:sz w:val="22"/>
              </w:rPr>
            </w:pPr>
            <w:r>
              <w:rPr>
                <w:rFonts w:hint="eastAsia" w:ascii="黑体" w:hAnsi="黑体" w:eastAsia="黑体" w:cs="宋体"/>
                <w:bCs/>
                <w:kern w:val="0"/>
                <w:sz w:val="22"/>
              </w:rPr>
              <w:t>预算数</w:t>
            </w:r>
          </w:p>
        </w:tc>
      </w:tr>
      <w:tr w14:paraId="12DE2AA7">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372608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6F8F5A0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1B35D78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3684A8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1100F59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172A463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B2BD6A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C53AB8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402F752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566B22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113AC2E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0C2F164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B43B1D8">
            <w:pPr>
              <w:keepNext w:val="0"/>
              <w:keepLines w:val="0"/>
              <w:widowControl/>
              <w:suppressLineNumbers w:val="0"/>
              <w:spacing w:before="0" w:beforeAutospacing="0" w:after="0" w:afterAutospacing="0" w:line="240" w:lineRule="auto"/>
              <w:ind w:left="0" w:right="0" w:firstLine="440" w:firstLineChars="200"/>
              <w:jc w:val="left"/>
              <w:rPr>
                <w:rFonts w:hint="default"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4E721AB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895D60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2ECCCD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6CEBB3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bl>
    <w:p w14:paraId="4EE78899">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w:t>
      </w:r>
      <w:r>
        <w:rPr>
          <w:rFonts w:hint="eastAsia" w:ascii="楷体" w:hAnsi="楷体" w:eastAsia="楷体" w:cs="Times New Roman"/>
          <w:kern w:val="0"/>
          <w:szCs w:val="21"/>
          <w:lang w:val="en-US" w:eastAsia="zh-CN"/>
        </w:rPr>
        <w:t>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724E91E6">
      <w:pPr>
        <w:tabs>
          <w:tab w:val="left" w:pos="7513"/>
        </w:tabs>
        <w:adjustRightInd w:val="0"/>
        <w:snapToGrid w:val="0"/>
        <w:spacing w:line="600" w:lineRule="exact"/>
        <w:outlineLvl w:val="1"/>
        <w:rPr>
          <w:rFonts w:ascii="黑体" w:hAnsi="黑体" w:eastAsia="黑体"/>
          <w:sz w:val="32"/>
          <w:szCs w:val="32"/>
        </w:rPr>
      </w:pPr>
      <w:bookmarkStart w:id="14" w:name="_Toc23518"/>
      <w:r>
        <w:rPr>
          <w:rFonts w:hint="eastAsia" w:ascii="黑体" w:hAnsi="黑体" w:eastAsia="黑体"/>
          <w:sz w:val="32"/>
          <w:szCs w:val="32"/>
        </w:rPr>
        <w:t>十一、单位专项资金管理清单目录</w:t>
      </w:r>
      <w:bookmarkEnd w:id="14"/>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50963D22">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72C8846D">
            <w:pPr>
              <w:keepNext w:val="0"/>
              <w:keepLines w:val="0"/>
              <w:widowControl/>
              <w:suppressLineNumbers w:val="0"/>
              <w:spacing w:before="0" w:beforeAutospacing="0" w:after="0" w:afterAutospacing="0" w:line="240" w:lineRule="auto"/>
              <w:ind w:left="0" w:right="0"/>
              <w:jc w:val="center"/>
              <w:rPr>
                <w:rFonts w:hint="default"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267034A9">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7034757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7C76E23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08DB3C6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D55FEF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FB80F2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CBFFAB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9B6969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5B28F93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6E4B6D6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E8231C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188" w:type="dxa"/>
            <w:tcBorders>
              <w:top w:val="nil"/>
              <w:left w:val="nil"/>
              <w:bottom w:val="nil"/>
              <w:right w:val="nil"/>
            </w:tcBorders>
          </w:tcPr>
          <w:p w14:paraId="319D4172">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1E966FCF">
            <w:pPr>
              <w:keepNext w:val="0"/>
              <w:keepLines w:val="0"/>
              <w:widowControl/>
              <w:suppressLineNumbers w:val="0"/>
              <w:spacing w:before="0" w:beforeAutospacing="0" w:after="0" w:afterAutospacing="0" w:line="240" w:lineRule="auto"/>
              <w:ind w:left="0" w:right="0"/>
              <w:jc w:val="right"/>
              <w:rPr>
                <w:rFonts w:hint="default" w:ascii="宋体" w:hAnsi="宋体" w:eastAsia="宋体" w:cs="宋体"/>
                <w:kern w:val="0"/>
                <w:sz w:val="22"/>
              </w:rPr>
            </w:pPr>
            <w:r>
              <w:rPr>
                <w:rFonts w:hint="eastAsia" w:ascii="宋体" w:hAnsi="宋体" w:eastAsia="宋体" w:cs="宋体"/>
                <w:kern w:val="0"/>
                <w:sz w:val="22"/>
              </w:rPr>
              <w:t>单位：万元</w:t>
            </w:r>
          </w:p>
        </w:tc>
      </w:tr>
      <w:tr w14:paraId="51642C82">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C63AC3">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D0ACB1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4C12A2C">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B3A6AF1">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971D4F2">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5198C7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1B642E6">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793EB3D">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65F2A40">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66524207">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08DB4F4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44F7159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E2B65D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73F4025">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07E336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88274F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00A246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47C0332">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FE80D48">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04A37A29">
            <w:pPr>
              <w:keepNext w:val="0"/>
              <w:keepLines w:val="0"/>
              <w:widowControl/>
              <w:suppressLineNumbers w:val="0"/>
              <w:spacing w:before="0" w:beforeAutospacing="0" w:after="0" w:afterAutospacing="0" w:line="240" w:lineRule="auto"/>
              <w:ind w:left="0" w:right="0"/>
              <w:jc w:val="center"/>
              <w:rPr>
                <w:rFonts w:hint="default"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48BC63A5">
            <w:pPr>
              <w:keepNext w:val="0"/>
              <w:keepLines w:val="0"/>
              <w:widowControl/>
              <w:suppressLineNumbers w:val="0"/>
              <w:spacing w:before="0" w:beforeAutospacing="0" w:after="0" w:afterAutospacing="0" w:line="240" w:lineRule="auto"/>
              <w:ind w:left="0" w:right="0"/>
              <w:jc w:val="left"/>
              <w:rPr>
                <w:rFonts w:hint="default"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D047BC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b/>
                <w:bCs/>
                <w:color w:val="000000"/>
                <w:kern w:val="0"/>
                <w:sz w:val="22"/>
              </w:rPr>
            </w:pPr>
          </w:p>
        </w:tc>
      </w:tr>
      <w:tr w14:paraId="4CD1717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C39E8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42682C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C3AA81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3322D1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15EA3BA">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D0ABA9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36A2EA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0C857C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140F98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780A5A98">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867631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701B07C">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34B518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A1E2E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F0BB90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32FE687">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C1C4EED">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51ECF0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84310F9">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F19A60B">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857F080">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7490961">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86920C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D462164">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2CDBB0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bl>
    <w:p w14:paraId="1B73391D">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730FAA01">
      <w:pPr>
        <w:pStyle w:val="2"/>
        <w:jc w:val="center"/>
        <w:rPr>
          <w:rFonts w:ascii="黑体" w:hAnsi="黑体" w:eastAsia="黑体"/>
          <w:sz w:val="36"/>
          <w:szCs w:val="36"/>
          <w:lang w:eastAsia="zh-CN"/>
        </w:rPr>
      </w:pPr>
    </w:p>
    <w:p w14:paraId="12458EBF">
      <w:pPr>
        <w:pStyle w:val="2"/>
        <w:jc w:val="center"/>
        <w:rPr>
          <w:rFonts w:ascii="黑体" w:hAnsi="黑体" w:eastAsia="黑体"/>
          <w:sz w:val="36"/>
          <w:szCs w:val="36"/>
          <w:lang w:eastAsia="zh-CN"/>
        </w:rPr>
      </w:pPr>
    </w:p>
    <w:p w14:paraId="27498B65">
      <w:pPr>
        <w:pStyle w:val="2"/>
        <w:jc w:val="center"/>
        <w:rPr>
          <w:rFonts w:ascii="黑体" w:hAnsi="黑体" w:eastAsia="黑体"/>
          <w:sz w:val="36"/>
          <w:szCs w:val="36"/>
          <w:lang w:eastAsia="zh-CN"/>
        </w:rPr>
      </w:pPr>
    </w:p>
    <w:p w14:paraId="1EF822CE">
      <w:pPr>
        <w:pStyle w:val="2"/>
        <w:jc w:val="center"/>
        <w:rPr>
          <w:rFonts w:ascii="黑体" w:hAnsi="黑体" w:eastAsia="黑体"/>
          <w:sz w:val="36"/>
          <w:szCs w:val="36"/>
          <w:lang w:eastAsia="zh-CN"/>
        </w:rPr>
      </w:pPr>
    </w:p>
    <w:p w14:paraId="30642A4A">
      <w:pPr>
        <w:pStyle w:val="2"/>
        <w:jc w:val="center"/>
        <w:rPr>
          <w:rFonts w:ascii="黑体" w:hAnsi="黑体" w:eastAsia="黑体"/>
          <w:sz w:val="36"/>
          <w:szCs w:val="36"/>
          <w:lang w:eastAsia="zh-CN"/>
        </w:rPr>
      </w:pPr>
    </w:p>
    <w:p w14:paraId="3AAF7DA5">
      <w:pPr>
        <w:pStyle w:val="2"/>
        <w:jc w:val="center"/>
        <w:rPr>
          <w:rFonts w:ascii="黑体" w:hAnsi="黑体" w:eastAsia="黑体"/>
          <w:sz w:val="36"/>
          <w:szCs w:val="36"/>
          <w:lang w:eastAsia="zh-CN"/>
        </w:rPr>
      </w:pPr>
    </w:p>
    <w:p w14:paraId="6554332C">
      <w:pPr>
        <w:pStyle w:val="2"/>
        <w:jc w:val="center"/>
        <w:rPr>
          <w:rFonts w:ascii="黑体" w:hAnsi="黑体" w:eastAsia="黑体"/>
          <w:sz w:val="36"/>
          <w:szCs w:val="36"/>
          <w:lang w:eastAsia="zh-CN"/>
        </w:rPr>
      </w:pPr>
    </w:p>
    <w:p w14:paraId="4A948C90">
      <w:pPr>
        <w:pStyle w:val="2"/>
        <w:jc w:val="center"/>
        <w:rPr>
          <w:rFonts w:ascii="黑体" w:hAnsi="黑体" w:eastAsia="黑体"/>
          <w:sz w:val="36"/>
          <w:szCs w:val="36"/>
          <w:lang w:eastAsia="zh-CN"/>
        </w:rPr>
      </w:pPr>
    </w:p>
    <w:p w14:paraId="647B9B4D">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125EBBD0">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5F828E03">
      <w:pPr>
        <w:ind w:firstLine="640" w:firstLineChars="200"/>
        <w:rPr>
          <w:rFonts w:ascii="仿宋" w:hAnsi="仿宋" w:eastAsia="仿宋" w:cs="仿宋_GB2312"/>
          <w:sz w:val="32"/>
          <w:szCs w:val="32"/>
        </w:rPr>
      </w:pPr>
    </w:p>
    <w:p w14:paraId="770C958E">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049004D3">
      <w:pPr>
        <w:tabs>
          <w:tab w:val="left" w:pos="7513"/>
        </w:tabs>
        <w:adjustRightInd w:val="0"/>
        <w:snapToGrid w:val="0"/>
        <w:spacing w:line="600" w:lineRule="exact"/>
        <w:ind w:firstLine="640" w:firstLineChars="200"/>
        <w:outlineLvl w:val="1"/>
        <w:rPr>
          <w:rFonts w:ascii="黑体" w:hAnsi="黑体" w:eastAsia="黑体"/>
          <w:sz w:val="32"/>
          <w:szCs w:val="32"/>
        </w:rPr>
      </w:pPr>
      <w:bookmarkStart w:id="15" w:name="_Toc23711"/>
      <w:r>
        <w:rPr>
          <w:rFonts w:hint="eastAsia" w:ascii="黑体" w:hAnsi="黑体" w:eastAsia="黑体"/>
          <w:sz w:val="32"/>
          <w:szCs w:val="32"/>
        </w:rPr>
        <w:t>一、预算收支总体情况</w:t>
      </w:r>
      <w:bookmarkEnd w:id="15"/>
    </w:p>
    <w:p w14:paraId="0547327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rPr>
        <w:t>福建省漳平第二中学</w:t>
      </w:r>
      <w:r>
        <w:rPr>
          <w:rFonts w:hint="eastAsia" w:ascii="仿宋" w:hAnsi="仿宋" w:eastAsia="仿宋"/>
          <w:sz w:val="32"/>
          <w:szCs w:val="32"/>
        </w:rPr>
        <w:t>收入预算为</w:t>
      </w:r>
      <w:r>
        <w:rPr>
          <w:rFonts w:hint="eastAsia" w:ascii="仿宋" w:hAnsi="仿宋" w:eastAsia="仿宋" w:cs="仿宋_GB2312"/>
          <w:sz w:val="32"/>
          <w:szCs w:val="32"/>
          <w:lang w:val="en-US" w:eastAsia="zh-CN"/>
        </w:rPr>
        <w:t>6690.94</w:t>
      </w:r>
      <w:r>
        <w:rPr>
          <w:rFonts w:hint="eastAsia" w:ascii="仿宋" w:hAnsi="仿宋" w:eastAsia="仿宋"/>
          <w:sz w:val="32"/>
          <w:szCs w:val="32"/>
        </w:rPr>
        <w:t>万元，比上年增加</w:t>
      </w:r>
      <w:r>
        <w:rPr>
          <w:rFonts w:hint="eastAsia" w:ascii="仿宋" w:hAnsi="仿宋" w:eastAsia="仿宋"/>
          <w:sz w:val="32"/>
          <w:szCs w:val="32"/>
          <w:lang w:val="en-US" w:eastAsia="zh-CN"/>
        </w:rPr>
        <w:t>1213.74</w:t>
      </w:r>
      <w:r>
        <w:rPr>
          <w:rFonts w:hint="eastAsia" w:ascii="仿宋" w:hAnsi="仿宋" w:eastAsia="仿宋"/>
          <w:sz w:val="32"/>
          <w:szCs w:val="32"/>
        </w:rPr>
        <w:t>万元，主要原因是学校学生人数增加，扩大班级数，教职工人数增加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6690.94</w:t>
      </w:r>
      <w:r>
        <w:rPr>
          <w:rFonts w:hint="eastAsia" w:ascii="仿宋" w:hAnsi="仿宋" w:eastAsia="仿宋"/>
          <w:sz w:val="32"/>
          <w:szCs w:val="32"/>
        </w:rPr>
        <w:t>万元。</w:t>
      </w:r>
    </w:p>
    <w:p w14:paraId="7159709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6690.94</w:t>
      </w:r>
      <w:r>
        <w:rPr>
          <w:rFonts w:hint="eastAsia" w:ascii="仿宋" w:hAnsi="仿宋" w:eastAsia="仿宋"/>
          <w:sz w:val="32"/>
          <w:szCs w:val="32"/>
        </w:rPr>
        <w:t>万元，比上年增加增加</w:t>
      </w:r>
      <w:r>
        <w:rPr>
          <w:rFonts w:hint="eastAsia" w:ascii="仿宋" w:hAnsi="仿宋" w:eastAsia="仿宋"/>
          <w:sz w:val="32"/>
          <w:szCs w:val="32"/>
          <w:lang w:val="en-US" w:eastAsia="zh-CN"/>
        </w:rPr>
        <w:t>1213.74</w:t>
      </w:r>
      <w:r>
        <w:rPr>
          <w:rFonts w:hint="eastAsia" w:ascii="仿宋" w:hAnsi="仿宋" w:eastAsia="仿宋"/>
          <w:sz w:val="32"/>
          <w:szCs w:val="32"/>
        </w:rPr>
        <w:t>万元，主要原因是主要原因是学校学生人数增加，扩大班级数，教职工人数增加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6690.94</w:t>
      </w:r>
      <w:r>
        <w:rPr>
          <w:rFonts w:hint="eastAsia" w:ascii="仿宋" w:hAnsi="仿宋" w:eastAsia="仿宋"/>
          <w:sz w:val="32"/>
          <w:szCs w:val="32"/>
        </w:rPr>
        <w:t>万元。</w:t>
      </w:r>
    </w:p>
    <w:p w14:paraId="02CA77F8">
      <w:pPr>
        <w:tabs>
          <w:tab w:val="left" w:pos="7513"/>
        </w:tabs>
        <w:adjustRightInd w:val="0"/>
        <w:snapToGrid w:val="0"/>
        <w:spacing w:line="600" w:lineRule="exact"/>
        <w:ind w:firstLine="640" w:firstLineChars="200"/>
        <w:outlineLvl w:val="1"/>
        <w:rPr>
          <w:rFonts w:ascii="黑体" w:hAnsi="黑体" w:eastAsia="黑体"/>
          <w:sz w:val="32"/>
          <w:szCs w:val="32"/>
        </w:rPr>
      </w:pPr>
      <w:bookmarkStart w:id="16" w:name="_Toc20979"/>
      <w:r>
        <w:rPr>
          <w:rFonts w:hint="eastAsia" w:ascii="黑体" w:hAnsi="黑体" w:eastAsia="黑体"/>
          <w:sz w:val="32"/>
          <w:szCs w:val="32"/>
        </w:rPr>
        <w:t>二、一般公共预算拨款支出情况</w:t>
      </w:r>
      <w:bookmarkEnd w:id="16"/>
    </w:p>
    <w:p w14:paraId="30DDAC6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6690.94</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1213.74</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22.16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主要原因是学校学生人数增加，扩大班级数，教职工人数增加</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6175AAD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（一）2050203-初中教育</w:t>
      </w:r>
      <w:r>
        <w:rPr>
          <w:rFonts w:hint="eastAsia" w:ascii="仿宋" w:hAnsi="仿宋" w:eastAsia="仿宋" w:cs="仿宋_GB2312"/>
          <w:sz w:val="32"/>
          <w:szCs w:val="32"/>
          <w:lang w:val="en-US" w:eastAsia="zh-CN"/>
        </w:rPr>
        <w:t>3607.74</w:t>
      </w:r>
      <w:r>
        <w:rPr>
          <w:rFonts w:hint="eastAsia" w:ascii="仿宋" w:hAnsi="仿宋" w:eastAsia="仿宋" w:cs="仿宋_GB2312"/>
          <w:sz w:val="32"/>
          <w:szCs w:val="32"/>
        </w:rPr>
        <w:t>万元。主要用于初中教育人员支出、对个人和家庭的补助支出、公用支出。</w:t>
      </w:r>
    </w:p>
    <w:p w14:paraId="0C4A66FC">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（二）2050204-高中教</w:t>
      </w:r>
      <w:bookmarkStart w:id="23" w:name="_GoBack"/>
      <w:bookmarkEnd w:id="23"/>
      <w:r>
        <w:rPr>
          <w:rFonts w:hint="eastAsia" w:ascii="仿宋" w:hAnsi="仿宋" w:eastAsia="仿宋" w:cs="仿宋_GB2312"/>
          <w:sz w:val="32"/>
          <w:szCs w:val="32"/>
        </w:rPr>
        <w:t>育</w:t>
      </w:r>
      <w:r>
        <w:rPr>
          <w:rFonts w:hint="eastAsia" w:ascii="仿宋" w:hAnsi="仿宋" w:eastAsia="仿宋" w:cs="仿宋_GB2312"/>
          <w:sz w:val="32"/>
          <w:szCs w:val="32"/>
          <w:lang w:val="en-US" w:eastAsia="zh-CN"/>
        </w:rPr>
        <w:t>3083.20</w:t>
      </w:r>
      <w:r>
        <w:rPr>
          <w:rFonts w:hint="eastAsia" w:ascii="仿宋" w:hAnsi="仿宋" w:eastAsia="仿宋" w:cs="仿宋_GB2312"/>
          <w:sz w:val="32"/>
          <w:szCs w:val="32"/>
        </w:rPr>
        <w:t>万元。主要用于高中教育人员支出、对个人和家庭的补助支出、公用支出。</w:t>
      </w:r>
    </w:p>
    <w:p w14:paraId="039868A8">
      <w:pPr>
        <w:tabs>
          <w:tab w:val="left" w:pos="7513"/>
        </w:tabs>
        <w:adjustRightInd w:val="0"/>
        <w:snapToGrid w:val="0"/>
        <w:spacing w:line="600" w:lineRule="exact"/>
        <w:ind w:firstLine="640" w:firstLineChars="200"/>
        <w:outlineLvl w:val="1"/>
        <w:rPr>
          <w:rFonts w:ascii="黑体" w:hAnsi="黑体" w:eastAsia="黑体"/>
          <w:sz w:val="32"/>
          <w:szCs w:val="32"/>
        </w:rPr>
      </w:pPr>
      <w:bookmarkStart w:id="17" w:name="_Toc23985"/>
      <w:r>
        <w:rPr>
          <w:rFonts w:hint="eastAsia" w:ascii="黑体" w:hAnsi="黑体" w:eastAsia="黑体"/>
          <w:sz w:val="32"/>
          <w:szCs w:val="32"/>
        </w:rPr>
        <w:t>三、政府性基金预算拨款支出情况</w:t>
      </w:r>
      <w:bookmarkEnd w:id="17"/>
    </w:p>
    <w:p w14:paraId="5E98A555">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楷体" w:hAnsi="楷体" w:eastAsia="楷体" w:cs="仿宋_GB2312"/>
          <w:sz w:val="32"/>
          <w:szCs w:val="32"/>
        </w:rPr>
        <w:t>本单位202</w:t>
      </w:r>
      <w:r>
        <w:rPr>
          <w:rFonts w:hint="eastAsia" w:ascii="楷体" w:hAnsi="楷体" w:eastAsia="楷体" w:cs="仿宋_GB2312"/>
          <w:sz w:val="32"/>
          <w:szCs w:val="32"/>
          <w:lang w:val="en-US" w:eastAsia="zh-CN"/>
        </w:rPr>
        <w:t>6</w:t>
      </w:r>
      <w:r>
        <w:rPr>
          <w:rFonts w:hint="eastAsia" w:ascii="楷体" w:hAnsi="楷体" w:eastAsia="楷体" w:cs="仿宋_GB2312"/>
          <w:sz w:val="32"/>
          <w:szCs w:val="32"/>
        </w:rPr>
        <w:t>年度没有使用政府性基金预算拨款安排的支出。</w:t>
      </w:r>
    </w:p>
    <w:p w14:paraId="2AFAA3C2">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18" w:name="_Toc29108"/>
      <w:r>
        <w:rPr>
          <w:rFonts w:hint="eastAsia" w:ascii="黑体" w:hAnsi="黑体" w:eastAsia="黑体" w:cs="仿宋_GB2312"/>
          <w:bCs/>
          <w:sz w:val="32"/>
          <w:szCs w:val="32"/>
        </w:rPr>
        <w:t>四、国有资本经营预算拨款支出情况</w:t>
      </w:r>
      <w:bookmarkEnd w:id="18"/>
    </w:p>
    <w:p w14:paraId="53E6EA1C">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w:t>
      </w:r>
      <w:r>
        <w:rPr>
          <w:rFonts w:hint="eastAsia" w:ascii="楷体" w:hAnsi="楷体" w:eastAsia="楷体" w:cs="仿宋_GB2312"/>
          <w:sz w:val="32"/>
          <w:szCs w:val="32"/>
          <w:lang w:val="en-US" w:eastAsia="zh-CN"/>
        </w:rPr>
        <w:t>6</w:t>
      </w:r>
      <w:r>
        <w:rPr>
          <w:rFonts w:hint="eastAsia" w:ascii="楷体" w:hAnsi="楷体" w:eastAsia="楷体" w:cs="仿宋_GB2312"/>
          <w:sz w:val="32"/>
          <w:szCs w:val="32"/>
        </w:rPr>
        <w:t>年度没有使用国有资本经营预算拨款安排的支出。</w:t>
      </w:r>
    </w:p>
    <w:p w14:paraId="590C7BAA">
      <w:pPr>
        <w:tabs>
          <w:tab w:val="left" w:pos="7513"/>
        </w:tabs>
        <w:adjustRightInd w:val="0"/>
        <w:snapToGrid w:val="0"/>
        <w:spacing w:line="600" w:lineRule="exact"/>
        <w:ind w:firstLine="640" w:firstLineChars="200"/>
        <w:outlineLvl w:val="1"/>
        <w:rPr>
          <w:rFonts w:ascii="黑体" w:hAnsi="黑体" w:eastAsia="黑体"/>
          <w:sz w:val="32"/>
          <w:szCs w:val="32"/>
        </w:rPr>
      </w:pPr>
      <w:bookmarkStart w:id="19" w:name="_Toc24743"/>
      <w:r>
        <w:rPr>
          <w:rFonts w:hint="eastAsia" w:ascii="黑体" w:hAnsi="黑体" w:eastAsia="黑体"/>
          <w:sz w:val="32"/>
          <w:szCs w:val="32"/>
        </w:rPr>
        <w:t>五、一般公共预算拨款基本支出情况</w:t>
      </w:r>
      <w:bookmarkEnd w:id="19"/>
    </w:p>
    <w:p w14:paraId="676815A7">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6690.94</w:t>
      </w:r>
      <w:r>
        <w:rPr>
          <w:rFonts w:hint="eastAsia" w:ascii="仿宋" w:hAnsi="仿宋" w:eastAsia="仿宋" w:cs="仿宋_GB2312"/>
          <w:sz w:val="32"/>
          <w:szCs w:val="32"/>
        </w:rPr>
        <w:t>万元，其中：</w:t>
      </w:r>
    </w:p>
    <w:p w14:paraId="4FB58BA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6681.4</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9D7552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9.54</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3E625394">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4782"/>
      <w:r>
        <w:rPr>
          <w:rFonts w:hint="eastAsia" w:ascii="黑体" w:hAnsi="黑体" w:eastAsia="黑体"/>
          <w:sz w:val="32"/>
          <w:szCs w:val="32"/>
        </w:rPr>
        <w:t>六、一般公共预算“三公”经费支出情况</w:t>
      </w:r>
      <w:bookmarkEnd w:id="20"/>
    </w:p>
    <w:p w14:paraId="7273A48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6BBB928">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0</w:t>
      </w:r>
      <w:r>
        <w:rPr>
          <w:rFonts w:ascii="仿宋" w:hAnsi="仿宋" w:eastAsia="仿宋" w:cs="仿宋_GB2312"/>
          <w:sz w:val="32"/>
          <w:szCs w:val="32"/>
        </w:rPr>
        <w:t>%</w:t>
      </w:r>
      <w:r>
        <w:rPr>
          <w:rFonts w:hint="eastAsia" w:ascii="仿宋" w:hAnsi="仿宋" w:eastAsia="仿宋" w:cs="仿宋_GB2312"/>
          <w:sz w:val="32"/>
          <w:szCs w:val="32"/>
        </w:rPr>
        <w:t>。主要原因是:严格执行中央八项规定精神，减少出国（境）。</w:t>
      </w:r>
    </w:p>
    <w:p w14:paraId="1D09E45F">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5C384F97">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0</w:t>
      </w:r>
      <w:r>
        <w:rPr>
          <w:rFonts w:ascii="仿宋" w:hAnsi="仿宋" w:eastAsia="仿宋" w:cs="仿宋_GB2312"/>
          <w:sz w:val="32"/>
          <w:szCs w:val="32"/>
        </w:rPr>
        <w:t>%</w:t>
      </w:r>
      <w:r>
        <w:rPr>
          <w:rFonts w:hint="eastAsia" w:ascii="仿宋" w:hAnsi="仿宋" w:eastAsia="仿宋" w:cs="仿宋_GB2312"/>
          <w:sz w:val="32"/>
          <w:szCs w:val="32"/>
        </w:rPr>
        <w:t>。主要原因是:严格执行中央八项规定精神，减少公务接待支出。</w:t>
      </w:r>
    </w:p>
    <w:p w14:paraId="3B4882E5">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2987569">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w:t>
      </w:r>
      <w:r>
        <w:rPr>
          <w:rFonts w:hint="eastAsia" w:ascii="仿宋" w:hAnsi="仿宋" w:eastAsia="仿宋" w:cs="仿宋_GB2312"/>
          <w:kern w:val="0"/>
          <w:sz w:val="32"/>
          <w:szCs w:val="32"/>
          <w:lang w:val="en-US" w:eastAsia="zh-CN"/>
        </w:rPr>
        <w:t>26</w:t>
      </w:r>
      <w:r>
        <w:rPr>
          <w:rFonts w:hint="eastAsia" w:ascii="仿宋" w:hAnsi="仿宋" w:eastAsia="仿宋" w:cs="宋体"/>
          <w:kern w:val="0"/>
          <w:sz w:val="32"/>
          <w:szCs w:val="32"/>
        </w:rPr>
        <w:t>年预算安排0万元，其中：公务用车运行费0万元，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w:t>
      </w:r>
      <w:r>
        <w:rPr>
          <w:rFonts w:hint="eastAsia" w:ascii="仿宋" w:hAnsi="仿宋" w:eastAsia="仿宋" w:cs="宋体"/>
          <w:kern w:val="0"/>
          <w:sz w:val="32"/>
          <w:szCs w:val="32"/>
        </w:rPr>
        <w:t>公务用车购置费0万元，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增长0%，与上年持平。主要原因是:严格执行中央八项规定精神，严格控制公务用车费用。</w:t>
      </w:r>
    </w:p>
    <w:p w14:paraId="50C3CBB8">
      <w:pPr>
        <w:spacing w:line="600" w:lineRule="exact"/>
        <w:ind w:firstLine="640" w:firstLineChars="200"/>
        <w:outlineLvl w:val="1"/>
        <w:rPr>
          <w:rFonts w:ascii="黑体" w:hAnsi="黑体" w:eastAsia="黑体"/>
          <w:sz w:val="32"/>
          <w:szCs w:val="32"/>
        </w:rPr>
      </w:pPr>
      <w:bookmarkStart w:id="21" w:name="_Toc20360"/>
      <w:r>
        <w:rPr>
          <w:rFonts w:hint="eastAsia" w:ascii="黑体" w:hAnsi="黑体" w:eastAsia="黑体"/>
          <w:sz w:val="32"/>
          <w:szCs w:val="32"/>
        </w:rPr>
        <w:t>七、预算绩效目标情况</w:t>
      </w:r>
      <w:bookmarkEnd w:id="21"/>
    </w:p>
    <w:p w14:paraId="68B272CF">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1A76B7A0">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2025年，福建省漳平第二中学按照全面实施预算绩效管理的要求，编制绩效目标并公开。</w:t>
      </w:r>
    </w:p>
    <w:p w14:paraId="2F00236E">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1FD7DDCA">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9773C1F">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08A8CA63">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738D96A5">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本单位无单位整体支出绩效目标表。</w:t>
      </w:r>
    </w:p>
    <w:p w14:paraId="5DBBF342">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2" w:name="_Toc29496"/>
      <w:r>
        <w:rPr>
          <w:rFonts w:hint="eastAsia" w:ascii="黑体" w:hAnsi="黑体" w:eastAsia="黑体"/>
          <w:sz w:val="32"/>
          <w:szCs w:val="32"/>
        </w:rPr>
        <w:t>八、其他重要事项说明</w:t>
      </w:r>
      <w:bookmarkEnd w:id="22"/>
    </w:p>
    <w:p w14:paraId="4328962A">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CF81FB8">
      <w:pPr>
        <w:spacing w:line="600" w:lineRule="exact"/>
        <w:ind w:firstLine="640" w:firstLineChars="200"/>
        <w:rPr>
          <w:rFonts w:ascii="楷体" w:hAnsi="楷体" w:eastAsia="楷体"/>
          <w:sz w:val="32"/>
          <w:szCs w:val="32"/>
        </w:rPr>
      </w:pPr>
      <w:r>
        <w:rPr>
          <w:rFonts w:hint="eastAsia" w:ascii="楷体" w:hAnsi="楷体" w:eastAsia="楷体"/>
          <w:sz w:val="32"/>
          <w:szCs w:val="32"/>
        </w:rPr>
        <w:t>本单位没有机关运行经费。</w:t>
      </w:r>
    </w:p>
    <w:p w14:paraId="16B9564C">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048C94A0">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rPr>
        <w:t>202</w:t>
      </w:r>
      <w:r>
        <w:rPr>
          <w:rFonts w:hint="eastAsia" w:ascii="楷体" w:hAnsi="楷体" w:eastAsia="楷体" w:cs="仿宋_GB2312"/>
          <w:sz w:val="32"/>
          <w:szCs w:val="32"/>
          <w:lang w:val="en-US" w:eastAsia="zh-CN"/>
        </w:rPr>
        <w:t>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1AE5EFE5">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02C80751">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rPr>
        <w:t>年12月31日，福建省漳平第二中学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74C2DFDC">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w:t>
      </w:r>
      <w:r>
        <w:rPr>
          <w:rFonts w:hint="eastAsia" w:ascii="仿宋" w:hAnsi="仿宋" w:eastAsia="仿宋" w:cs="楷体"/>
          <w:kern w:val="0"/>
          <w:sz w:val="32"/>
          <w:szCs w:val="32"/>
          <w:lang w:val="en-US" w:eastAsia="zh-CN"/>
        </w:rPr>
        <w:t>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4174E88D">
      <w:pPr>
        <w:ind w:firstLine="640" w:firstLineChars="200"/>
        <w:rPr>
          <w:rFonts w:ascii="仿宋" w:hAnsi="仿宋" w:eastAsia="仿宋" w:cs="仿宋_GB2312"/>
          <w:kern w:val="0"/>
          <w:sz w:val="32"/>
          <w:szCs w:val="32"/>
        </w:rPr>
      </w:pPr>
    </w:p>
    <w:p w14:paraId="626F99D2">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77A227F8">
      <w:pPr>
        <w:jc w:val="center"/>
        <w:rPr>
          <w:rFonts w:ascii="黑体" w:hAnsi="黑体" w:eastAsia="黑体"/>
          <w:sz w:val="56"/>
        </w:rPr>
      </w:pPr>
    </w:p>
    <w:p w14:paraId="5511A72F">
      <w:pPr>
        <w:jc w:val="center"/>
        <w:rPr>
          <w:rFonts w:ascii="黑体" w:hAnsi="黑体" w:eastAsia="黑体"/>
          <w:sz w:val="56"/>
        </w:rPr>
      </w:pPr>
    </w:p>
    <w:p w14:paraId="2603BC76">
      <w:pPr>
        <w:jc w:val="center"/>
        <w:rPr>
          <w:rFonts w:ascii="黑体" w:hAnsi="黑体" w:eastAsia="黑体"/>
          <w:sz w:val="56"/>
        </w:rPr>
      </w:pPr>
    </w:p>
    <w:p w14:paraId="56CD9ACC">
      <w:pPr>
        <w:jc w:val="center"/>
        <w:rPr>
          <w:rFonts w:ascii="黑体" w:hAnsi="黑体" w:eastAsia="黑体"/>
          <w:sz w:val="56"/>
        </w:rPr>
      </w:pPr>
    </w:p>
    <w:p w14:paraId="72B74B5F">
      <w:pPr>
        <w:jc w:val="center"/>
        <w:rPr>
          <w:rFonts w:ascii="黑体" w:hAnsi="黑体" w:eastAsia="黑体"/>
          <w:sz w:val="56"/>
        </w:rPr>
      </w:pPr>
    </w:p>
    <w:p w14:paraId="6CE3BD7F">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7B74C3D1">
      <w:pPr>
        <w:jc w:val="center"/>
        <w:rPr>
          <w:rFonts w:ascii="黑体" w:hAnsi="黑体" w:eastAsia="黑体"/>
          <w:sz w:val="56"/>
        </w:rPr>
      </w:pPr>
      <w:r>
        <w:rPr>
          <w:rFonts w:hint="eastAsia" w:ascii="黑体" w:hAnsi="黑体" w:eastAsia="黑体"/>
          <w:sz w:val="56"/>
        </w:rPr>
        <w:t>名词解释</w:t>
      </w:r>
    </w:p>
    <w:p w14:paraId="6CC4A8F5">
      <w:pPr>
        <w:jc w:val="center"/>
        <w:rPr>
          <w:rFonts w:asciiTheme="majorEastAsia" w:hAnsiTheme="majorEastAsia" w:eastAsiaTheme="majorEastAsia"/>
          <w:b/>
          <w:sz w:val="40"/>
        </w:rPr>
      </w:pPr>
    </w:p>
    <w:p w14:paraId="05B3868F">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943E60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0AE90F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154F434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7D0898C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16B22829">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47CBDBC7">
      <w:pPr>
        <w:pStyle w:val="15"/>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0418F199">
      <w:pPr>
        <w:pStyle w:val="15"/>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2A5BFDCA">
      <w:pPr>
        <w:pStyle w:val="15"/>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1D3C75A1">
      <w:pPr>
        <w:pStyle w:val="15"/>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527FB5A7">
      <w:pPr>
        <w:pStyle w:val="15"/>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5F90967C">
      <w:pPr>
        <w:pStyle w:val="15"/>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C511BD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F47C93">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36D42973">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4</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97382">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B6918"/>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B0EEA"/>
    <w:rsid w:val="00BF6327"/>
    <w:rsid w:val="00BF7317"/>
    <w:rsid w:val="00C02DE3"/>
    <w:rsid w:val="00C16FD3"/>
    <w:rsid w:val="00C26D15"/>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53343B1"/>
    <w:rsid w:val="0D20764D"/>
    <w:rsid w:val="13C01018"/>
    <w:rsid w:val="18493992"/>
    <w:rsid w:val="1FF175F1"/>
    <w:rsid w:val="22D027E8"/>
    <w:rsid w:val="32166E26"/>
    <w:rsid w:val="34D067DA"/>
    <w:rsid w:val="34DA5C46"/>
    <w:rsid w:val="35D0629B"/>
    <w:rsid w:val="3A7461F5"/>
    <w:rsid w:val="43DB6370"/>
    <w:rsid w:val="44975F78"/>
    <w:rsid w:val="46D40D0A"/>
    <w:rsid w:val="4791583C"/>
    <w:rsid w:val="48177A66"/>
    <w:rsid w:val="487042B6"/>
    <w:rsid w:val="4D097C17"/>
    <w:rsid w:val="4D424BF3"/>
    <w:rsid w:val="51356EA3"/>
    <w:rsid w:val="53715570"/>
    <w:rsid w:val="5A4E6722"/>
    <w:rsid w:val="5B176E54"/>
    <w:rsid w:val="5BCD1176"/>
    <w:rsid w:val="5C8D20C8"/>
    <w:rsid w:val="669B4986"/>
    <w:rsid w:val="6729563E"/>
    <w:rsid w:val="6792181E"/>
    <w:rsid w:val="6B815305"/>
    <w:rsid w:val="71987BA6"/>
    <w:rsid w:val="73C91DEA"/>
    <w:rsid w:val="75E27968"/>
    <w:rsid w:val="7C5D1A9D"/>
    <w:rsid w:val="7DB41EE7"/>
    <w:rsid w:val="7E1B05A0"/>
    <w:rsid w:val="7E392C40"/>
    <w:rsid w:val="7FF5D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link w:val="13"/>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4"/>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autoRedefine/>
    <w:semiHidden/>
    <w:unhideWhenUsed/>
    <w:qFormat/>
    <w:uiPriority w:val="39"/>
  </w:style>
  <w:style w:type="paragraph" w:styleId="7">
    <w:name w:val="toc 2"/>
    <w:basedOn w:val="1"/>
    <w:next w:val="1"/>
    <w:autoRedefine/>
    <w:semiHidden/>
    <w:unhideWhenUsed/>
    <w:qFormat/>
    <w:uiPriority w:val="39"/>
    <w:pPr>
      <w:ind w:left="420" w:leftChars="200"/>
    </w:pPr>
  </w:style>
  <w:style w:type="character" w:styleId="10">
    <w:name w:val="Hyperlink"/>
    <w:basedOn w:val="9"/>
    <w:semiHidden/>
    <w:unhideWhenUsed/>
    <w:qFormat/>
    <w:uiPriority w:val="99"/>
    <w:rPr>
      <w:color w:val="0000FF"/>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4">
    <w:name w:val="批注框文本 Char"/>
    <w:basedOn w:val="9"/>
    <w:link w:val="3"/>
    <w:semiHidden/>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6">
    <w:name w:val="列出段落1"/>
    <w:basedOn w:val="1"/>
    <w:qFormat/>
    <w:uiPriority w:val="34"/>
    <w:pPr>
      <w:ind w:firstLine="420" w:firstLineChars="200"/>
    </w:p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547DC646-8A5F-4843-8A42-2B6AA0A49C4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5702</Words>
  <Characters>6742</Characters>
  <Lines>105</Lines>
  <Paragraphs>29</Paragraphs>
  <TotalTime>2</TotalTime>
  <ScaleCrop>false</ScaleCrop>
  <LinksUpToDate>false</LinksUpToDate>
  <CharactersWithSpaces>7136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2026-01-21T15:16:16Z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eyJoZGlkIjoiZTRkMzRlMWVjMjI0Njg0ZjdiNjMxODFmMmYzMDUyMWYiLCJ1c2VySWQiOiI1ODI1NDMwMzYifQ==</vt:lpwstr>
  </property>
  <property fmtid="{D5CDD505-2E9C-101B-9397-08002B2CF9AE}" pid="4" name="ICV">
    <vt:lpwstr>14ED102768F74601B421CC8F4287B2CF_13</vt:lpwstr>
  </property>
</Properties>
</file>