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51804">
      <w:pPr>
        <w:pStyle w:val="12"/>
        <w:rPr>
          <w:rFonts w:ascii="黑体" w:hAnsi="黑体" w:eastAsia="黑体"/>
          <w:sz w:val="32"/>
          <w:szCs w:val="32"/>
        </w:rPr>
      </w:pPr>
    </w:p>
    <w:p w14:paraId="0024D7D0">
      <w:pPr>
        <w:widowControl/>
        <w:rPr>
          <w:sz w:val="32"/>
          <w:szCs w:val="32"/>
        </w:rPr>
      </w:pPr>
    </w:p>
    <w:p w14:paraId="54670A12">
      <w:pPr>
        <w:widowControl/>
        <w:jc w:val="center"/>
        <w:rPr>
          <w:sz w:val="84"/>
          <w:szCs w:val="84"/>
        </w:rPr>
      </w:pPr>
    </w:p>
    <w:p w14:paraId="27108D3E">
      <w:pPr>
        <w:widowControl/>
        <w:jc w:val="center"/>
        <w:rPr>
          <w:sz w:val="84"/>
          <w:szCs w:val="84"/>
        </w:rPr>
      </w:pPr>
    </w:p>
    <w:p w14:paraId="555A0E15">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097E7823">
      <w:pPr>
        <w:widowControl/>
        <w:jc w:val="center"/>
        <w:rPr>
          <w:rFonts w:asciiTheme="minorEastAsia" w:hAnsiTheme="minorEastAsia"/>
          <w:sz w:val="84"/>
          <w:szCs w:val="84"/>
        </w:rPr>
      </w:pPr>
      <w:r>
        <w:rPr>
          <w:rFonts w:hint="eastAsia" w:ascii="方正小标宋简体" w:eastAsia="方正小标宋简体"/>
          <w:sz w:val="84"/>
          <w:szCs w:val="84"/>
          <w:lang w:eastAsia="zh-CN"/>
        </w:rPr>
        <w:t>漳平市教育局</w:t>
      </w:r>
    </w:p>
    <w:p w14:paraId="499AC4BF">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525C0ADD">
      <w:pPr>
        <w:widowControl/>
        <w:rPr>
          <w:sz w:val="84"/>
          <w:szCs w:val="84"/>
        </w:rPr>
      </w:pPr>
      <w:r>
        <w:rPr>
          <w:sz w:val="84"/>
          <w:szCs w:val="84"/>
        </w:rPr>
        <w:br w:type="page"/>
      </w:r>
    </w:p>
    <w:p w14:paraId="65700007">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sdt>
      <w:sdtPr>
        <w:rPr>
          <w:rFonts w:ascii="宋体" w:hAnsi="宋体" w:eastAsia="宋体" w:cstheme="minorBidi"/>
          <w:kern w:val="2"/>
          <w:sz w:val="21"/>
          <w:szCs w:val="22"/>
          <w:lang w:val="en-US" w:eastAsia="zh-CN" w:bidi="ar-SA"/>
        </w:rPr>
        <w:id w:val="157847069"/>
        <w15:color w:val="DBDBDB"/>
        <w:docPartObj>
          <w:docPartGallery w:val="Table of Contents"/>
          <w:docPartUnique/>
        </w:docPartObj>
      </w:sdtPr>
      <w:sdtEndPr>
        <w:rPr>
          <w:rFonts w:asciiTheme="majorEastAsia" w:hAnsiTheme="majorEastAsia" w:eastAsiaTheme="majorEastAsia" w:cstheme="minorBidi"/>
          <w:kern w:val="2"/>
          <w:sz w:val="21"/>
          <w:szCs w:val="22"/>
          <w:lang w:val="en-US" w:eastAsia="zh-CN" w:bidi="ar-SA"/>
        </w:rPr>
      </w:sdtEndPr>
      <w:sdtContent>
        <w:p w14:paraId="1A2DFCCD">
          <w:pPr>
            <w:spacing w:before="0" w:beforeLines="0" w:after="0" w:afterLines="0" w:line="240" w:lineRule="auto"/>
            <w:ind w:left="0" w:leftChars="0" w:right="0" w:rightChars="0" w:firstLine="0" w:firstLineChars="0"/>
            <w:jc w:val="center"/>
          </w:pPr>
          <w:r>
            <w:rPr>
              <w:rFonts w:asciiTheme="majorEastAsia" w:hAnsiTheme="majorEastAsia" w:eastAsiaTheme="majorEastAsia"/>
              <w:sz w:val="36"/>
              <w:lang w:eastAsia="zh-CN"/>
            </w:rPr>
            <w:fldChar w:fldCharType="begin"/>
          </w:r>
          <w:r>
            <w:rPr>
              <w:rFonts w:asciiTheme="majorEastAsia" w:hAnsiTheme="majorEastAsia" w:eastAsiaTheme="majorEastAsia"/>
              <w:sz w:val="36"/>
              <w:lang w:eastAsia="zh-CN"/>
            </w:rPr>
            <w:instrText xml:space="preserve">TOC \o "1-3" \h \u </w:instrText>
          </w:r>
          <w:r>
            <w:rPr>
              <w:rFonts w:asciiTheme="majorEastAsia" w:hAnsiTheme="majorEastAsia" w:eastAsiaTheme="majorEastAsia"/>
              <w:sz w:val="36"/>
              <w:lang w:eastAsia="zh-CN"/>
            </w:rPr>
            <w:fldChar w:fldCharType="separate"/>
          </w:r>
        </w:p>
        <w:p w14:paraId="5E89EB4A">
          <w:pPr>
            <w:pStyle w:val="15"/>
            <w:tabs>
              <w:tab w:val="right" w:leader="dot" w:pos="8306"/>
            </w:tabs>
          </w:pPr>
          <w:r>
            <w:rPr>
              <w:rFonts w:hint="eastAsia" w:ascii="仿宋" w:hAnsi="仿宋" w:eastAsia="仿宋" w:cs="Times New Roman"/>
              <w:b/>
              <w:kern w:val="0"/>
              <w:sz w:val="36"/>
              <w:szCs w:val="20"/>
              <w:lang w:val="en-US" w:eastAsia="zh-CN" w:bidi="ar-SA"/>
            </w:rPr>
            <w:t xml:space="preserve">第一部分 </w:t>
          </w:r>
          <w:r>
            <w:rPr>
              <w:rFonts w:hint="eastAsia" w:ascii="仿宋" w:hAnsi="仿宋" w:eastAsia="仿宋" w:cs="Times New Roman"/>
              <w:b/>
              <w:kern w:val="0"/>
              <w:sz w:val="36"/>
              <w:szCs w:val="20"/>
              <w:lang w:val="en-US" w:eastAsia="zh-CN" w:bidi="ar-SA"/>
            </w:rPr>
            <w:fldChar w:fldCharType="begin"/>
          </w:r>
          <w:r>
            <w:rPr>
              <w:rFonts w:hint="eastAsia" w:ascii="仿宋" w:hAnsi="仿宋" w:eastAsia="仿宋" w:cs="Times New Roman"/>
              <w:b/>
              <w:kern w:val="0"/>
              <w:sz w:val="36"/>
              <w:szCs w:val="20"/>
              <w:lang w:val="en-US" w:eastAsia="zh-CN" w:bidi="ar-SA"/>
            </w:rPr>
            <w:instrText xml:space="preserve"> HYPERLINK \l _Toc1707321941 </w:instrText>
          </w:r>
          <w:r>
            <w:rPr>
              <w:rFonts w:hint="eastAsia" w:ascii="仿宋" w:hAnsi="仿宋" w:eastAsia="仿宋" w:cs="Times New Roman"/>
              <w:b/>
              <w:kern w:val="0"/>
              <w:sz w:val="36"/>
              <w:szCs w:val="20"/>
              <w:lang w:val="en-US" w:eastAsia="zh-CN" w:bidi="ar-SA"/>
            </w:rPr>
            <w:fldChar w:fldCharType="separate"/>
          </w:r>
          <w:r>
            <w:rPr>
              <w:rFonts w:hint="eastAsia" w:ascii="仿宋" w:hAnsi="仿宋" w:eastAsia="仿宋" w:cs="Times New Roman"/>
              <w:b/>
              <w:kern w:val="0"/>
              <w:sz w:val="36"/>
              <w:szCs w:val="20"/>
              <w:lang w:val="en-US" w:eastAsia="zh-CN" w:bidi="ar-SA"/>
            </w:rPr>
            <w:t>单位概况</w:t>
          </w:r>
          <w:r>
            <w:rPr>
              <w:rFonts w:hint="eastAsia" w:ascii="仿宋" w:hAnsi="仿宋" w:eastAsia="仿宋" w:cs="Times New Roman"/>
              <w:b/>
              <w:kern w:val="0"/>
              <w:sz w:val="36"/>
              <w:szCs w:val="20"/>
              <w:lang w:val="en-US" w:eastAsia="zh-CN" w:bidi="ar-SA"/>
            </w:rPr>
            <w:tab/>
          </w:r>
          <w:r>
            <w:rPr>
              <w:rFonts w:hint="eastAsia" w:ascii="仿宋" w:hAnsi="仿宋" w:eastAsia="仿宋" w:cs="Times New Roman"/>
              <w:b/>
              <w:kern w:val="0"/>
              <w:sz w:val="36"/>
              <w:szCs w:val="20"/>
              <w:lang w:val="en-US" w:eastAsia="zh-CN" w:bidi="ar-SA"/>
            </w:rPr>
            <w:fldChar w:fldCharType="begin"/>
          </w:r>
          <w:r>
            <w:rPr>
              <w:rFonts w:hint="eastAsia" w:ascii="仿宋" w:hAnsi="仿宋" w:eastAsia="仿宋" w:cs="Times New Roman"/>
              <w:b/>
              <w:kern w:val="0"/>
              <w:sz w:val="36"/>
              <w:szCs w:val="20"/>
              <w:lang w:val="en-US" w:eastAsia="zh-CN" w:bidi="ar-SA"/>
            </w:rPr>
            <w:instrText xml:space="preserve"> PAGEREF _Toc1707321941 \h </w:instrText>
          </w:r>
          <w:r>
            <w:rPr>
              <w:rFonts w:hint="eastAsia" w:ascii="仿宋" w:hAnsi="仿宋" w:eastAsia="仿宋" w:cs="Times New Roman"/>
              <w:b/>
              <w:kern w:val="0"/>
              <w:sz w:val="36"/>
              <w:szCs w:val="20"/>
              <w:lang w:val="en-US" w:eastAsia="zh-CN" w:bidi="ar-SA"/>
            </w:rPr>
            <w:fldChar w:fldCharType="separate"/>
          </w:r>
          <w:r>
            <w:rPr>
              <w:rFonts w:hint="eastAsia" w:ascii="仿宋" w:hAnsi="仿宋" w:eastAsia="仿宋" w:cs="Times New Roman"/>
              <w:b/>
              <w:kern w:val="0"/>
              <w:sz w:val="36"/>
              <w:szCs w:val="20"/>
              <w:lang w:val="en-US" w:eastAsia="zh-CN" w:bidi="ar-SA"/>
            </w:rPr>
            <w:t>4</w:t>
          </w:r>
          <w:r>
            <w:rPr>
              <w:rFonts w:hint="eastAsia" w:ascii="仿宋" w:hAnsi="仿宋" w:eastAsia="仿宋" w:cs="Times New Roman"/>
              <w:b/>
              <w:kern w:val="0"/>
              <w:sz w:val="36"/>
              <w:szCs w:val="20"/>
              <w:lang w:val="en-US" w:eastAsia="zh-CN" w:bidi="ar-SA"/>
            </w:rPr>
            <w:fldChar w:fldCharType="end"/>
          </w:r>
          <w:r>
            <w:rPr>
              <w:rFonts w:hint="eastAsia" w:ascii="仿宋" w:hAnsi="仿宋" w:eastAsia="仿宋" w:cs="Times New Roman"/>
              <w:b/>
              <w:kern w:val="0"/>
              <w:sz w:val="36"/>
              <w:szCs w:val="20"/>
              <w:lang w:val="en-US" w:eastAsia="zh-CN" w:bidi="ar-SA"/>
            </w:rPr>
            <w:fldChar w:fldCharType="end"/>
          </w:r>
        </w:p>
        <w:p w14:paraId="7E55015A">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_Toc1555974514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一、单位主要职责</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_Toc1555974514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5</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4390CB54">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_Toc1664244775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二、单位预算单位构成</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_Toc1664244775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5</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569DF870">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_Toc938601212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三、单位主要工作任务</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_Toc938601212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5</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41B5DC43">
          <w:pPr>
            <w:pStyle w:val="15"/>
            <w:tabs>
              <w:tab w:val="right" w:leader="dot" w:pos="8306"/>
            </w:tabs>
            <w:rPr>
              <w:rFonts w:hint="eastAsia" w:ascii="仿宋" w:hAnsi="仿宋" w:eastAsia="仿宋" w:cs="Times New Roman"/>
              <w:b/>
              <w:kern w:val="0"/>
              <w:sz w:val="36"/>
              <w:szCs w:val="20"/>
              <w:lang w:val="en-US" w:eastAsia="zh-CN" w:bidi="ar-SA"/>
            </w:rPr>
          </w:pPr>
          <w:r>
            <w:rPr>
              <w:rFonts w:hint="eastAsia" w:ascii="仿宋" w:hAnsi="仿宋" w:eastAsia="仿宋" w:cs="Times New Roman"/>
              <w:b/>
              <w:kern w:val="0"/>
              <w:sz w:val="36"/>
              <w:szCs w:val="20"/>
              <w:lang w:val="en-US" w:eastAsia="zh-CN" w:bidi="ar-SA"/>
            </w:rPr>
            <w:t xml:space="preserve">第二部分 </w:t>
          </w:r>
          <w:r>
            <w:rPr>
              <w:rFonts w:hint="eastAsia" w:ascii="仿宋" w:hAnsi="仿宋" w:eastAsia="仿宋" w:cs="Times New Roman"/>
              <w:b/>
              <w:kern w:val="0"/>
              <w:sz w:val="36"/>
              <w:szCs w:val="20"/>
              <w:lang w:val="en-US" w:eastAsia="zh-CN" w:bidi="ar-SA"/>
            </w:rPr>
            <w:fldChar w:fldCharType="begin"/>
          </w:r>
          <w:r>
            <w:rPr>
              <w:rFonts w:hint="eastAsia" w:ascii="仿宋" w:hAnsi="仿宋" w:eastAsia="仿宋" w:cs="Times New Roman"/>
              <w:b/>
              <w:kern w:val="0"/>
              <w:sz w:val="36"/>
              <w:szCs w:val="20"/>
              <w:lang w:val="en-US" w:eastAsia="zh-CN" w:bidi="ar-SA"/>
            </w:rPr>
            <w:instrText xml:space="preserve"> HYPERLINK \l _Toc21101960 </w:instrText>
          </w:r>
          <w:r>
            <w:rPr>
              <w:rFonts w:hint="eastAsia" w:ascii="仿宋" w:hAnsi="仿宋" w:eastAsia="仿宋" w:cs="Times New Roman"/>
              <w:b/>
              <w:kern w:val="0"/>
              <w:sz w:val="36"/>
              <w:szCs w:val="20"/>
              <w:lang w:val="en-US" w:eastAsia="zh-CN" w:bidi="ar-SA"/>
            </w:rPr>
            <w:fldChar w:fldCharType="separate"/>
          </w:r>
          <w:r>
            <w:rPr>
              <w:rFonts w:hint="eastAsia" w:ascii="仿宋" w:hAnsi="仿宋" w:eastAsia="仿宋" w:cs="Times New Roman"/>
              <w:b/>
              <w:kern w:val="0"/>
              <w:sz w:val="36"/>
              <w:szCs w:val="20"/>
              <w:lang w:val="en-US" w:eastAsia="zh-CN" w:bidi="ar-SA"/>
            </w:rPr>
            <w:t>2026年度单位预算表</w:t>
          </w:r>
          <w:r>
            <w:rPr>
              <w:rFonts w:hint="eastAsia" w:ascii="仿宋" w:hAnsi="仿宋" w:eastAsia="仿宋" w:cs="Times New Roman"/>
              <w:b/>
              <w:kern w:val="0"/>
              <w:sz w:val="36"/>
              <w:szCs w:val="20"/>
              <w:lang w:val="en-US" w:eastAsia="zh-CN" w:bidi="ar-SA"/>
            </w:rPr>
            <w:tab/>
          </w:r>
          <w:r>
            <w:rPr>
              <w:rFonts w:hint="eastAsia" w:ascii="仿宋" w:hAnsi="仿宋" w:eastAsia="仿宋" w:cs="Times New Roman"/>
              <w:b/>
              <w:kern w:val="0"/>
              <w:sz w:val="36"/>
              <w:szCs w:val="20"/>
              <w:lang w:val="en-US" w:eastAsia="zh-CN" w:bidi="ar-SA"/>
            </w:rPr>
            <w:fldChar w:fldCharType="begin"/>
          </w:r>
          <w:r>
            <w:rPr>
              <w:rFonts w:hint="eastAsia" w:ascii="仿宋" w:hAnsi="仿宋" w:eastAsia="仿宋" w:cs="Times New Roman"/>
              <w:b/>
              <w:kern w:val="0"/>
              <w:sz w:val="36"/>
              <w:szCs w:val="20"/>
              <w:lang w:val="en-US" w:eastAsia="zh-CN" w:bidi="ar-SA"/>
            </w:rPr>
            <w:instrText xml:space="preserve"> PAGEREF _Toc21101960 \h </w:instrText>
          </w:r>
          <w:r>
            <w:rPr>
              <w:rFonts w:hint="eastAsia" w:ascii="仿宋" w:hAnsi="仿宋" w:eastAsia="仿宋" w:cs="Times New Roman"/>
              <w:b/>
              <w:kern w:val="0"/>
              <w:sz w:val="36"/>
              <w:szCs w:val="20"/>
              <w:lang w:val="en-US" w:eastAsia="zh-CN" w:bidi="ar-SA"/>
            </w:rPr>
            <w:fldChar w:fldCharType="separate"/>
          </w:r>
          <w:r>
            <w:rPr>
              <w:rFonts w:hint="eastAsia" w:ascii="仿宋" w:hAnsi="仿宋" w:eastAsia="仿宋" w:cs="Times New Roman"/>
              <w:b/>
              <w:kern w:val="0"/>
              <w:sz w:val="36"/>
              <w:szCs w:val="20"/>
              <w:lang w:val="en-US" w:eastAsia="zh-CN" w:bidi="ar-SA"/>
            </w:rPr>
            <w:t>7</w:t>
          </w:r>
          <w:r>
            <w:rPr>
              <w:rFonts w:hint="eastAsia" w:ascii="仿宋" w:hAnsi="仿宋" w:eastAsia="仿宋" w:cs="Times New Roman"/>
              <w:b/>
              <w:kern w:val="0"/>
              <w:sz w:val="36"/>
              <w:szCs w:val="20"/>
              <w:lang w:val="en-US" w:eastAsia="zh-CN" w:bidi="ar-SA"/>
            </w:rPr>
            <w:fldChar w:fldCharType="end"/>
          </w:r>
          <w:r>
            <w:rPr>
              <w:rFonts w:hint="eastAsia" w:ascii="仿宋" w:hAnsi="仿宋" w:eastAsia="仿宋" w:cs="Times New Roman"/>
              <w:b/>
              <w:kern w:val="0"/>
              <w:sz w:val="36"/>
              <w:szCs w:val="20"/>
              <w:lang w:val="en-US" w:eastAsia="zh-CN" w:bidi="ar-SA"/>
            </w:rPr>
            <w:fldChar w:fldCharType="end"/>
          </w:r>
        </w:p>
        <w:p w14:paraId="53C89F24">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_Toc66663066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一、收支预算总表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_Toc66663066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8</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47487B76">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_Toc1029710969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二、收入预算总表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_Toc1029710969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9</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77C32C13">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_Toc121108977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三、支出预算总表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_Toc121108977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11</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1E669892">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_Toc1786916400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四、财政拨款收支预算总表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_Toc1786916400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13</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5C1E5722">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_Toc1332751233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五、一般公共预算拨款支出预算表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_Toc1332751233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14</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63BDDFCF">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_Toc1555806577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六、政府性基金预算拨款支出预算表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_Toc1555806577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15</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4855115F">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_Toc1913005492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七、国有资本经营预算拨款支出预算表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_Toc1913005492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16</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436A858A">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_Toc1863261651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八、一般公共预算支出经济分类情况表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_Toc1863261651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17</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13B260F3">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_Toc859517852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九、一般公共预算基本支出经济分类情况表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_Toc859517852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18</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35FA0675">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_Toc467482098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十、一般公共预算“三公”经费支出预算表</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_Toc467482098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22</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2CBD3A56">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_Toc1460640014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十一、单位专项资金管理清单目录</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_Toc1460640014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23</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0D305F2A">
          <w:pPr>
            <w:pStyle w:val="15"/>
            <w:tabs>
              <w:tab w:val="right" w:leader="dot" w:pos="8306"/>
            </w:tabs>
            <w:rPr>
              <w:rFonts w:hint="eastAsia" w:ascii="仿宋" w:hAnsi="仿宋" w:eastAsia="仿宋" w:cs="Times New Roman"/>
              <w:b/>
              <w:kern w:val="0"/>
              <w:sz w:val="36"/>
              <w:szCs w:val="20"/>
              <w:lang w:val="en-US" w:eastAsia="zh-CN" w:bidi="ar-SA"/>
            </w:rPr>
          </w:pPr>
          <w:r>
            <w:rPr>
              <w:rFonts w:hint="eastAsia" w:ascii="仿宋" w:hAnsi="仿宋" w:eastAsia="仿宋" w:cs="Times New Roman"/>
              <w:b/>
              <w:kern w:val="0"/>
              <w:sz w:val="36"/>
              <w:szCs w:val="20"/>
              <w:lang w:val="en-US" w:eastAsia="zh-CN" w:bidi="ar-SA"/>
            </w:rPr>
            <w:t xml:space="preserve">第三部分 </w:t>
          </w:r>
          <w:r>
            <w:rPr>
              <w:rFonts w:hint="eastAsia" w:ascii="仿宋" w:hAnsi="仿宋" w:eastAsia="仿宋" w:cs="Times New Roman"/>
              <w:b/>
              <w:kern w:val="0"/>
              <w:sz w:val="36"/>
              <w:szCs w:val="20"/>
              <w:lang w:val="en-US" w:eastAsia="zh-CN" w:bidi="ar-SA"/>
            </w:rPr>
            <w:fldChar w:fldCharType="begin"/>
          </w:r>
          <w:r>
            <w:rPr>
              <w:rFonts w:hint="eastAsia" w:ascii="仿宋" w:hAnsi="仿宋" w:eastAsia="仿宋" w:cs="Times New Roman"/>
              <w:b/>
              <w:kern w:val="0"/>
              <w:sz w:val="36"/>
              <w:szCs w:val="20"/>
              <w:lang w:val="en-US" w:eastAsia="zh-CN" w:bidi="ar-SA"/>
            </w:rPr>
            <w:instrText xml:space="preserve"> HYPERLINK \l _Toc607138577 </w:instrText>
          </w:r>
          <w:r>
            <w:rPr>
              <w:rFonts w:hint="eastAsia" w:ascii="仿宋" w:hAnsi="仿宋" w:eastAsia="仿宋" w:cs="Times New Roman"/>
              <w:b/>
              <w:kern w:val="0"/>
              <w:sz w:val="36"/>
              <w:szCs w:val="20"/>
              <w:lang w:val="en-US" w:eastAsia="zh-CN" w:bidi="ar-SA"/>
            </w:rPr>
            <w:fldChar w:fldCharType="separate"/>
          </w:r>
          <w:r>
            <w:rPr>
              <w:rFonts w:hint="eastAsia" w:ascii="仿宋" w:hAnsi="仿宋" w:eastAsia="仿宋" w:cs="Times New Roman"/>
              <w:b/>
              <w:kern w:val="0"/>
              <w:sz w:val="36"/>
              <w:szCs w:val="20"/>
              <w:lang w:val="en-US" w:eastAsia="zh-CN" w:bidi="ar-SA"/>
            </w:rPr>
            <w:t>2026年度单位预算情况说明</w:t>
          </w:r>
          <w:r>
            <w:rPr>
              <w:rFonts w:hint="eastAsia" w:ascii="仿宋" w:hAnsi="仿宋" w:eastAsia="仿宋" w:cs="Times New Roman"/>
              <w:b/>
              <w:kern w:val="0"/>
              <w:sz w:val="36"/>
              <w:szCs w:val="20"/>
              <w:lang w:val="en-US" w:eastAsia="zh-CN" w:bidi="ar-SA"/>
            </w:rPr>
            <w:tab/>
          </w:r>
          <w:r>
            <w:rPr>
              <w:rFonts w:hint="eastAsia" w:ascii="仿宋" w:hAnsi="仿宋" w:eastAsia="仿宋" w:cs="Times New Roman"/>
              <w:b/>
              <w:kern w:val="0"/>
              <w:sz w:val="36"/>
              <w:szCs w:val="20"/>
              <w:lang w:val="en-US" w:eastAsia="zh-CN" w:bidi="ar-SA"/>
            </w:rPr>
            <w:fldChar w:fldCharType="begin"/>
          </w:r>
          <w:r>
            <w:rPr>
              <w:rFonts w:hint="eastAsia" w:ascii="仿宋" w:hAnsi="仿宋" w:eastAsia="仿宋" w:cs="Times New Roman"/>
              <w:b/>
              <w:kern w:val="0"/>
              <w:sz w:val="36"/>
              <w:szCs w:val="20"/>
              <w:lang w:val="en-US" w:eastAsia="zh-CN" w:bidi="ar-SA"/>
            </w:rPr>
            <w:instrText xml:space="preserve"> PAGEREF _Toc607138577 \h </w:instrText>
          </w:r>
          <w:r>
            <w:rPr>
              <w:rFonts w:hint="eastAsia" w:ascii="仿宋" w:hAnsi="仿宋" w:eastAsia="仿宋" w:cs="Times New Roman"/>
              <w:b/>
              <w:kern w:val="0"/>
              <w:sz w:val="36"/>
              <w:szCs w:val="20"/>
              <w:lang w:val="en-US" w:eastAsia="zh-CN" w:bidi="ar-SA"/>
            </w:rPr>
            <w:fldChar w:fldCharType="separate"/>
          </w:r>
          <w:r>
            <w:rPr>
              <w:rFonts w:hint="eastAsia" w:ascii="仿宋" w:hAnsi="仿宋" w:eastAsia="仿宋" w:cs="Times New Roman"/>
              <w:b/>
              <w:kern w:val="0"/>
              <w:sz w:val="36"/>
              <w:szCs w:val="20"/>
              <w:lang w:val="en-US" w:eastAsia="zh-CN" w:bidi="ar-SA"/>
            </w:rPr>
            <w:t>36</w:t>
          </w:r>
          <w:r>
            <w:rPr>
              <w:rFonts w:hint="eastAsia" w:ascii="仿宋" w:hAnsi="仿宋" w:eastAsia="仿宋" w:cs="Times New Roman"/>
              <w:b/>
              <w:kern w:val="0"/>
              <w:sz w:val="36"/>
              <w:szCs w:val="20"/>
              <w:lang w:val="en-US" w:eastAsia="zh-CN" w:bidi="ar-SA"/>
            </w:rPr>
            <w:fldChar w:fldCharType="end"/>
          </w:r>
          <w:r>
            <w:rPr>
              <w:rFonts w:hint="eastAsia" w:ascii="仿宋" w:hAnsi="仿宋" w:eastAsia="仿宋" w:cs="Times New Roman"/>
              <w:b/>
              <w:kern w:val="0"/>
              <w:sz w:val="36"/>
              <w:szCs w:val="20"/>
              <w:lang w:val="en-US" w:eastAsia="zh-CN" w:bidi="ar-SA"/>
            </w:rPr>
            <w:fldChar w:fldCharType="end"/>
          </w:r>
        </w:p>
        <w:p w14:paraId="1C822351">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_Toc213178353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一、预算收支总体情况</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_Toc213178353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37</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6B4A46E5">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_Toc696082370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二、一般公共预算拨款支出情况</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_Toc696082370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37</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1192249E">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_Toc448398478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三、政府性基金预算拨款支出情况</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_Toc448398478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39</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515C777B">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_Toc387390059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四、国有资本经营预算拨款支出情况</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_Toc387390059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39</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197F6D74">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_Toc602178760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五、一般公共预算拨款基本支出情况</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_Toc602178760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39</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1043C5E2">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_Toc766365659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六、一般公共预算“三公”经费支出情况</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_Toc766365659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40</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254EE303">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_Toc1872250718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七、预算绩效目标情况</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_Toc1872250718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40</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57D70106">
          <w:pPr>
            <w:pStyle w:val="15"/>
            <w:tabs>
              <w:tab w:val="right" w:leader="dot" w:pos="8306"/>
            </w:tabs>
            <w:ind w:firstLine="360" w:firstLineChars="100"/>
            <w:rPr>
              <w:rFonts w:hint="eastAsia" w:ascii="仿宋" w:hAnsi="仿宋" w:eastAsia="仿宋" w:cs="Times New Roman"/>
              <w:kern w:val="0"/>
              <w:sz w:val="36"/>
              <w:szCs w:val="20"/>
              <w:lang w:val="en-US" w:eastAsia="zh-CN" w:bidi="ar-SA"/>
            </w:rPr>
          </w:pP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HYPERLINK \l _Toc1194823461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八、其他重要事项说明</w:t>
          </w:r>
          <w:r>
            <w:rPr>
              <w:rFonts w:hint="eastAsia" w:ascii="仿宋" w:hAnsi="仿宋" w:eastAsia="仿宋" w:cs="Times New Roman"/>
              <w:kern w:val="0"/>
              <w:sz w:val="36"/>
              <w:szCs w:val="20"/>
              <w:lang w:val="en-US" w:eastAsia="zh-CN" w:bidi="ar-SA"/>
            </w:rPr>
            <w:tab/>
          </w:r>
          <w:r>
            <w:rPr>
              <w:rFonts w:hint="eastAsia" w:ascii="仿宋" w:hAnsi="仿宋" w:eastAsia="仿宋" w:cs="Times New Roman"/>
              <w:kern w:val="0"/>
              <w:sz w:val="36"/>
              <w:szCs w:val="20"/>
              <w:lang w:val="en-US" w:eastAsia="zh-CN" w:bidi="ar-SA"/>
            </w:rPr>
            <w:fldChar w:fldCharType="begin"/>
          </w:r>
          <w:r>
            <w:rPr>
              <w:rFonts w:hint="eastAsia" w:ascii="仿宋" w:hAnsi="仿宋" w:eastAsia="仿宋" w:cs="Times New Roman"/>
              <w:kern w:val="0"/>
              <w:sz w:val="36"/>
              <w:szCs w:val="20"/>
              <w:lang w:val="en-US" w:eastAsia="zh-CN" w:bidi="ar-SA"/>
            </w:rPr>
            <w:instrText xml:space="preserve"> PAGEREF _Toc1194823461 \h </w:instrText>
          </w:r>
          <w:r>
            <w:rPr>
              <w:rFonts w:hint="eastAsia" w:ascii="仿宋" w:hAnsi="仿宋" w:eastAsia="仿宋" w:cs="Times New Roman"/>
              <w:kern w:val="0"/>
              <w:sz w:val="36"/>
              <w:szCs w:val="20"/>
              <w:lang w:val="en-US" w:eastAsia="zh-CN" w:bidi="ar-SA"/>
            </w:rPr>
            <w:fldChar w:fldCharType="separate"/>
          </w:r>
          <w:r>
            <w:rPr>
              <w:rFonts w:hint="eastAsia" w:ascii="仿宋" w:hAnsi="仿宋" w:eastAsia="仿宋" w:cs="Times New Roman"/>
              <w:kern w:val="0"/>
              <w:sz w:val="36"/>
              <w:szCs w:val="20"/>
              <w:lang w:val="en-US" w:eastAsia="zh-CN" w:bidi="ar-SA"/>
            </w:rPr>
            <w:t>58</w:t>
          </w:r>
          <w:r>
            <w:rPr>
              <w:rFonts w:hint="eastAsia" w:ascii="仿宋" w:hAnsi="仿宋" w:eastAsia="仿宋" w:cs="Times New Roman"/>
              <w:kern w:val="0"/>
              <w:sz w:val="36"/>
              <w:szCs w:val="20"/>
              <w:lang w:val="en-US" w:eastAsia="zh-CN" w:bidi="ar-SA"/>
            </w:rPr>
            <w:fldChar w:fldCharType="end"/>
          </w:r>
          <w:r>
            <w:rPr>
              <w:rFonts w:hint="eastAsia" w:ascii="仿宋" w:hAnsi="仿宋" w:eastAsia="仿宋" w:cs="Times New Roman"/>
              <w:kern w:val="0"/>
              <w:sz w:val="36"/>
              <w:szCs w:val="20"/>
              <w:lang w:val="en-US" w:eastAsia="zh-CN" w:bidi="ar-SA"/>
            </w:rPr>
            <w:fldChar w:fldCharType="end"/>
          </w:r>
        </w:p>
        <w:p w14:paraId="037E37D0">
          <w:pPr>
            <w:pStyle w:val="15"/>
            <w:tabs>
              <w:tab w:val="right" w:leader="dot" w:pos="8306"/>
            </w:tabs>
            <w:rPr>
              <w:rFonts w:hint="eastAsia" w:ascii="仿宋" w:hAnsi="仿宋" w:eastAsia="仿宋" w:cs="Times New Roman"/>
              <w:b/>
              <w:kern w:val="0"/>
              <w:sz w:val="36"/>
              <w:szCs w:val="20"/>
              <w:lang w:val="en-US" w:eastAsia="zh-CN" w:bidi="ar-SA"/>
            </w:rPr>
          </w:pPr>
          <w:r>
            <w:rPr>
              <w:rFonts w:hint="eastAsia" w:ascii="仿宋" w:hAnsi="仿宋" w:eastAsia="仿宋" w:cs="Times New Roman"/>
              <w:b/>
              <w:kern w:val="0"/>
              <w:sz w:val="36"/>
              <w:szCs w:val="20"/>
              <w:lang w:val="en-US" w:eastAsia="zh-CN" w:bidi="ar-SA"/>
            </w:rPr>
            <w:t xml:space="preserve">第四部分 </w:t>
          </w:r>
          <w:r>
            <w:rPr>
              <w:rFonts w:hint="eastAsia" w:ascii="仿宋" w:hAnsi="仿宋" w:eastAsia="仿宋" w:cs="Times New Roman"/>
              <w:b/>
              <w:kern w:val="0"/>
              <w:sz w:val="36"/>
              <w:szCs w:val="20"/>
              <w:lang w:val="en-US" w:eastAsia="zh-CN" w:bidi="ar-SA"/>
            </w:rPr>
            <w:fldChar w:fldCharType="begin"/>
          </w:r>
          <w:r>
            <w:rPr>
              <w:rFonts w:hint="eastAsia" w:ascii="仿宋" w:hAnsi="仿宋" w:eastAsia="仿宋" w:cs="Times New Roman"/>
              <w:b/>
              <w:kern w:val="0"/>
              <w:sz w:val="36"/>
              <w:szCs w:val="20"/>
              <w:lang w:val="en-US" w:eastAsia="zh-CN" w:bidi="ar-SA"/>
            </w:rPr>
            <w:instrText xml:space="preserve"> HYPERLINK \l _Toc194805757 </w:instrText>
          </w:r>
          <w:r>
            <w:rPr>
              <w:rFonts w:hint="eastAsia" w:ascii="仿宋" w:hAnsi="仿宋" w:eastAsia="仿宋" w:cs="Times New Roman"/>
              <w:b/>
              <w:kern w:val="0"/>
              <w:sz w:val="36"/>
              <w:szCs w:val="20"/>
              <w:lang w:val="en-US" w:eastAsia="zh-CN" w:bidi="ar-SA"/>
            </w:rPr>
            <w:fldChar w:fldCharType="separate"/>
          </w:r>
          <w:r>
            <w:rPr>
              <w:rFonts w:hint="eastAsia" w:ascii="仿宋" w:hAnsi="仿宋" w:eastAsia="仿宋" w:cs="Times New Roman"/>
              <w:b/>
              <w:kern w:val="0"/>
              <w:sz w:val="36"/>
              <w:szCs w:val="20"/>
              <w:lang w:val="en-US" w:eastAsia="zh-CN" w:bidi="ar-SA"/>
            </w:rPr>
            <w:t>名词解释</w:t>
          </w:r>
          <w:r>
            <w:rPr>
              <w:rFonts w:hint="eastAsia" w:ascii="仿宋" w:hAnsi="仿宋" w:eastAsia="仿宋" w:cs="Times New Roman"/>
              <w:b/>
              <w:kern w:val="0"/>
              <w:sz w:val="36"/>
              <w:szCs w:val="20"/>
              <w:lang w:val="en-US" w:eastAsia="zh-CN" w:bidi="ar-SA"/>
            </w:rPr>
            <w:tab/>
          </w:r>
          <w:r>
            <w:rPr>
              <w:rFonts w:hint="eastAsia" w:ascii="仿宋" w:hAnsi="仿宋" w:eastAsia="仿宋" w:cs="Times New Roman"/>
              <w:b/>
              <w:kern w:val="0"/>
              <w:sz w:val="36"/>
              <w:szCs w:val="20"/>
              <w:lang w:val="en-US" w:eastAsia="zh-CN" w:bidi="ar-SA"/>
            </w:rPr>
            <w:fldChar w:fldCharType="begin"/>
          </w:r>
          <w:r>
            <w:rPr>
              <w:rFonts w:hint="eastAsia" w:ascii="仿宋" w:hAnsi="仿宋" w:eastAsia="仿宋" w:cs="Times New Roman"/>
              <w:b/>
              <w:kern w:val="0"/>
              <w:sz w:val="36"/>
              <w:szCs w:val="20"/>
              <w:lang w:val="en-US" w:eastAsia="zh-CN" w:bidi="ar-SA"/>
            </w:rPr>
            <w:instrText xml:space="preserve"> PAGEREF _Toc194805757 \h </w:instrText>
          </w:r>
          <w:r>
            <w:rPr>
              <w:rFonts w:hint="eastAsia" w:ascii="仿宋" w:hAnsi="仿宋" w:eastAsia="仿宋" w:cs="Times New Roman"/>
              <w:b/>
              <w:kern w:val="0"/>
              <w:sz w:val="36"/>
              <w:szCs w:val="20"/>
              <w:lang w:val="en-US" w:eastAsia="zh-CN" w:bidi="ar-SA"/>
            </w:rPr>
            <w:fldChar w:fldCharType="separate"/>
          </w:r>
          <w:r>
            <w:rPr>
              <w:rFonts w:hint="eastAsia" w:ascii="仿宋" w:hAnsi="仿宋" w:eastAsia="仿宋" w:cs="Times New Roman"/>
              <w:b/>
              <w:kern w:val="0"/>
              <w:sz w:val="36"/>
              <w:szCs w:val="20"/>
              <w:lang w:val="en-US" w:eastAsia="zh-CN" w:bidi="ar-SA"/>
            </w:rPr>
            <w:t>60</w:t>
          </w:r>
          <w:r>
            <w:rPr>
              <w:rFonts w:hint="eastAsia" w:ascii="仿宋" w:hAnsi="仿宋" w:eastAsia="仿宋" w:cs="Times New Roman"/>
              <w:b/>
              <w:kern w:val="0"/>
              <w:sz w:val="36"/>
              <w:szCs w:val="20"/>
              <w:lang w:val="en-US" w:eastAsia="zh-CN" w:bidi="ar-SA"/>
            </w:rPr>
            <w:fldChar w:fldCharType="end"/>
          </w:r>
          <w:r>
            <w:rPr>
              <w:rFonts w:hint="eastAsia" w:ascii="仿宋" w:hAnsi="仿宋" w:eastAsia="仿宋" w:cs="Times New Roman"/>
              <w:b/>
              <w:kern w:val="0"/>
              <w:sz w:val="36"/>
              <w:szCs w:val="20"/>
              <w:lang w:val="en-US" w:eastAsia="zh-CN" w:bidi="ar-SA"/>
            </w:rPr>
            <w:fldChar w:fldCharType="end"/>
          </w:r>
        </w:p>
        <w:p w14:paraId="37684F51">
          <w:pPr>
            <w:spacing w:before="0" w:beforeLines="0" w:after="0" w:afterLines="0" w:line="240" w:lineRule="auto"/>
            <w:ind w:left="0" w:leftChars="0" w:right="0" w:rightChars="0" w:firstLine="0" w:firstLineChars="0"/>
            <w:jc w:val="both"/>
            <w:rPr>
              <w:rFonts w:asciiTheme="majorEastAsia" w:hAnsiTheme="majorEastAsia" w:eastAsiaTheme="majorEastAsia"/>
              <w:sz w:val="36"/>
              <w:lang w:eastAsia="zh-CN"/>
            </w:rPr>
          </w:pPr>
          <w:r>
            <w:rPr>
              <w:rFonts w:asciiTheme="majorEastAsia" w:hAnsiTheme="majorEastAsia" w:eastAsiaTheme="majorEastAsia"/>
              <w:lang w:eastAsia="zh-CN"/>
            </w:rPr>
            <w:fldChar w:fldCharType="end"/>
          </w:r>
        </w:p>
      </w:sdtContent>
    </w:sdt>
    <w:p w14:paraId="3C8E3F8B">
      <w:pPr>
        <w:widowControl/>
        <w:rPr>
          <w:rFonts w:ascii="黑体" w:hAnsi="黑体" w:eastAsia="黑体" w:cs="Times New Roman"/>
          <w:kern w:val="0"/>
          <w:sz w:val="36"/>
          <w:szCs w:val="36"/>
        </w:rPr>
      </w:pPr>
      <w:r>
        <w:rPr>
          <w:rFonts w:ascii="黑体" w:hAnsi="黑体" w:eastAsia="黑体"/>
          <w:sz w:val="36"/>
          <w:szCs w:val="36"/>
        </w:rPr>
        <w:br w:type="page"/>
      </w:r>
    </w:p>
    <w:p w14:paraId="78FB6DAD">
      <w:pPr>
        <w:pStyle w:val="2"/>
        <w:jc w:val="center"/>
        <w:rPr>
          <w:rFonts w:ascii="黑体" w:hAnsi="黑体" w:eastAsia="黑体"/>
          <w:sz w:val="36"/>
          <w:szCs w:val="36"/>
          <w:lang w:eastAsia="zh-CN"/>
        </w:rPr>
      </w:pPr>
    </w:p>
    <w:p w14:paraId="51FD623A">
      <w:pPr>
        <w:pStyle w:val="2"/>
        <w:jc w:val="center"/>
        <w:rPr>
          <w:rFonts w:ascii="黑体" w:hAnsi="黑体" w:eastAsia="黑体"/>
          <w:sz w:val="36"/>
          <w:szCs w:val="36"/>
          <w:lang w:eastAsia="zh-CN"/>
        </w:rPr>
      </w:pPr>
    </w:p>
    <w:p w14:paraId="7A55A09B">
      <w:pPr>
        <w:pStyle w:val="2"/>
        <w:jc w:val="center"/>
        <w:rPr>
          <w:rFonts w:ascii="黑体" w:hAnsi="黑体" w:eastAsia="黑体"/>
          <w:sz w:val="36"/>
          <w:szCs w:val="36"/>
          <w:lang w:eastAsia="zh-CN"/>
        </w:rPr>
      </w:pPr>
    </w:p>
    <w:p w14:paraId="71FB7263">
      <w:pPr>
        <w:pStyle w:val="2"/>
        <w:jc w:val="center"/>
        <w:rPr>
          <w:rFonts w:ascii="黑体" w:hAnsi="黑体" w:eastAsia="黑体"/>
          <w:sz w:val="36"/>
          <w:szCs w:val="36"/>
          <w:lang w:eastAsia="zh-CN"/>
        </w:rPr>
      </w:pPr>
    </w:p>
    <w:p w14:paraId="3DB15171">
      <w:pPr>
        <w:pStyle w:val="2"/>
        <w:jc w:val="center"/>
        <w:rPr>
          <w:rFonts w:ascii="黑体" w:hAnsi="黑体" w:eastAsia="黑体"/>
          <w:sz w:val="36"/>
          <w:szCs w:val="36"/>
          <w:lang w:eastAsia="zh-CN"/>
        </w:rPr>
      </w:pPr>
    </w:p>
    <w:p w14:paraId="717B0550">
      <w:pPr>
        <w:pStyle w:val="2"/>
        <w:jc w:val="center"/>
        <w:rPr>
          <w:rFonts w:ascii="黑体" w:hAnsi="黑体" w:eastAsia="黑体"/>
          <w:sz w:val="36"/>
          <w:szCs w:val="36"/>
          <w:lang w:eastAsia="zh-CN"/>
        </w:rPr>
      </w:pPr>
    </w:p>
    <w:p w14:paraId="04EE1FCC">
      <w:pPr>
        <w:pStyle w:val="2"/>
        <w:jc w:val="center"/>
        <w:rPr>
          <w:rFonts w:ascii="黑体" w:hAnsi="黑体" w:eastAsia="黑体"/>
          <w:sz w:val="36"/>
          <w:szCs w:val="36"/>
          <w:lang w:eastAsia="zh-CN"/>
        </w:rPr>
      </w:pPr>
    </w:p>
    <w:p w14:paraId="163A6599">
      <w:pPr>
        <w:pStyle w:val="2"/>
        <w:jc w:val="center"/>
        <w:rPr>
          <w:rFonts w:ascii="黑体" w:hAnsi="黑体" w:eastAsia="黑体"/>
          <w:sz w:val="36"/>
          <w:szCs w:val="36"/>
          <w:lang w:eastAsia="zh-CN"/>
        </w:rPr>
      </w:pPr>
    </w:p>
    <w:p w14:paraId="64DAC7A8">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6D2882EF">
      <w:pPr>
        <w:pStyle w:val="2"/>
        <w:jc w:val="center"/>
        <w:outlineLvl w:val="0"/>
        <w:rPr>
          <w:rFonts w:ascii="黑体" w:hAnsi="黑体" w:eastAsia="黑体"/>
          <w:sz w:val="56"/>
          <w:szCs w:val="36"/>
          <w:lang w:eastAsia="zh-CN"/>
        </w:rPr>
      </w:pPr>
      <w:bookmarkStart w:id="0" w:name="_Toc1707321941"/>
      <w:r>
        <w:rPr>
          <w:rFonts w:hint="eastAsia" w:ascii="黑体" w:hAnsi="黑体" w:eastAsia="黑体"/>
          <w:sz w:val="56"/>
          <w:szCs w:val="36"/>
          <w:lang w:eastAsia="zh-CN"/>
        </w:rPr>
        <w:t>单位概况</w:t>
      </w:r>
      <w:bookmarkEnd w:id="0"/>
    </w:p>
    <w:p w14:paraId="0A46BB7B">
      <w:pPr>
        <w:pStyle w:val="2"/>
        <w:rPr>
          <w:rFonts w:ascii="黑体" w:hAnsi="黑体" w:eastAsia="黑体"/>
          <w:sz w:val="36"/>
          <w:szCs w:val="36"/>
          <w:lang w:eastAsia="zh-CN"/>
        </w:rPr>
      </w:pPr>
    </w:p>
    <w:p w14:paraId="60E30905">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AC1D152">
      <w:pPr>
        <w:pStyle w:val="2"/>
        <w:ind w:firstLine="640" w:firstLineChars="200"/>
        <w:outlineLvl w:val="0"/>
        <w:rPr>
          <w:rFonts w:ascii="黑体" w:hAnsi="黑体" w:eastAsia="黑体" w:cstheme="minorBidi"/>
          <w:kern w:val="2"/>
          <w:sz w:val="32"/>
          <w:szCs w:val="32"/>
          <w:lang w:eastAsia="zh-CN"/>
        </w:rPr>
      </w:pPr>
      <w:bookmarkStart w:id="1" w:name="_Toc1555974514"/>
      <w:r>
        <w:rPr>
          <w:rFonts w:hint="eastAsia" w:ascii="黑体" w:hAnsi="黑体" w:eastAsia="黑体" w:cstheme="minorBidi"/>
          <w:kern w:val="2"/>
          <w:sz w:val="32"/>
          <w:szCs w:val="32"/>
          <w:lang w:eastAsia="zh-CN"/>
        </w:rPr>
        <w:t>一、单位主要职责</w:t>
      </w:r>
      <w:bookmarkEnd w:id="1"/>
    </w:p>
    <w:p w14:paraId="7ADC69F4">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漳平市教育局</w:t>
      </w:r>
      <w:r>
        <w:rPr>
          <w:rFonts w:hint="eastAsia" w:ascii="仿宋" w:hAnsi="仿宋" w:eastAsia="仿宋" w:cs="仿宋"/>
          <w:sz w:val="32"/>
          <w:szCs w:val="32"/>
        </w:rPr>
        <w:t>的主要职责是：根据《漳平市人民政府关于印发教育</w:t>
      </w:r>
      <w:r>
        <w:rPr>
          <w:rFonts w:hint="eastAsia" w:ascii="仿宋" w:hAnsi="仿宋" w:eastAsia="仿宋" w:cs="仿宋"/>
          <w:sz w:val="32"/>
          <w:szCs w:val="32"/>
          <w:lang w:eastAsia="zh-CN"/>
        </w:rPr>
        <w:t>单位</w:t>
      </w:r>
      <w:r>
        <w:rPr>
          <w:rFonts w:hint="eastAsia" w:ascii="仿宋" w:hAnsi="仿宋" w:eastAsia="仿宋" w:cs="仿宋"/>
          <w:sz w:val="32"/>
          <w:szCs w:val="32"/>
        </w:rPr>
        <w:t>主要职责内设机构和人员编制规定的通知》（漳政办〔2002〕150号），教育</w:t>
      </w:r>
      <w:r>
        <w:rPr>
          <w:rFonts w:hint="eastAsia" w:ascii="仿宋" w:hAnsi="仿宋" w:eastAsia="仿宋" w:cs="仿宋"/>
          <w:sz w:val="32"/>
          <w:szCs w:val="32"/>
          <w:lang w:eastAsia="zh-CN"/>
        </w:rPr>
        <w:t>单位</w:t>
      </w:r>
      <w:r>
        <w:rPr>
          <w:rFonts w:hint="eastAsia" w:ascii="仿宋" w:hAnsi="仿宋" w:eastAsia="仿宋" w:cs="仿宋"/>
          <w:sz w:val="32"/>
          <w:szCs w:val="32"/>
        </w:rPr>
        <w:t>的主要职责是：</w:t>
      </w:r>
    </w:p>
    <w:p w14:paraId="51FDA3DE">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（一）教育教学管理。</w:t>
      </w:r>
    </w:p>
    <w:p w14:paraId="6A8CDAF3">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（二）教师队伍建设。</w:t>
      </w:r>
    </w:p>
    <w:p w14:paraId="57675948">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（三）基础设施建设。</w:t>
      </w:r>
    </w:p>
    <w:p w14:paraId="70FCDCCA">
      <w:pPr>
        <w:pStyle w:val="2"/>
        <w:ind w:firstLine="640" w:firstLineChars="200"/>
        <w:outlineLvl w:val="0"/>
        <w:rPr>
          <w:rFonts w:ascii="黑体" w:hAnsi="黑体" w:eastAsia="黑体" w:cstheme="minorBidi"/>
          <w:kern w:val="2"/>
          <w:sz w:val="32"/>
          <w:szCs w:val="32"/>
          <w:lang w:eastAsia="zh-CN"/>
        </w:rPr>
      </w:pPr>
      <w:bookmarkStart w:id="2" w:name="_Toc1664244775"/>
      <w:r>
        <w:rPr>
          <w:rFonts w:hint="eastAsia" w:ascii="黑体" w:hAnsi="黑体" w:eastAsia="黑体" w:cstheme="minorBidi"/>
          <w:kern w:val="2"/>
          <w:sz w:val="32"/>
          <w:szCs w:val="32"/>
          <w:lang w:eastAsia="zh-CN"/>
        </w:rPr>
        <w:t>二、单位预算单位构成</w:t>
      </w:r>
      <w:bookmarkEnd w:id="2"/>
    </w:p>
    <w:p w14:paraId="20CD2B0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0174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5EEEC57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502C57CE">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4CF0EEE7">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782F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382B0BB5">
            <w:pPr>
              <w:tabs>
                <w:tab w:val="left" w:pos="7513"/>
              </w:tabs>
              <w:adjustRightInd w:val="0"/>
              <w:snapToGrid w:val="0"/>
              <w:spacing w:line="600" w:lineRule="exact"/>
              <w:jc w:val="center"/>
              <w:rPr>
                <w:rFonts w:hint="eastAsia" w:ascii="仿宋" w:hAnsi="仿宋" w:eastAsia="仿宋"/>
                <w:sz w:val="32"/>
                <w:szCs w:val="32"/>
                <w:lang w:eastAsia="zh-CN"/>
              </w:rPr>
            </w:pPr>
            <w:r>
              <w:rPr>
                <w:rFonts w:hint="eastAsia" w:ascii="仿宋" w:hAnsi="仿宋" w:eastAsia="仿宋"/>
                <w:sz w:val="32"/>
                <w:szCs w:val="32"/>
              </w:rPr>
              <w:t>漳平市教育局</w:t>
            </w:r>
            <w:r>
              <w:rPr>
                <w:rFonts w:hint="eastAsia" w:ascii="仿宋" w:hAnsi="仿宋" w:eastAsia="仿宋"/>
                <w:sz w:val="32"/>
                <w:szCs w:val="32"/>
                <w:lang w:eastAsia="zh-CN"/>
              </w:rPr>
              <w:t>机关本级</w:t>
            </w:r>
          </w:p>
        </w:tc>
        <w:tc>
          <w:tcPr>
            <w:tcW w:w="1559" w:type="dxa"/>
            <w:shd w:val="clear" w:color="auto" w:fill="auto"/>
          </w:tcPr>
          <w:p w14:paraId="00206633">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财政核拨</w:t>
            </w:r>
          </w:p>
        </w:tc>
        <w:tc>
          <w:tcPr>
            <w:tcW w:w="1559" w:type="dxa"/>
          </w:tcPr>
          <w:p w14:paraId="2B9A1919">
            <w:pPr>
              <w:tabs>
                <w:tab w:val="left" w:pos="7513"/>
              </w:tabs>
              <w:adjustRightInd w:val="0"/>
              <w:snapToGrid w:val="0"/>
              <w:spacing w:line="600" w:lineRule="exact"/>
              <w:jc w:val="center"/>
              <w:rPr>
                <w:rFonts w:hint="default" w:ascii="仿宋" w:hAnsi="仿宋" w:eastAsia="仿宋"/>
                <w:sz w:val="32"/>
                <w:szCs w:val="32"/>
                <w:lang w:val="en-US" w:eastAsia="zh-CN"/>
              </w:rPr>
            </w:pPr>
            <w:r>
              <w:rPr>
                <w:rFonts w:hint="eastAsia" w:ascii="仿宋" w:hAnsi="仿宋" w:eastAsia="仿宋"/>
                <w:sz w:val="32"/>
                <w:szCs w:val="32"/>
                <w:lang w:val="en-US" w:eastAsia="zh-CN"/>
              </w:rPr>
              <w:t>64</w:t>
            </w:r>
          </w:p>
        </w:tc>
      </w:tr>
    </w:tbl>
    <w:p w14:paraId="563BFBE1">
      <w:pPr>
        <w:tabs>
          <w:tab w:val="left" w:pos="7513"/>
        </w:tabs>
        <w:adjustRightInd w:val="0"/>
        <w:snapToGrid w:val="0"/>
        <w:spacing w:line="600" w:lineRule="exact"/>
        <w:outlineLvl w:val="0"/>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3" w:name="_Toc938601212"/>
      <w:r>
        <w:rPr>
          <w:rFonts w:hint="eastAsia" w:ascii="黑体" w:hAnsi="黑体" w:eastAsia="黑体"/>
          <w:sz w:val="32"/>
          <w:szCs w:val="32"/>
        </w:rPr>
        <w:t>三、单位主要工作任务</w:t>
      </w:r>
      <w:bookmarkEnd w:id="3"/>
    </w:p>
    <w:p w14:paraId="06DAA76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eastAsia="zh-CN"/>
        </w:rPr>
        <w:t>漳平市教育局</w:t>
      </w:r>
      <w:r>
        <w:rPr>
          <w:rFonts w:hint="eastAsia" w:ascii="仿宋" w:hAnsi="仿宋" w:eastAsia="仿宋"/>
          <w:sz w:val="32"/>
          <w:szCs w:val="32"/>
        </w:rPr>
        <w:t>主要任务是：进一步贯彻实施国家、省、龙岩市和漳平市中长期教育改革与发展规划纲要，</w:t>
      </w:r>
      <w:r>
        <w:rPr>
          <w:rFonts w:hint="eastAsia" w:ascii="仿宋" w:hAnsi="仿宋" w:eastAsia="仿宋"/>
          <w:color w:val="auto"/>
          <w:sz w:val="32"/>
          <w:szCs w:val="32"/>
        </w:rPr>
        <w:t>以</w:t>
      </w:r>
      <w:r>
        <w:rPr>
          <w:rFonts w:hint="eastAsia" w:ascii="仿宋" w:hAnsi="仿宋" w:eastAsia="仿宋"/>
          <w:color w:val="auto"/>
          <w:sz w:val="32"/>
          <w:szCs w:val="32"/>
          <w:lang w:eastAsia="zh-CN"/>
        </w:rPr>
        <w:t>巩固</w:t>
      </w:r>
      <w:r>
        <w:rPr>
          <w:rFonts w:hint="eastAsia" w:ascii="仿宋" w:hAnsi="仿宋" w:eastAsia="仿宋"/>
          <w:color w:val="auto"/>
          <w:sz w:val="32"/>
          <w:szCs w:val="32"/>
        </w:rPr>
        <w:t>“</w:t>
      </w:r>
      <w:r>
        <w:rPr>
          <w:rFonts w:hint="eastAsia" w:ascii="仿宋" w:hAnsi="仿宋" w:eastAsia="仿宋"/>
          <w:color w:val="auto"/>
          <w:sz w:val="32"/>
          <w:szCs w:val="32"/>
          <w:lang w:eastAsia="zh-CN"/>
        </w:rPr>
        <w:t>义务教育优质均衡县</w:t>
      </w:r>
      <w:r>
        <w:rPr>
          <w:rFonts w:hint="eastAsia" w:ascii="仿宋" w:hAnsi="仿宋" w:eastAsia="仿宋"/>
          <w:color w:val="auto"/>
          <w:sz w:val="32"/>
          <w:szCs w:val="32"/>
        </w:rPr>
        <w:t>”</w:t>
      </w:r>
      <w:r>
        <w:rPr>
          <w:rFonts w:hint="eastAsia" w:ascii="仿宋" w:hAnsi="仿宋" w:eastAsia="仿宋"/>
          <w:color w:val="auto"/>
          <w:sz w:val="32"/>
          <w:szCs w:val="32"/>
          <w:lang w:eastAsia="zh-CN"/>
        </w:rPr>
        <w:t>、创建“学前教育普及普惠县”</w:t>
      </w:r>
      <w:r>
        <w:rPr>
          <w:rFonts w:hint="eastAsia" w:ascii="仿宋" w:hAnsi="仿宋" w:eastAsia="仿宋"/>
          <w:color w:val="auto"/>
          <w:sz w:val="32"/>
          <w:szCs w:val="32"/>
        </w:rPr>
        <w:t>为目标，</w:t>
      </w:r>
      <w:r>
        <w:rPr>
          <w:rFonts w:hint="eastAsia" w:ascii="仿宋" w:hAnsi="仿宋" w:eastAsia="仿宋"/>
          <w:sz w:val="32"/>
          <w:szCs w:val="32"/>
        </w:rPr>
        <w:t>认真坚持依法治教，尊重教</w:t>
      </w:r>
      <w:bookmarkStart w:id="37" w:name="_GoBack"/>
      <w:bookmarkEnd w:id="37"/>
      <w:r>
        <w:rPr>
          <w:rFonts w:hint="eastAsia" w:ascii="仿宋" w:hAnsi="仿宋" w:eastAsia="仿宋"/>
          <w:sz w:val="32"/>
          <w:szCs w:val="32"/>
        </w:rPr>
        <w:t>育规律，推进素质教育，进一步夯实基础、提升内涵，提高办学水平和教育质量，办好人民满意的教育。围绕上述任务，重点抓好以下工作：</w:t>
      </w:r>
    </w:p>
    <w:p w14:paraId="65FA7EA8">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（一）提高基础教育发展水平。</w:t>
      </w:r>
    </w:p>
    <w:p w14:paraId="3EAC1B89">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（二）提升教育管理水平。</w:t>
      </w:r>
    </w:p>
    <w:p w14:paraId="09CB7778">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（三）加强教师队伍建设。</w:t>
      </w:r>
    </w:p>
    <w:p w14:paraId="139B06DE">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（四）优化学生成长环境。</w:t>
      </w:r>
    </w:p>
    <w:p w14:paraId="02212090">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rPr>
        <w:t>（五）提高教育教学质量。</w:t>
      </w:r>
    </w:p>
    <w:p w14:paraId="396080F3">
      <w:pPr>
        <w:tabs>
          <w:tab w:val="left" w:pos="7513"/>
        </w:tabs>
        <w:adjustRightInd w:val="0"/>
        <w:snapToGrid w:val="0"/>
        <w:spacing w:line="600" w:lineRule="exact"/>
        <w:ind w:firstLine="640" w:firstLineChars="200"/>
        <w:rPr>
          <w:rFonts w:hint="eastAsia" w:ascii="仿宋" w:hAnsi="仿宋" w:eastAsia="仿宋"/>
          <w:sz w:val="32"/>
          <w:szCs w:val="32"/>
          <w:lang w:eastAsia="zh-CN"/>
        </w:rPr>
        <w:sectPr>
          <w:pgSz w:w="11906" w:h="16838"/>
          <w:pgMar w:top="1440" w:right="1800" w:bottom="1440" w:left="1800" w:header="851" w:footer="992" w:gutter="0"/>
          <w:cols w:space="425" w:num="1"/>
          <w:docGrid w:type="lines" w:linePitch="312" w:charSpace="0"/>
        </w:sectPr>
      </w:pPr>
    </w:p>
    <w:p w14:paraId="6CBEAC69">
      <w:pPr>
        <w:pStyle w:val="2"/>
        <w:jc w:val="center"/>
        <w:rPr>
          <w:rFonts w:ascii="黑体" w:hAnsi="黑体" w:eastAsia="黑体"/>
          <w:sz w:val="36"/>
          <w:szCs w:val="36"/>
          <w:lang w:eastAsia="zh-CN"/>
        </w:rPr>
      </w:pPr>
    </w:p>
    <w:p w14:paraId="23786895">
      <w:pPr>
        <w:pStyle w:val="2"/>
        <w:jc w:val="center"/>
        <w:rPr>
          <w:rFonts w:ascii="黑体" w:hAnsi="黑体" w:eastAsia="黑体"/>
          <w:sz w:val="36"/>
          <w:szCs w:val="36"/>
          <w:lang w:eastAsia="zh-CN"/>
        </w:rPr>
      </w:pPr>
    </w:p>
    <w:p w14:paraId="534B1FF6">
      <w:pPr>
        <w:pStyle w:val="2"/>
        <w:jc w:val="center"/>
        <w:rPr>
          <w:rFonts w:ascii="黑体" w:hAnsi="黑体" w:eastAsia="黑体"/>
          <w:sz w:val="36"/>
          <w:szCs w:val="36"/>
          <w:lang w:eastAsia="zh-CN"/>
        </w:rPr>
      </w:pPr>
    </w:p>
    <w:p w14:paraId="45CF6164">
      <w:pPr>
        <w:pStyle w:val="2"/>
        <w:jc w:val="center"/>
        <w:rPr>
          <w:rFonts w:ascii="黑体" w:hAnsi="黑体" w:eastAsia="黑体"/>
          <w:sz w:val="36"/>
          <w:szCs w:val="36"/>
          <w:lang w:eastAsia="zh-CN"/>
        </w:rPr>
      </w:pPr>
    </w:p>
    <w:p w14:paraId="2BE850A4">
      <w:pPr>
        <w:pStyle w:val="2"/>
        <w:jc w:val="center"/>
        <w:rPr>
          <w:rFonts w:ascii="黑体" w:hAnsi="黑体" w:eastAsia="黑体"/>
          <w:sz w:val="36"/>
          <w:szCs w:val="36"/>
          <w:lang w:eastAsia="zh-CN"/>
        </w:rPr>
      </w:pPr>
    </w:p>
    <w:p w14:paraId="133B865E">
      <w:pPr>
        <w:pStyle w:val="2"/>
        <w:jc w:val="center"/>
        <w:rPr>
          <w:rFonts w:ascii="黑体" w:hAnsi="黑体" w:eastAsia="黑体"/>
          <w:sz w:val="36"/>
          <w:szCs w:val="36"/>
          <w:lang w:eastAsia="zh-CN"/>
        </w:rPr>
      </w:pPr>
    </w:p>
    <w:p w14:paraId="19282E15">
      <w:pPr>
        <w:pStyle w:val="2"/>
        <w:jc w:val="center"/>
        <w:rPr>
          <w:rFonts w:ascii="黑体" w:hAnsi="黑体" w:eastAsia="黑体"/>
          <w:sz w:val="36"/>
          <w:szCs w:val="36"/>
          <w:lang w:eastAsia="zh-CN"/>
        </w:rPr>
      </w:pPr>
    </w:p>
    <w:p w14:paraId="7FD4C4C1">
      <w:pPr>
        <w:pStyle w:val="2"/>
        <w:jc w:val="center"/>
        <w:rPr>
          <w:rFonts w:ascii="黑体" w:hAnsi="黑体" w:eastAsia="黑体"/>
          <w:sz w:val="36"/>
          <w:szCs w:val="36"/>
          <w:lang w:eastAsia="zh-CN"/>
        </w:rPr>
      </w:pPr>
    </w:p>
    <w:p w14:paraId="393EE90C">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07FF1297">
      <w:pPr>
        <w:pStyle w:val="2"/>
        <w:jc w:val="center"/>
        <w:outlineLvl w:val="0"/>
        <w:rPr>
          <w:rFonts w:ascii="黑体" w:hAnsi="黑体" w:eastAsia="黑体"/>
          <w:sz w:val="56"/>
          <w:szCs w:val="36"/>
          <w:lang w:eastAsia="zh-CN"/>
        </w:rPr>
      </w:pPr>
      <w:bookmarkStart w:id="4" w:name="_Toc21101960"/>
      <w:r>
        <w:rPr>
          <w:rFonts w:hint="eastAsia" w:ascii="黑体" w:hAnsi="黑体" w:eastAsia="黑体"/>
          <w:sz w:val="56"/>
          <w:szCs w:val="36"/>
          <w:lang w:eastAsia="zh-CN"/>
        </w:rPr>
        <w:t>2026年度单位预算表</w:t>
      </w:r>
      <w:bookmarkEnd w:id="4"/>
    </w:p>
    <w:p w14:paraId="6A70C706">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212A5E5A">
      <w:pPr>
        <w:tabs>
          <w:tab w:val="left" w:pos="7513"/>
        </w:tabs>
        <w:adjustRightInd w:val="0"/>
        <w:snapToGrid w:val="0"/>
        <w:spacing w:line="600" w:lineRule="exact"/>
        <w:outlineLvl w:val="0"/>
        <w:rPr>
          <w:rFonts w:ascii="楷体" w:hAnsi="楷体" w:eastAsia="楷体"/>
          <w:sz w:val="28"/>
          <w:szCs w:val="28"/>
        </w:rPr>
      </w:pPr>
      <w:bookmarkStart w:id="5" w:name="_Toc66663066"/>
      <w:r>
        <w:rPr>
          <w:rFonts w:hint="eastAsia" w:ascii="黑体" w:hAnsi="黑体" w:eastAsia="黑体"/>
          <w:sz w:val="32"/>
          <w:szCs w:val="32"/>
        </w:rPr>
        <w:t>一、收支预算总表</w:t>
      </w:r>
      <w:bookmarkEnd w:id="5"/>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604D73DD">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1B2D498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5ED25C36">
        <w:tblPrEx>
          <w:tblCellMar>
            <w:top w:w="0" w:type="dxa"/>
            <w:left w:w="108" w:type="dxa"/>
            <w:bottom w:w="0" w:type="dxa"/>
            <w:right w:w="108" w:type="dxa"/>
          </w:tblCellMar>
        </w:tblPrEx>
        <w:trPr>
          <w:trHeight w:val="361" w:hRule="atLeast"/>
        </w:trPr>
        <w:tc>
          <w:tcPr>
            <w:tcW w:w="8789" w:type="dxa"/>
            <w:gridSpan w:val="4"/>
            <w:tcBorders>
              <w:top w:val="nil"/>
              <w:left w:val="nil"/>
              <w:bottom w:val="nil"/>
              <w:right w:val="nil"/>
            </w:tcBorders>
            <w:shd w:val="clear" w:color="auto" w:fill="auto"/>
            <w:noWrap/>
            <w:vAlign w:val="bottom"/>
          </w:tcPr>
          <w:p w14:paraId="42F7CBC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1"/>
                <w:szCs w:val="22"/>
              </w:rPr>
              <w:t>单位：万元</w:t>
            </w:r>
          </w:p>
        </w:tc>
      </w:tr>
      <w:tr w14:paraId="1AFF40FA">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1C64C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349EE8A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0FB054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575A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1CD873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03C5A04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DB319C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9B6F9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9CF7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EAF2383">
            <w:pPr>
              <w:keepNext w:val="0"/>
              <w:keepLines w:val="0"/>
              <w:widowControl/>
              <w:suppressLineNumbers w:val="0"/>
              <w:jc w:val="right"/>
              <w:textAlignment w:val="center"/>
              <w:rPr>
                <w:rFonts w:ascii="宋体" w:hAnsi="宋体" w:eastAsia="宋体" w:cs="宋体"/>
                <w:kern w:val="0"/>
                <w:sz w:val="18"/>
                <w:szCs w:val="18"/>
              </w:rPr>
            </w:pPr>
            <w:r>
              <w:rPr>
                <w:rFonts w:ascii="宋体" w:hAnsi="宋体" w:eastAsia="宋体" w:cs="宋体"/>
                <w:i w:val="0"/>
                <w:iCs w:val="0"/>
                <w:color w:val="000000"/>
                <w:kern w:val="0"/>
                <w:sz w:val="18"/>
                <w:szCs w:val="18"/>
                <w:u w:val="none"/>
                <w:lang w:val="en-US" w:eastAsia="zh-CN" w:bidi="ar"/>
              </w:rPr>
              <w:t>11,225.46</w:t>
            </w:r>
          </w:p>
        </w:tc>
        <w:tc>
          <w:tcPr>
            <w:tcW w:w="3260" w:type="dxa"/>
            <w:tcBorders>
              <w:top w:val="nil"/>
              <w:left w:val="nil"/>
              <w:bottom w:val="single" w:color="auto" w:sz="4" w:space="0"/>
              <w:right w:val="single" w:color="auto" w:sz="4" w:space="0"/>
            </w:tcBorders>
            <w:shd w:val="clear" w:color="auto" w:fill="auto"/>
            <w:noWrap/>
            <w:vAlign w:val="center"/>
          </w:tcPr>
          <w:p w14:paraId="565953B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EC2092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6384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B17D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9601B45">
            <w:pPr>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1230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32518FA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6D3A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802F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6609423">
            <w:pPr>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52730F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D8DEFA1">
            <w:pPr>
              <w:widowControl/>
              <w:spacing w:line="240" w:lineRule="auto"/>
              <w:jc w:val="right"/>
              <w:rPr>
                <w:rFonts w:ascii="宋体" w:hAnsi="宋体" w:eastAsia="宋体" w:cs="宋体"/>
                <w:kern w:val="0"/>
                <w:sz w:val="18"/>
                <w:szCs w:val="18"/>
              </w:rPr>
            </w:pPr>
          </w:p>
        </w:tc>
      </w:tr>
      <w:tr w14:paraId="645D16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F993E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260A3E06">
            <w:pPr>
              <w:keepNext w:val="0"/>
              <w:keepLines w:val="0"/>
              <w:widowControl/>
              <w:suppressLineNumbers w:val="0"/>
              <w:jc w:val="right"/>
              <w:textAlignment w:val="center"/>
              <w:rPr>
                <w:rFonts w:ascii="宋体" w:hAnsi="宋体" w:eastAsia="宋体" w:cs="宋体"/>
                <w:kern w:val="0"/>
                <w:sz w:val="18"/>
                <w:szCs w:val="18"/>
              </w:rPr>
            </w:pPr>
            <w:r>
              <w:rPr>
                <w:rFonts w:ascii="宋体" w:hAnsi="宋体" w:eastAsia="宋体" w:cs="宋体"/>
                <w:i w:val="0"/>
                <w:iCs w:val="0"/>
                <w:color w:val="000000"/>
                <w:kern w:val="0"/>
                <w:sz w:val="18"/>
                <w:szCs w:val="18"/>
                <w:u w:val="none"/>
                <w:lang w:val="en-US" w:eastAsia="zh-CN" w:bidi="ar"/>
              </w:rPr>
              <w:t>1,800.00</w:t>
            </w:r>
          </w:p>
        </w:tc>
        <w:tc>
          <w:tcPr>
            <w:tcW w:w="3260" w:type="dxa"/>
            <w:tcBorders>
              <w:top w:val="nil"/>
              <w:left w:val="nil"/>
              <w:bottom w:val="single" w:color="auto" w:sz="4" w:space="0"/>
              <w:right w:val="single" w:color="auto" w:sz="4" w:space="0"/>
            </w:tcBorders>
            <w:shd w:val="clear" w:color="auto" w:fill="auto"/>
            <w:noWrap/>
            <w:vAlign w:val="center"/>
          </w:tcPr>
          <w:p w14:paraId="112D3D1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6E17AB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5AD63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0FB1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0DCB8BB8">
            <w:pPr>
              <w:keepNext w:val="0"/>
              <w:keepLines w:val="0"/>
              <w:widowControl/>
              <w:suppressLineNumbers w:val="0"/>
              <w:jc w:val="right"/>
              <w:textAlignment w:val="center"/>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CFB8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6E2583A4">
            <w:pPr>
              <w:keepNext w:val="0"/>
              <w:keepLines w:val="0"/>
              <w:widowControl/>
              <w:suppressLineNumbers w:val="0"/>
              <w:jc w:val="right"/>
              <w:textAlignment w:val="center"/>
              <w:rPr>
                <w:rFonts w:ascii="宋体" w:hAnsi="宋体" w:eastAsia="宋体" w:cs="宋体"/>
                <w:kern w:val="0"/>
                <w:sz w:val="18"/>
                <w:szCs w:val="18"/>
              </w:rPr>
            </w:pPr>
            <w:r>
              <w:rPr>
                <w:rFonts w:ascii="宋体" w:hAnsi="宋体" w:eastAsia="宋体" w:cs="宋体"/>
                <w:i w:val="0"/>
                <w:iCs w:val="0"/>
                <w:color w:val="000000"/>
                <w:kern w:val="0"/>
                <w:sz w:val="18"/>
                <w:szCs w:val="18"/>
                <w:u w:val="none"/>
                <w:lang w:val="en-US" w:eastAsia="zh-CN" w:bidi="ar"/>
              </w:rPr>
              <w:t>13,025.46</w:t>
            </w:r>
          </w:p>
        </w:tc>
      </w:tr>
      <w:tr w14:paraId="3435AE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8F6A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5A10408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82907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0743E85">
            <w:pPr>
              <w:jc w:val="right"/>
              <w:rPr>
                <w:rFonts w:ascii="宋体" w:hAnsi="宋体" w:eastAsia="宋体" w:cs="宋体"/>
                <w:kern w:val="0"/>
                <w:sz w:val="18"/>
                <w:szCs w:val="18"/>
              </w:rPr>
            </w:pPr>
          </w:p>
        </w:tc>
      </w:tr>
      <w:tr w14:paraId="39A914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9C13A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38A4BAD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D080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050CABE">
            <w:pPr>
              <w:widowControl/>
              <w:spacing w:line="240" w:lineRule="auto"/>
              <w:jc w:val="right"/>
              <w:rPr>
                <w:rFonts w:ascii="宋体" w:hAnsi="宋体" w:eastAsia="宋体" w:cs="宋体"/>
                <w:kern w:val="0"/>
                <w:sz w:val="18"/>
                <w:szCs w:val="18"/>
              </w:rPr>
            </w:pPr>
          </w:p>
        </w:tc>
      </w:tr>
      <w:tr w14:paraId="11272A1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61B2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72DBB995">
            <w:pPr>
              <w:widowControl/>
              <w:spacing w:line="240" w:lineRule="auto"/>
              <w:jc w:val="right"/>
              <w:rPr>
                <w:rFonts w:hint="eastAsia" w:ascii="宋体" w:hAnsi="宋体" w:eastAsia="宋体" w:cs="宋体"/>
                <w:kern w:val="0"/>
                <w:sz w:val="18"/>
                <w:szCs w:val="18"/>
                <w:lang w:val="en-US" w:eastAsia="zh-CN"/>
              </w:rPr>
            </w:pPr>
          </w:p>
        </w:tc>
        <w:tc>
          <w:tcPr>
            <w:tcW w:w="3260" w:type="dxa"/>
            <w:tcBorders>
              <w:top w:val="nil"/>
              <w:left w:val="nil"/>
              <w:bottom w:val="single" w:color="auto" w:sz="4" w:space="0"/>
              <w:right w:val="single" w:color="auto" w:sz="4" w:space="0"/>
            </w:tcBorders>
            <w:shd w:val="clear" w:color="auto" w:fill="auto"/>
            <w:noWrap/>
            <w:vAlign w:val="center"/>
          </w:tcPr>
          <w:p w14:paraId="0E0A74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95B22AA">
            <w:pPr>
              <w:widowControl/>
              <w:spacing w:line="240" w:lineRule="auto"/>
              <w:jc w:val="right"/>
              <w:rPr>
                <w:rFonts w:ascii="宋体" w:hAnsi="宋体" w:eastAsia="宋体" w:cs="宋体"/>
                <w:kern w:val="0"/>
                <w:sz w:val="18"/>
                <w:szCs w:val="18"/>
              </w:rPr>
            </w:pPr>
          </w:p>
        </w:tc>
      </w:tr>
      <w:tr w14:paraId="559D99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33B09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5B2AB8A">
            <w:pPr>
              <w:widowControl/>
              <w:spacing w:line="240" w:lineRule="auto"/>
              <w:jc w:val="right"/>
              <w:rPr>
                <w:rFonts w:hint="default" w:ascii="宋体" w:hAnsi="宋体" w:eastAsia="宋体" w:cs="宋体"/>
                <w:kern w:val="0"/>
                <w:sz w:val="18"/>
                <w:szCs w:val="18"/>
                <w:lang w:val="en-US" w:eastAsia="zh-CN"/>
              </w:rPr>
            </w:pPr>
          </w:p>
        </w:tc>
        <w:tc>
          <w:tcPr>
            <w:tcW w:w="3260" w:type="dxa"/>
            <w:tcBorders>
              <w:top w:val="nil"/>
              <w:left w:val="nil"/>
              <w:bottom w:val="single" w:color="auto" w:sz="4" w:space="0"/>
              <w:right w:val="single" w:color="auto" w:sz="4" w:space="0"/>
            </w:tcBorders>
            <w:shd w:val="clear" w:color="auto" w:fill="auto"/>
            <w:noWrap/>
            <w:vAlign w:val="center"/>
          </w:tcPr>
          <w:p w14:paraId="183618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792EDAC">
            <w:pPr>
              <w:widowControl/>
              <w:spacing w:line="240" w:lineRule="auto"/>
              <w:jc w:val="right"/>
              <w:rPr>
                <w:rFonts w:ascii="宋体" w:hAnsi="宋体" w:eastAsia="宋体" w:cs="宋体"/>
                <w:kern w:val="0"/>
                <w:sz w:val="18"/>
                <w:szCs w:val="18"/>
              </w:rPr>
            </w:pPr>
          </w:p>
        </w:tc>
      </w:tr>
      <w:tr w14:paraId="63EADCF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F3522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6B87BDB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EF59B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A8FA67A">
            <w:pPr>
              <w:widowControl/>
              <w:spacing w:line="240" w:lineRule="auto"/>
              <w:jc w:val="right"/>
              <w:rPr>
                <w:rFonts w:ascii="宋体" w:hAnsi="宋体" w:eastAsia="宋体" w:cs="宋体"/>
                <w:kern w:val="0"/>
                <w:sz w:val="18"/>
                <w:szCs w:val="18"/>
              </w:rPr>
            </w:pPr>
          </w:p>
        </w:tc>
      </w:tr>
      <w:tr w14:paraId="26D183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65825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B246C8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DA299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5589BBC">
            <w:pPr>
              <w:widowControl/>
              <w:spacing w:line="240" w:lineRule="auto"/>
              <w:jc w:val="right"/>
              <w:rPr>
                <w:rFonts w:ascii="宋体" w:hAnsi="宋体" w:eastAsia="宋体" w:cs="宋体"/>
                <w:kern w:val="0"/>
                <w:sz w:val="18"/>
                <w:szCs w:val="18"/>
              </w:rPr>
            </w:pPr>
          </w:p>
        </w:tc>
      </w:tr>
      <w:tr w14:paraId="4009358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19BC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DE3DEB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7F607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701C22F">
            <w:pPr>
              <w:widowControl/>
              <w:spacing w:line="240" w:lineRule="auto"/>
              <w:jc w:val="right"/>
              <w:rPr>
                <w:rFonts w:ascii="宋体" w:hAnsi="宋体" w:eastAsia="宋体" w:cs="宋体"/>
                <w:kern w:val="0"/>
                <w:sz w:val="18"/>
                <w:szCs w:val="18"/>
              </w:rPr>
            </w:pPr>
          </w:p>
        </w:tc>
      </w:tr>
      <w:tr w14:paraId="094D915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46E72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E03DE1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0104F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B7E1CE3">
            <w:pPr>
              <w:widowControl/>
              <w:spacing w:line="240" w:lineRule="auto"/>
              <w:jc w:val="right"/>
              <w:rPr>
                <w:rFonts w:ascii="宋体" w:hAnsi="宋体" w:eastAsia="宋体" w:cs="宋体"/>
                <w:kern w:val="0"/>
                <w:sz w:val="18"/>
                <w:szCs w:val="18"/>
              </w:rPr>
            </w:pPr>
          </w:p>
        </w:tc>
      </w:tr>
      <w:tr w14:paraId="132D17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A984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8DAB4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A0A56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B53C877">
            <w:pPr>
              <w:widowControl/>
              <w:spacing w:line="240" w:lineRule="auto"/>
              <w:jc w:val="right"/>
              <w:rPr>
                <w:rFonts w:ascii="宋体" w:hAnsi="宋体" w:eastAsia="宋体" w:cs="宋体"/>
                <w:kern w:val="0"/>
                <w:sz w:val="18"/>
                <w:szCs w:val="18"/>
              </w:rPr>
            </w:pPr>
          </w:p>
        </w:tc>
      </w:tr>
      <w:tr w14:paraId="1DF9FED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45739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784B9D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F29ED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37B95A37">
            <w:pPr>
              <w:widowControl/>
              <w:spacing w:line="240" w:lineRule="auto"/>
              <w:jc w:val="right"/>
              <w:rPr>
                <w:rFonts w:ascii="宋体" w:hAnsi="宋体" w:eastAsia="宋体" w:cs="宋体"/>
                <w:kern w:val="0"/>
                <w:sz w:val="18"/>
                <w:szCs w:val="18"/>
              </w:rPr>
            </w:pPr>
          </w:p>
        </w:tc>
      </w:tr>
      <w:tr w14:paraId="361521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DCA52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CE83C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A5546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C8C33E8">
            <w:pPr>
              <w:widowControl/>
              <w:spacing w:line="240" w:lineRule="auto"/>
              <w:jc w:val="right"/>
              <w:rPr>
                <w:rFonts w:ascii="宋体" w:hAnsi="宋体" w:eastAsia="宋体" w:cs="宋体"/>
                <w:kern w:val="0"/>
                <w:sz w:val="18"/>
                <w:szCs w:val="18"/>
              </w:rPr>
            </w:pPr>
          </w:p>
        </w:tc>
      </w:tr>
      <w:tr w14:paraId="214B23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2430A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E347F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D766D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671E0656">
            <w:pPr>
              <w:widowControl/>
              <w:spacing w:line="240" w:lineRule="auto"/>
              <w:jc w:val="right"/>
              <w:rPr>
                <w:rFonts w:ascii="宋体" w:hAnsi="宋体" w:eastAsia="宋体" w:cs="宋体"/>
                <w:kern w:val="0"/>
                <w:sz w:val="18"/>
                <w:szCs w:val="18"/>
              </w:rPr>
            </w:pPr>
          </w:p>
        </w:tc>
      </w:tr>
      <w:tr w14:paraId="23A5D0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D4CE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A6FF5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F8A82A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5DE52756">
            <w:pPr>
              <w:widowControl/>
              <w:spacing w:line="240" w:lineRule="auto"/>
              <w:jc w:val="right"/>
              <w:rPr>
                <w:rFonts w:ascii="宋体" w:hAnsi="宋体" w:eastAsia="宋体" w:cs="宋体"/>
                <w:kern w:val="0"/>
                <w:sz w:val="18"/>
                <w:szCs w:val="18"/>
              </w:rPr>
            </w:pPr>
          </w:p>
        </w:tc>
      </w:tr>
      <w:tr w14:paraId="5305B5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1CCE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56A2D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3F82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6AFBFC9">
            <w:pPr>
              <w:widowControl/>
              <w:spacing w:line="240" w:lineRule="auto"/>
              <w:jc w:val="right"/>
              <w:rPr>
                <w:rFonts w:ascii="宋体" w:hAnsi="宋体" w:eastAsia="宋体" w:cs="宋体"/>
                <w:kern w:val="0"/>
                <w:sz w:val="18"/>
                <w:szCs w:val="18"/>
              </w:rPr>
            </w:pPr>
          </w:p>
        </w:tc>
      </w:tr>
      <w:tr w14:paraId="3B4662D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0186D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49E9C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2CF89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5E58C5A">
            <w:pPr>
              <w:widowControl/>
              <w:spacing w:line="240" w:lineRule="auto"/>
              <w:jc w:val="right"/>
              <w:rPr>
                <w:rFonts w:ascii="宋体" w:hAnsi="宋体" w:eastAsia="宋体" w:cs="宋体"/>
                <w:kern w:val="0"/>
                <w:sz w:val="18"/>
                <w:szCs w:val="18"/>
              </w:rPr>
            </w:pPr>
          </w:p>
        </w:tc>
      </w:tr>
      <w:tr w14:paraId="5582B7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12658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30404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EFEA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15483B5A">
            <w:pPr>
              <w:widowControl/>
              <w:spacing w:line="240" w:lineRule="auto"/>
              <w:jc w:val="right"/>
              <w:rPr>
                <w:rFonts w:ascii="宋体" w:hAnsi="宋体" w:eastAsia="宋体" w:cs="宋体"/>
                <w:kern w:val="0"/>
                <w:sz w:val="18"/>
                <w:szCs w:val="18"/>
              </w:rPr>
            </w:pPr>
          </w:p>
        </w:tc>
      </w:tr>
      <w:tr w14:paraId="77C181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2F57D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508AA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8B34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5F33905">
            <w:pPr>
              <w:widowControl/>
              <w:spacing w:line="240" w:lineRule="auto"/>
              <w:jc w:val="right"/>
              <w:rPr>
                <w:rFonts w:ascii="宋体" w:hAnsi="宋体" w:eastAsia="宋体" w:cs="宋体"/>
                <w:kern w:val="0"/>
                <w:sz w:val="18"/>
                <w:szCs w:val="18"/>
              </w:rPr>
            </w:pPr>
          </w:p>
        </w:tc>
      </w:tr>
      <w:tr w14:paraId="4A01CAA9">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88E4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45853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54CEA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39D62FBE">
            <w:pPr>
              <w:widowControl/>
              <w:spacing w:line="240" w:lineRule="auto"/>
              <w:jc w:val="right"/>
              <w:rPr>
                <w:rFonts w:ascii="宋体" w:hAnsi="宋体" w:eastAsia="宋体" w:cs="宋体"/>
                <w:kern w:val="0"/>
                <w:sz w:val="18"/>
                <w:szCs w:val="18"/>
              </w:rPr>
            </w:pPr>
          </w:p>
        </w:tc>
      </w:tr>
      <w:tr w14:paraId="084619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F0F0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439D8A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94E84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4B0A3F0">
            <w:pPr>
              <w:widowControl/>
              <w:spacing w:line="240" w:lineRule="auto"/>
              <w:jc w:val="right"/>
              <w:rPr>
                <w:rFonts w:ascii="宋体" w:hAnsi="宋体" w:eastAsia="宋体" w:cs="宋体"/>
                <w:kern w:val="0"/>
                <w:sz w:val="18"/>
                <w:szCs w:val="18"/>
              </w:rPr>
            </w:pPr>
          </w:p>
        </w:tc>
      </w:tr>
      <w:tr w14:paraId="7132DB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5B874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C1AA0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BCB09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431E4C0C">
            <w:pPr>
              <w:widowControl/>
              <w:spacing w:line="240" w:lineRule="auto"/>
              <w:jc w:val="right"/>
              <w:rPr>
                <w:rFonts w:ascii="宋体" w:hAnsi="宋体" w:eastAsia="宋体" w:cs="宋体"/>
                <w:kern w:val="0"/>
                <w:sz w:val="18"/>
                <w:szCs w:val="18"/>
              </w:rPr>
            </w:pPr>
          </w:p>
        </w:tc>
      </w:tr>
      <w:tr w14:paraId="791722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6FF26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EB954B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6700E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14D1643">
            <w:pPr>
              <w:widowControl/>
              <w:spacing w:line="240" w:lineRule="auto"/>
              <w:jc w:val="right"/>
              <w:rPr>
                <w:rFonts w:ascii="宋体" w:hAnsi="宋体" w:eastAsia="宋体" w:cs="宋体"/>
                <w:kern w:val="0"/>
                <w:sz w:val="18"/>
                <w:szCs w:val="18"/>
              </w:rPr>
            </w:pPr>
          </w:p>
        </w:tc>
      </w:tr>
      <w:tr w14:paraId="1C06FC7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1926A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8D76AB0">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13,025.46</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06DA6F2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86EEE88">
            <w:pPr>
              <w:widowControl/>
              <w:spacing w:line="240" w:lineRule="auto"/>
              <w:jc w:val="right"/>
              <w:rPr>
                <w:rFonts w:hint="default" w:ascii="宋体" w:hAnsi="宋体" w:eastAsia="宋体" w:cs="宋体"/>
                <w:b/>
                <w:kern w:val="0"/>
                <w:sz w:val="22"/>
                <w:lang w:val="en-US" w:eastAsia="zh-CN"/>
              </w:rPr>
            </w:pPr>
            <w:r>
              <w:rPr>
                <w:rFonts w:hint="eastAsia" w:ascii="宋体" w:hAnsi="宋体" w:eastAsia="宋体" w:cs="宋体"/>
                <w:b/>
                <w:kern w:val="0"/>
                <w:sz w:val="22"/>
                <w:lang w:val="en-US" w:eastAsia="zh-CN"/>
              </w:rPr>
              <w:t>13,025.46</w:t>
            </w:r>
          </w:p>
        </w:tc>
      </w:tr>
    </w:tbl>
    <w:p w14:paraId="3F380943">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937B95E">
      <w:pPr>
        <w:tabs>
          <w:tab w:val="left" w:pos="7513"/>
        </w:tabs>
        <w:adjustRightInd w:val="0"/>
        <w:snapToGrid w:val="0"/>
        <w:spacing w:line="600" w:lineRule="exact"/>
        <w:outlineLvl w:val="0"/>
        <w:rPr>
          <w:rFonts w:ascii="黑体" w:hAnsi="黑体" w:eastAsia="黑体"/>
          <w:sz w:val="32"/>
          <w:szCs w:val="32"/>
        </w:rPr>
      </w:pPr>
      <w:bookmarkStart w:id="6" w:name="_Toc1029710969"/>
      <w:r>
        <w:rPr>
          <w:rFonts w:hint="eastAsia" w:ascii="黑体" w:hAnsi="黑体" w:eastAsia="黑体"/>
          <w:sz w:val="32"/>
          <w:szCs w:val="32"/>
        </w:rPr>
        <w:t>二、收入预算总表</w:t>
      </w:r>
      <w:bookmarkEnd w:id="6"/>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104"/>
        <w:gridCol w:w="1134"/>
        <w:gridCol w:w="1134"/>
        <w:gridCol w:w="1113"/>
        <w:gridCol w:w="1134"/>
        <w:gridCol w:w="976"/>
        <w:gridCol w:w="975"/>
        <w:gridCol w:w="975"/>
        <w:gridCol w:w="975"/>
        <w:gridCol w:w="994"/>
        <w:gridCol w:w="993"/>
      </w:tblGrid>
      <w:tr w14:paraId="20A012D9">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C53B3F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67C0A67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3C777A38">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40EC128F">
            <w:pPr>
              <w:widowControl/>
              <w:spacing w:line="240" w:lineRule="auto"/>
              <w:jc w:val="left"/>
              <w:rPr>
                <w:rFonts w:ascii="宋体" w:hAnsi="宋体" w:eastAsia="宋体" w:cs="宋体"/>
                <w:kern w:val="0"/>
                <w:sz w:val="24"/>
                <w:szCs w:val="24"/>
              </w:rPr>
            </w:pPr>
          </w:p>
        </w:tc>
        <w:tc>
          <w:tcPr>
            <w:tcW w:w="1096" w:type="dxa"/>
            <w:tcBorders>
              <w:top w:val="nil"/>
              <w:left w:val="nil"/>
              <w:bottom w:val="single" w:color="auto" w:sz="4" w:space="0"/>
              <w:right w:val="nil"/>
            </w:tcBorders>
            <w:shd w:val="clear" w:color="auto" w:fill="auto"/>
            <w:vAlign w:val="center"/>
          </w:tcPr>
          <w:p w14:paraId="638419A3">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5681B75">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5C59929C">
            <w:pPr>
              <w:widowControl/>
              <w:spacing w:line="240" w:lineRule="auto"/>
              <w:jc w:val="center"/>
              <w:rPr>
                <w:rFonts w:ascii="宋体" w:hAnsi="宋体" w:eastAsia="宋体" w:cs="宋体"/>
                <w:kern w:val="0"/>
                <w:sz w:val="24"/>
                <w:szCs w:val="24"/>
              </w:rPr>
            </w:pPr>
          </w:p>
        </w:tc>
        <w:tc>
          <w:tcPr>
            <w:tcW w:w="1115" w:type="dxa"/>
            <w:tcBorders>
              <w:top w:val="nil"/>
              <w:left w:val="nil"/>
              <w:bottom w:val="single" w:color="auto" w:sz="4" w:space="0"/>
              <w:right w:val="nil"/>
            </w:tcBorders>
          </w:tcPr>
          <w:p w14:paraId="028F37D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1E73A2B7">
            <w:pPr>
              <w:widowControl/>
              <w:spacing w:line="240" w:lineRule="auto"/>
              <w:jc w:val="center"/>
              <w:rPr>
                <w:rFonts w:ascii="宋体" w:hAnsi="宋体" w:eastAsia="宋体" w:cs="宋体"/>
                <w:kern w:val="0"/>
                <w:sz w:val="24"/>
                <w:szCs w:val="24"/>
              </w:rPr>
            </w:pPr>
          </w:p>
        </w:tc>
        <w:tc>
          <w:tcPr>
            <w:tcW w:w="978" w:type="dxa"/>
            <w:tcBorders>
              <w:top w:val="nil"/>
              <w:left w:val="nil"/>
              <w:bottom w:val="single" w:color="auto" w:sz="4" w:space="0"/>
              <w:right w:val="nil"/>
            </w:tcBorders>
          </w:tcPr>
          <w:p w14:paraId="1A5B3AC6">
            <w:pPr>
              <w:widowControl/>
              <w:spacing w:line="240" w:lineRule="auto"/>
              <w:jc w:val="right"/>
              <w:rPr>
                <w:rFonts w:ascii="宋体" w:hAnsi="宋体" w:eastAsia="宋体" w:cs="宋体"/>
                <w:kern w:val="0"/>
                <w:sz w:val="22"/>
              </w:rPr>
            </w:pPr>
          </w:p>
        </w:tc>
        <w:tc>
          <w:tcPr>
            <w:tcW w:w="977" w:type="dxa"/>
            <w:tcBorders>
              <w:top w:val="nil"/>
              <w:left w:val="nil"/>
              <w:bottom w:val="single" w:color="auto" w:sz="4" w:space="0"/>
              <w:right w:val="nil"/>
            </w:tcBorders>
          </w:tcPr>
          <w:p w14:paraId="3BB4830D">
            <w:pPr>
              <w:widowControl/>
              <w:spacing w:line="240" w:lineRule="auto"/>
              <w:jc w:val="right"/>
              <w:rPr>
                <w:rFonts w:ascii="宋体" w:hAnsi="宋体" w:eastAsia="宋体" w:cs="宋体"/>
                <w:kern w:val="0"/>
                <w:sz w:val="22"/>
              </w:rPr>
            </w:pPr>
          </w:p>
        </w:tc>
        <w:tc>
          <w:tcPr>
            <w:tcW w:w="977" w:type="dxa"/>
            <w:tcBorders>
              <w:top w:val="nil"/>
              <w:left w:val="nil"/>
              <w:bottom w:val="single" w:color="auto" w:sz="4" w:space="0"/>
              <w:right w:val="nil"/>
            </w:tcBorders>
          </w:tcPr>
          <w:p w14:paraId="6CE2ACAF">
            <w:pPr>
              <w:widowControl/>
              <w:spacing w:line="240" w:lineRule="auto"/>
              <w:jc w:val="right"/>
              <w:rPr>
                <w:rFonts w:ascii="宋体" w:hAnsi="宋体" w:eastAsia="宋体" w:cs="宋体"/>
                <w:kern w:val="0"/>
                <w:sz w:val="22"/>
              </w:rPr>
            </w:pPr>
          </w:p>
        </w:tc>
        <w:tc>
          <w:tcPr>
            <w:tcW w:w="977" w:type="dxa"/>
            <w:tcBorders>
              <w:top w:val="nil"/>
              <w:left w:val="nil"/>
              <w:bottom w:val="single" w:color="auto" w:sz="4" w:space="0"/>
              <w:right w:val="nil"/>
            </w:tcBorders>
          </w:tcPr>
          <w:p w14:paraId="46C77389">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5D2D44B7">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6A4B9978">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3888655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7A1083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96" w:type="dxa"/>
            <w:tcBorders>
              <w:top w:val="single" w:color="auto" w:sz="4" w:space="0"/>
              <w:left w:val="nil"/>
              <w:bottom w:val="single" w:color="auto" w:sz="4" w:space="0"/>
              <w:right w:val="single" w:color="auto" w:sz="4" w:space="0"/>
            </w:tcBorders>
            <w:shd w:val="clear" w:color="auto" w:fill="auto"/>
            <w:vAlign w:val="center"/>
          </w:tcPr>
          <w:p w14:paraId="3EE45B1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4946DE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426EEF4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15" w:type="dxa"/>
            <w:tcBorders>
              <w:top w:val="single" w:color="auto" w:sz="4" w:space="0"/>
              <w:left w:val="nil"/>
              <w:bottom w:val="single" w:color="auto" w:sz="4" w:space="0"/>
              <w:right w:val="single" w:color="auto" w:sz="4" w:space="0"/>
            </w:tcBorders>
            <w:vAlign w:val="center"/>
          </w:tcPr>
          <w:p w14:paraId="2039B66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71D167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78" w:type="dxa"/>
            <w:tcBorders>
              <w:top w:val="single" w:color="auto" w:sz="4" w:space="0"/>
              <w:left w:val="single" w:color="auto" w:sz="4" w:space="0"/>
              <w:bottom w:val="single" w:color="auto" w:sz="4" w:space="0"/>
              <w:right w:val="single" w:color="auto" w:sz="4" w:space="0"/>
            </w:tcBorders>
            <w:vAlign w:val="center"/>
          </w:tcPr>
          <w:p w14:paraId="68DE11C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77" w:type="dxa"/>
            <w:tcBorders>
              <w:top w:val="single" w:color="auto" w:sz="4" w:space="0"/>
              <w:left w:val="single" w:color="auto" w:sz="4" w:space="0"/>
              <w:bottom w:val="single" w:color="auto" w:sz="4" w:space="0"/>
              <w:right w:val="single" w:color="auto" w:sz="4" w:space="0"/>
            </w:tcBorders>
            <w:vAlign w:val="center"/>
          </w:tcPr>
          <w:p w14:paraId="2C6EE74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77" w:type="dxa"/>
            <w:tcBorders>
              <w:top w:val="single" w:color="auto" w:sz="4" w:space="0"/>
              <w:left w:val="single" w:color="auto" w:sz="4" w:space="0"/>
              <w:bottom w:val="single" w:color="auto" w:sz="4" w:space="0"/>
              <w:right w:val="single" w:color="auto" w:sz="4" w:space="0"/>
            </w:tcBorders>
            <w:vAlign w:val="center"/>
          </w:tcPr>
          <w:p w14:paraId="28E9EE9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77" w:type="dxa"/>
            <w:tcBorders>
              <w:top w:val="single" w:color="auto" w:sz="4" w:space="0"/>
              <w:left w:val="single" w:color="auto" w:sz="4" w:space="0"/>
              <w:bottom w:val="single" w:color="auto" w:sz="4" w:space="0"/>
              <w:right w:val="single" w:color="auto" w:sz="4" w:space="0"/>
            </w:tcBorders>
            <w:vAlign w:val="center"/>
          </w:tcPr>
          <w:p w14:paraId="185296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1F737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4A37959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39E788D9">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686F4C9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96" w:type="dxa"/>
            <w:tcBorders>
              <w:top w:val="nil"/>
              <w:left w:val="nil"/>
              <w:bottom w:val="single" w:color="auto" w:sz="4" w:space="0"/>
              <w:right w:val="single" w:color="auto" w:sz="4" w:space="0"/>
            </w:tcBorders>
            <w:shd w:val="clear" w:color="auto" w:fill="auto"/>
            <w:vAlign w:val="center"/>
          </w:tcPr>
          <w:p w14:paraId="47D24E3D">
            <w:pPr>
              <w:keepNext w:val="0"/>
              <w:keepLines w:val="0"/>
              <w:widowControl/>
              <w:suppressLineNumbers w:val="0"/>
              <w:jc w:val="right"/>
              <w:textAlignment w:val="center"/>
              <w:rPr>
                <w:rFonts w:ascii="宋体" w:hAnsi="宋体" w:eastAsia="宋体" w:cs="宋体"/>
                <w:b/>
                <w:bCs/>
                <w:color w:val="000000"/>
                <w:kern w:val="0"/>
                <w:sz w:val="22"/>
                <w:szCs w:val="22"/>
              </w:rPr>
            </w:pPr>
            <w:r>
              <w:rPr>
                <w:rFonts w:ascii="宋体" w:hAnsi="宋体" w:eastAsia="宋体" w:cs="宋体"/>
                <w:b/>
                <w:bCs/>
                <w:i w:val="0"/>
                <w:iCs w:val="0"/>
                <w:color w:val="000000"/>
                <w:kern w:val="0"/>
                <w:sz w:val="22"/>
                <w:szCs w:val="22"/>
                <w:u w:val="none"/>
                <w:lang w:val="en-US" w:eastAsia="zh-CN" w:bidi="ar"/>
              </w:rPr>
              <w:t>13,025.46</w:t>
            </w:r>
          </w:p>
        </w:tc>
        <w:tc>
          <w:tcPr>
            <w:tcW w:w="1134" w:type="dxa"/>
            <w:tcBorders>
              <w:top w:val="nil"/>
              <w:left w:val="nil"/>
              <w:bottom w:val="single" w:color="auto" w:sz="4" w:space="0"/>
              <w:right w:val="single" w:color="auto" w:sz="4" w:space="0"/>
            </w:tcBorders>
            <w:shd w:val="clear" w:color="auto" w:fill="auto"/>
            <w:noWrap/>
            <w:vAlign w:val="center"/>
          </w:tcPr>
          <w:p w14:paraId="4F794A98">
            <w:pPr>
              <w:keepNext w:val="0"/>
              <w:keepLines w:val="0"/>
              <w:widowControl/>
              <w:suppressLineNumbers w:val="0"/>
              <w:jc w:val="right"/>
              <w:textAlignment w:val="center"/>
              <w:rPr>
                <w:rFonts w:ascii="宋体" w:hAnsi="宋体" w:eastAsia="宋体" w:cs="宋体"/>
                <w:b/>
                <w:bCs/>
                <w:kern w:val="0"/>
                <w:sz w:val="22"/>
                <w:szCs w:val="22"/>
              </w:rPr>
            </w:pPr>
            <w:r>
              <w:rPr>
                <w:rFonts w:ascii="宋体" w:hAnsi="宋体" w:eastAsia="宋体" w:cs="宋体"/>
                <w:b/>
                <w:bCs/>
                <w:i w:val="0"/>
                <w:iCs w:val="0"/>
                <w:color w:val="000000"/>
                <w:kern w:val="0"/>
                <w:sz w:val="22"/>
                <w:szCs w:val="22"/>
                <w:u w:val="none"/>
                <w:lang w:val="en-US" w:eastAsia="zh-CN" w:bidi="ar"/>
              </w:rPr>
              <w:t>11,225.46</w:t>
            </w:r>
          </w:p>
        </w:tc>
        <w:tc>
          <w:tcPr>
            <w:tcW w:w="1134" w:type="dxa"/>
            <w:tcBorders>
              <w:top w:val="nil"/>
              <w:left w:val="nil"/>
              <w:bottom w:val="single" w:color="auto" w:sz="4" w:space="0"/>
              <w:right w:val="single" w:color="auto" w:sz="4" w:space="0"/>
            </w:tcBorders>
            <w:shd w:val="clear" w:color="auto" w:fill="auto"/>
            <w:vAlign w:val="center"/>
          </w:tcPr>
          <w:p w14:paraId="50ADEBA3">
            <w:pPr>
              <w:jc w:val="right"/>
              <w:rPr>
                <w:rFonts w:ascii="宋体" w:hAnsi="宋体" w:eastAsia="宋体" w:cs="宋体"/>
                <w:b/>
                <w:bCs/>
                <w:color w:val="000000"/>
                <w:kern w:val="0"/>
                <w:sz w:val="22"/>
                <w:szCs w:val="22"/>
              </w:rPr>
            </w:pPr>
          </w:p>
        </w:tc>
        <w:tc>
          <w:tcPr>
            <w:tcW w:w="1115" w:type="dxa"/>
            <w:tcBorders>
              <w:top w:val="single" w:color="auto" w:sz="4" w:space="0"/>
              <w:left w:val="nil"/>
              <w:bottom w:val="single" w:color="auto" w:sz="4" w:space="0"/>
              <w:right w:val="single" w:color="auto" w:sz="4" w:space="0"/>
            </w:tcBorders>
            <w:vAlign w:val="center"/>
          </w:tcPr>
          <w:p w14:paraId="4BB77A3C">
            <w:pPr>
              <w:jc w:val="right"/>
              <w:rPr>
                <w:rFonts w:ascii="宋体" w:hAnsi="宋体" w:eastAsia="宋体" w:cs="宋体"/>
                <w:b/>
                <w:bCs/>
                <w:color w:val="000000"/>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D02571F">
            <w:pPr>
              <w:keepNext w:val="0"/>
              <w:keepLines w:val="0"/>
              <w:widowControl/>
              <w:suppressLineNumbers w:val="0"/>
              <w:jc w:val="right"/>
              <w:textAlignment w:val="center"/>
              <w:rPr>
                <w:rFonts w:ascii="宋体" w:hAnsi="宋体" w:eastAsia="宋体" w:cs="宋体"/>
                <w:b/>
                <w:bCs/>
                <w:color w:val="000000"/>
                <w:kern w:val="0"/>
                <w:sz w:val="22"/>
                <w:szCs w:val="22"/>
              </w:rPr>
            </w:pPr>
            <w:r>
              <w:rPr>
                <w:rFonts w:ascii="宋体" w:hAnsi="宋体" w:eastAsia="宋体" w:cs="宋体"/>
                <w:b/>
                <w:bCs/>
                <w:i w:val="0"/>
                <w:iCs w:val="0"/>
                <w:color w:val="000000"/>
                <w:kern w:val="0"/>
                <w:sz w:val="22"/>
                <w:szCs w:val="22"/>
                <w:u w:val="none"/>
                <w:lang w:val="en-US" w:eastAsia="zh-CN" w:bidi="ar"/>
              </w:rPr>
              <w:t>1,800.00</w:t>
            </w:r>
          </w:p>
        </w:tc>
        <w:tc>
          <w:tcPr>
            <w:tcW w:w="978" w:type="dxa"/>
            <w:tcBorders>
              <w:top w:val="single" w:color="auto" w:sz="4" w:space="0"/>
              <w:left w:val="single" w:color="auto" w:sz="4" w:space="0"/>
              <w:bottom w:val="single" w:color="auto" w:sz="4" w:space="0"/>
              <w:right w:val="single" w:color="auto" w:sz="4" w:space="0"/>
            </w:tcBorders>
            <w:vAlign w:val="center"/>
          </w:tcPr>
          <w:p w14:paraId="11D80C22">
            <w:pPr>
              <w:widowControl/>
              <w:spacing w:line="240" w:lineRule="auto"/>
              <w:jc w:val="right"/>
              <w:rPr>
                <w:rFonts w:ascii="宋体" w:hAnsi="宋体" w:eastAsia="宋体" w:cs="宋体"/>
                <w:kern w:val="0"/>
                <w:sz w:val="22"/>
              </w:rPr>
            </w:pPr>
          </w:p>
        </w:tc>
        <w:tc>
          <w:tcPr>
            <w:tcW w:w="977" w:type="dxa"/>
            <w:tcBorders>
              <w:top w:val="single" w:color="auto" w:sz="4" w:space="0"/>
              <w:left w:val="single" w:color="auto" w:sz="4" w:space="0"/>
              <w:bottom w:val="single" w:color="auto" w:sz="4" w:space="0"/>
              <w:right w:val="single" w:color="auto" w:sz="4" w:space="0"/>
            </w:tcBorders>
            <w:vAlign w:val="center"/>
          </w:tcPr>
          <w:p w14:paraId="042E7F4C">
            <w:pPr>
              <w:widowControl/>
              <w:spacing w:line="240" w:lineRule="auto"/>
              <w:jc w:val="right"/>
              <w:rPr>
                <w:rFonts w:ascii="宋体" w:hAnsi="宋体" w:eastAsia="宋体" w:cs="宋体"/>
                <w:kern w:val="0"/>
                <w:sz w:val="22"/>
              </w:rPr>
            </w:pPr>
          </w:p>
        </w:tc>
        <w:tc>
          <w:tcPr>
            <w:tcW w:w="977" w:type="dxa"/>
            <w:tcBorders>
              <w:top w:val="single" w:color="auto" w:sz="4" w:space="0"/>
              <w:left w:val="single" w:color="auto" w:sz="4" w:space="0"/>
              <w:bottom w:val="single" w:color="auto" w:sz="4" w:space="0"/>
              <w:right w:val="single" w:color="auto" w:sz="4" w:space="0"/>
            </w:tcBorders>
            <w:vAlign w:val="center"/>
          </w:tcPr>
          <w:p w14:paraId="6CA68C47">
            <w:pPr>
              <w:widowControl/>
              <w:spacing w:line="240" w:lineRule="auto"/>
              <w:jc w:val="right"/>
              <w:rPr>
                <w:rFonts w:ascii="宋体" w:hAnsi="宋体" w:eastAsia="宋体" w:cs="宋体"/>
                <w:kern w:val="0"/>
                <w:sz w:val="22"/>
              </w:rPr>
            </w:pPr>
          </w:p>
        </w:tc>
        <w:tc>
          <w:tcPr>
            <w:tcW w:w="977" w:type="dxa"/>
            <w:tcBorders>
              <w:top w:val="single" w:color="auto" w:sz="4" w:space="0"/>
              <w:left w:val="single" w:color="auto" w:sz="4" w:space="0"/>
              <w:bottom w:val="single" w:color="auto" w:sz="4" w:space="0"/>
              <w:right w:val="single" w:color="auto" w:sz="4" w:space="0"/>
            </w:tcBorders>
            <w:vAlign w:val="center"/>
          </w:tcPr>
          <w:p w14:paraId="4774B96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08DDF">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6213B8C">
            <w:pPr>
              <w:widowControl/>
              <w:spacing w:line="240" w:lineRule="auto"/>
              <w:jc w:val="right"/>
              <w:rPr>
                <w:rFonts w:ascii="宋体" w:hAnsi="宋体" w:eastAsia="宋体" w:cs="宋体"/>
                <w:color w:val="000000"/>
                <w:kern w:val="0"/>
                <w:sz w:val="22"/>
              </w:rPr>
            </w:pPr>
          </w:p>
        </w:tc>
      </w:tr>
      <w:tr w14:paraId="00280D37">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4FFE2E20">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BF23F3">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教育支出</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14:paraId="278AFB7D">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13,025.46</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EC4D900">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11,225.46</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461CB72">
            <w:pPr>
              <w:jc w:val="right"/>
              <w:rPr>
                <w:rFonts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2829330C">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0737E18">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1,800.00</w:t>
            </w:r>
          </w:p>
        </w:tc>
        <w:tc>
          <w:tcPr>
            <w:tcW w:w="978" w:type="dxa"/>
            <w:tcBorders>
              <w:top w:val="single" w:color="auto" w:sz="4" w:space="0"/>
              <w:left w:val="single" w:color="auto" w:sz="4" w:space="0"/>
              <w:bottom w:val="single" w:color="auto" w:sz="4" w:space="0"/>
              <w:right w:val="single" w:color="auto" w:sz="4" w:space="0"/>
            </w:tcBorders>
            <w:vAlign w:val="center"/>
          </w:tcPr>
          <w:p w14:paraId="7FDFC9FB">
            <w:pPr>
              <w:widowControl/>
              <w:spacing w:line="240" w:lineRule="auto"/>
              <w:jc w:val="right"/>
              <w:rPr>
                <w:rFonts w:ascii="宋体" w:hAnsi="宋体" w:eastAsia="宋体" w:cs="宋体"/>
                <w:kern w:val="0"/>
                <w:sz w:val="22"/>
              </w:rPr>
            </w:pPr>
          </w:p>
        </w:tc>
        <w:tc>
          <w:tcPr>
            <w:tcW w:w="977" w:type="dxa"/>
            <w:tcBorders>
              <w:top w:val="single" w:color="auto" w:sz="4" w:space="0"/>
              <w:left w:val="single" w:color="auto" w:sz="4" w:space="0"/>
              <w:bottom w:val="single" w:color="auto" w:sz="4" w:space="0"/>
              <w:right w:val="single" w:color="auto" w:sz="4" w:space="0"/>
            </w:tcBorders>
            <w:vAlign w:val="center"/>
          </w:tcPr>
          <w:p w14:paraId="0AE39900">
            <w:pPr>
              <w:widowControl/>
              <w:spacing w:line="240" w:lineRule="auto"/>
              <w:jc w:val="right"/>
              <w:rPr>
                <w:rFonts w:ascii="宋体" w:hAnsi="宋体" w:eastAsia="宋体" w:cs="宋体"/>
                <w:kern w:val="0"/>
                <w:sz w:val="22"/>
              </w:rPr>
            </w:pPr>
          </w:p>
        </w:tc>
        <w:tc>
          <w:tcPr>
            <w:tcW w:w="977" w:type="dxa"/>
            <w:tcBorders>
              <w:top w:val="single" w:color="auto" w:sz="4" w:space="0"/>
              <w:left w:val="single" w:color="auto" w:sz="4" w:space="0"/>
              <w:bottom w:val="single" w:color="auto" w:sz="4" w:space="0"/>
              <w:right w:val="single" w:color="auto" w:sz="4" w:space="0"/>
            </w:tcBorders>
            <w:vAlign w:val="center"/>
          </w:tcPr>
          <w:p w14:paraId="0487B25D">
            <w:pPr>
              <w:widowControl/>
              <w:spacing w:line="240" w:lineRule="auto"/>
              <w:jc w:val="right"/>
              <w:rPr>
                <w:rFonts w:ascii="宋体" w:hAnsi="宋体" w:eastAsia="宋体" w:cs="宋体"/>
                <w:kern w:val="0"/>
                <w:sz w:val="22"/>
              </w:rPr>
            </w:pPr>
          </w:p>
        </w:tc>
        <w:tc>
          <w:tcPr>
            <w:tcW w:w="977" w:type="dxa"/>
            <w:tcBorders>
              <w:top w:val="single" w:color="auto" w:sz="4" w:space="0"/>
              <w:left w:val="single" w:color="auto" w:sz="4" w:space="0"/>
              <w:bottom w:val="single" w:color="auto" w:sz="4" w:space="0"/>
              <w:right w:val="single" w:color="auto" w:sz="4" w:space="0"/>
            </w:tcBorders>
            <w:vAlign w:val="center"/>
          </w:tcPr>
          <w:p w14:paraId="5FBEC40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187C73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4B2DA18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D6B9B0B">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64C090BC">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2718FC">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教育管理事务</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14:paraId="2FB839A5">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1,385.21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E69E358">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1,385.21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9D0FF07">
            <w:pPr>
              <w:jc w:val="right"/>
              <w:rPr>
                <w:rFonts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4CA4D583">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D5FD305">
            <w:pPr>
              <w:jc w:val="right"/>
              <w:rPr>
                <w:rFonts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792B7F98">
            <w:pPr>
              <w:widowControl/>
              <w:spacing w:line="240" w:lineRule="auto"/>
              <w:jc w:val="right"/>
              <w:rPr>
                <w:rFonts w:ascii="宋体" w:hAnsi="宋体" w:eastAsia="宋体" w:cs="宋体"/>
                <w:kern w:val="0"/>
                <w:sz w:val="22"/>
              </w:rPr>
            </w:pPr>
          </w:p>
        </w:tc>
        <w:tc>
          <w:tcPr>
            <w:tcW w:w="977" w:type="dxa"/>
            <w:tcBorders>
              <w:top w:val="single" w:color="auto" w:sz="4" w:space="0"/>
              <w:left w:val="single" w:color="auto" w:sz="4" w:space="0"/>
              <w:bottom w:val="single" w:color="auto" w:sz="4" w:space="0"/>
              <w:right w:val="single" w:color="auto" w:sz="4" w:space="0"/>
            </w:tcBorders>
            <w:vAlign w:val="center"/>
          </w:tcPr>
          <w:p w14:paraId="50089E88">
            <w:pPr>
              <w:widowControl/>
              <w:spacing w:line="240" w:lineRule="auto"/>
              <w:jc w:val="right"/>
              <w:rPr>
                <w:rFonts w:ascii="宋体" w:hAnsi="宋体" w:eastAsia="宋体" w:cs="宋体"/>
                <w:kern w:val="0"/>
                <w:sz w:val="22"/>
              </w:rPr>
            </w:pPr>
          </w:p>
        </w:tc>
        <w:tc>
          <w:tcPr>
            <w:tcW w:w="977" w:type="dxa"/>
            <w:tcBorders>
              <w:top w:val="single" w:color="auto" w:sz="4" w:space="0"/>
              <w:left w:val="single" w:color="auto" w:sz="4" w:space="0"/>
              <w:bottom w:val="single" w:color="auto" w:sz="4" w:space="0"/>
              <w:right w:val="single" w:color="auto" w:sz="4" w:space="0"/>
            </w:tcBorders>
            <w:vAlign w:val="center"/>
          </w:tcPr>
          <w:p w14:paraId="76BA52B4">
            <w:pPr>
              <w:widowControl/>
              <w:spacing w:line="240" w:lineRule="auto"/>
              <w:jc w:val="right"/>
              <w:rPr>
                <w:rFonts w:ascii="宋体" w:hAnsi="宋体" w:eastAsia="宋体" w:cs="宋体"/>
                <w:kern w:val="0"/>
                <w:sz w:val="22"/>
              </w:rPr>
            </w:pPr>
          </w:p>
        </w:tc>
        <w:tc>
          <w:tcPr>
            <w:tcW w:w="977" w:type="dxa"/>
            <w:tcBorders>
              <w:top w:val="single" w:color="auto" w:sz="4" w:space="0"/>
              <w:left w:val="single" w:color="auto" w:sz="4" w:space="0"/>
              <w:bottom w:val="single" w:color="auto" w:sz="4" w:space="0"/>
              <w:right w:val="single" w:color="auto" w:sz="4" w:space="0"/>
            </w:tcBorders>
            <w:vAlign w:val="center"/>
          </w:tcPr>
          <w:p w14:paraId="558141B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5301E0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2A54F1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68DB664">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B3FC6E">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2050101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205011">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行政运行</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E7A2DF">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93.03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F16511">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93.03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B40213">
            <w:pPr>
              <w:jc w:val="right"/>
              <w:rPr>
                <w:rFonts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2BD6C434">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01B767">
            <w:pPr>
              <w:jc w:val="right"/>
              <w:rPr>
                <w:rFonts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0F51196E">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1CAC32E7">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5B1D0EC6">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174ED170">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76A7E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6C84E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9D39861">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D91D5A">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2050103</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1BE53A">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机关服务</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763A3">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1,292.18</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F4093D">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1,292.18</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06AB8">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4C0D9F89">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8AF967">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6E157C78">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4433B8B8">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594CE763">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474808AF">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739610">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EDCAA3">
            <w:pPr>
              <w:widowControl/>
              <w:spacing w:line="240" w:lineRule="auto"/>
              <w:jc w:val="right"/>
              <w:rPr>
                <w:rFonts w:hint="eastAsia" w:ascii="宋体" w:hAnsi="宋体" w:eastAsia="宋体" w:cs="宋体"/>
                <w:kern w:val="0"/>
                <w:sz w:val="24"/>
                <w:szCs w:val="24"/>
              </w:rPr>
            </w:pPr>
          </w:p>
        </w:tc>
      </w:tr>
      <w:tr w14:paraId="5363B5C4">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E1E87A">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2E3121">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普通教育</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93D746">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9,963.77</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A71DA">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8,163.77</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56466">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06002751">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6C3168">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1,800.00</w:t>
            </w:r>
          </w:p>
        </w:tc>
        <w:tc>
          <w:tcPr>
            <w:tcW w:w="978" w:type="dxa"/>
            <w:tcBorders>
              <w:top w:val="single" w:color="auto" w:sz="4" w:space="0"/>
              <w:left w:val="single" w:color="auto" w:sz="4" w:space="0"/>
              <w:bottom w:val="single" w:color="auto" w:sz="4" w:space="0"/>
              <w:right w:val="single" w:color="auto" w:sz="4" w:space="0"/>
            </w:tcBorders>
            <w:vAlign w:val="center"/>
          </w:tcPr>
          <w:p w14:paraId="754B961B">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25BC571">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1ECD2A69">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1AEDEA03">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3F5E3">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E4FFD">
            <w:pPr>
              <w:widowControl/>
              <w:spacing w:line="240" w:lineRule="auto"/>
              <w:jc w:val="right"/>
              <w:rPr>
                <w:rFonts w:hint="eastAsia" w:ascii="宋体" w:hAnsi="宋体" w:eastAsia="宋体" w:cs="宋体"/>
                <w:kern w:val="0"/>
                <w:sz w:val="24"/>
                <w:szCs w:val="24"/>
              </w:rPr>
            </w:pPr>
          </w:p>
        </w:tc>
      </w:tr>
      <w:tr w14:paraId="1150376A">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D80F02">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2050201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DD86A8">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学前教育</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B3571">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1,380.90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3324A3">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1,380.90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7E5EF2">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54A85599">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7EE36">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065A4011">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1ACB7867">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213D48F3">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11047B1B">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2906DD">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B8314B">
            <w:pPr>
              <w:widowControl/>
              <w:spacing w:line="240" w:lineRule="auto"/>
              <w:jc w:val="right"/>
              <w:rPr>
                <w:rFonts w:hint="eastAsia" w:ascii="宋体" w:hAnsi="宋体" w:eastAsia="宋体" w:cs="宋体"/>
                <w:kern w:val="0"/>
                <w:sz w:val="24"/>
                <w:szCs w:val="24"/>
              </w:rPr>
            </w:pPr>
          </w:p>
        </w:tc>
      </w:tr>
      <w:tr w14:paraId="395C45DB">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D3C80">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2050202</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1157CB">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小学教育</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60CB25">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2,696.21</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F232E">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2,696.21</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4815C">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56F146C5">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49DFAA">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16712436">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8763330">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0B0CD415">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5AD86A61">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74510C">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39C448">
            <w:pPr>
              <w:widowControl/>
              <w:spacing w:line="240" w:lineRule="auto"/>
              <w:jc w:val="right"/>
              <w:rPr>
                <w:rFonts w:hint="eastAsia" w:ascii="宋体" w:hAnsi="宋体" w:eastAsia="宋体" w:cs="宋体"/>
                <w:kern w:val="0"/>
                <w:sz w:val="24"/>
                <w:szCs w:val="24"/>
              </w:rPr>
            </w:pPr>
          </w:p>
        </w:tc>
      </w:tr>
      <w:tr w14:paraId="7B149972">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DDEE1C">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2050203</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B441FC">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初中教育</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5D006B">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2,065.40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E58095">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2,065.40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23FAD">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26122088">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16AC26">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6F9CD160">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599B02FF">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B2BF39C">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0798835B">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8F6B20">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1563A">
            <w:pPr>
              <w:widowControl/>
              <w:spacing w:line="240" w:lineRule="auto"/>
              <w:jc w:val="right"/>
              <w:rPr>
                <w:rFonts w:hint="eastAsia" w:ascii="宋体" w:hAnsi="宋体" w:eastAsia="宋体" w:cs="宋体"/>
                <w:kern w:val="0"/>
                <w:sz w:val="24"/>
                <w:szCs w:val="24"/>
              </w:rPr>
            </w:pPr>
          </w:p>
        </w:tc>
      </w:tr>
      <w:tr w14:paraId="0E66E846">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6A5CC4">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2050204</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81A8FF">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高中教育</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7A41FF">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2,603.12</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00752C">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803.12</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C5481">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2F49C66D">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E1A561">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1,800.00</w:t>
            </w:r>
          </w:p>
        </w:tc>
        <w:tc>
          <w:tcPr>
            <w:tcW w:w="978" w:type="dxa"/>
            <w:tcBorders>
              <w:top w:val="single" w:color="auto" w:sz="4" w:space="0"/>
              <w:left w:val="single" w:color="auto" w:sz="4" w:space="0"/>
              <w:bottom w:val="single" w:color="auto" w:sz="4" w:space="0"/>
              <w:right w:val="single" w:color="auto" w:sz="4" w:space="0"/>
            </w:tcBorders>
            <w:vAlign w:val="center"/>
          </w:tcPr>
          <w:p w14:paraId="6C3A5D78">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748158E">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2C0DFE71">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ACE6D77">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34088">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C36839">
            <w:pPr>
              <w:widowControl/>
              <w:spacing w:line="240" w:lineRule="auto"/>
              <w:jc w:val="right"/>
              <w:rPr>
                <w:rFonts w:hint="eastAsia" w:ascii="宋体" w:hAnsi="宋体" w:eastAsia="宋体" w:cs="宋体"/>
                <w:kern w:val="0"/>
                <w:sz w:val="24"/>
                <w:szCs w:val="24"/>
              </w:rPr>
            </w:pPr>
          </w:p>
        </w:tc>
      </w:tr>
      <w:tr w14:paraId="5AF28748">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54D9F1">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2050299</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46523D4">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其他普通教育支出</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2EBF82">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1,218.15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E57B96">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1,218.15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84DF8E">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0EC63F2C">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BC431E">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65E1B49A">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464EE65A">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958F996">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74182BD7">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01B231">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9316E9">
            <w:pPr>
              <w:widowControl/>
              <w:spacing w:line="240" w:lineRule="auto"/>
              <w:jc w:val="right"/>
              <w:rPr>
                <w:rFonts w:hint="eastAsia" w:ascii="宋体" w:hAnsi="宋体" w:eastAsia="宋体" w:cs="宋体"/>
                <w:kern w:val="0"/>
                <w:sz w:val="24"/>
                <w:szCs w:val="24"/>
              </w:rPr>
            </w:pPr>
          </w:p>
        </w:tc>
      </w:tr>
      <w:tr w14:paraId="56E36810">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1F2C49">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20503</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E6EC21">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职业教育</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3BA34B">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9AA0AB">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5F8533">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5BEC6295">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66A9AD">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5E48B4DB">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002A2936">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D31BB8F">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0EDCB0D2">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1AA581">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3FE7BF">
            <w:pPr>
              <w:widowControl/>
              <w:spacing w:line="240" w:lineRule="auto"/>
              <w:jc w:val="right"/>
              <w:rPr>
                <w:rFonts w:hint="eastAsia" w:ascii="宋体" w:hAnsi="宋体" w:eastAsia="宋体" w:cs="宋体"/>
                <w:kern w:val="0"/>
                <w:sz w:val="24"/>
                <w:szCs w:val="24"/>
              </w:rPr>
            </w:pPr>
          </w:p>
        </w:tc>
      </w:tr>
      <w:tr w14:paraId="4D2D4BB3">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76A2F1">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2050302</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23E1F8">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中等职业教育</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4CA7F6">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DA68E0">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E775FD">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19F8B561">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087E98">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27DCA667">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D4D7BE3">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2C2731E">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96D2D8F">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9958D0">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59276D">
            <w:pPr>
              <w:widowControl/>
              <w:spacing w:line="240" w:lineRule="auto"/>
              <w:jc w:val="right"/>
              <w:rPr>
                <w:rFonts w:hint="eastAsia" w:ascii="宋体" w:hAnsi="宋体" w:eastAsia="宋体" w:cs="宋体"/>
                <w:kern w:val="0"/>
                <w:sz w:val="24"/>
                <w:szCs w:val="24"/>
              </w:rPr>
            </w:pPr>
          </w:p>
        </w:tc>
      </w:tr>
      <w:tr w14:paraId="4360893F">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8C0E3E">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20507</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437769">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特殊教育</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5957D">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122720">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636DFD">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5FD4373D">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A5AB48">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6D8F20E5">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0EA9652E">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708C8741">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058EF005">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441D43">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E51884">
            <w:pPr>
              <w:widowControl/>
              <w:spacing w:line="240" w:lineRule="auto"/>
              <w:jc w:val="right"/>
              <w:rPr>
                <w:rFonts w:hint="eastAsia" w:ascii="宋体" w:hAnsi="宋体" w:eastAsia="宋体" w:cs="宋体"/>
                <w:kern w:val="0"/>
                <w:sz w:val="24"/>
                <w:szCs w:val="24"/>
              </w:rPr>
            </w:pPr>
          </w:p>
        </w:tc>
      </w:tr>
      <w:tr w14:paraId="0DFECD7E">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EC218F">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2050701</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CC4F3B">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特殊学校教育</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22CA9">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AD8EE">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BB0DCC">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55928B1C">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D779F2">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4162105A">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4D9A4EA6">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318B0AAC">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4AFBEAC8">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88B07C">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875A8D">
            <w:pPr>
              <w:widowControl/>
              <w:spacing w:line="240" w:lineRule="auto"/>
              <w:jc w:val="right"/>
              <w:rPr>
                <w:rFonts w:hint="eastAsia" w:ascii="宋体" w:hAnsi="宋体" w:eastAsia="宋体" w:cs="宋体"/>
                <w:kern w:val="0"/>
                <w:sz w:val="24"/>
                <w:szCs w:val="24"/>
              </w:rPr>
            </w:pPr>
          </w:p>
        </w:tc>
      </w:tr>
      <w:tr w14:paraId="07CACF98">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A9A7DE">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20509</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9C9F4F">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教育费附加安排的支出</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2F2ECC">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954867">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1ED2E">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03652731">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E3F9CB">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6A90170E">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79C521F">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7B914A51">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18C183BB">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D8B8B">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D19B4E">
            <w:pPr>
              <w:widowControl/>
              <w:spacing w:line="240" w:lineRule="auto"/>
              <w:jc w:val="right"/>
              <w:rPr>
                <w:rFonts w:hint="eastAsia" w:ascii="宋体" w:hAnsi="宋体" w:eastAsia="宋体" w:cs="宋体"/>
                <w:kern w:val="0"/>
                <w:sz w:val="24"/>
                <w:szCs w:val="24"/>
              </w:rPr>
            </w:pPr>
          </w:p>
        </w:tc>
      </w:tr>
      <w:tr w14:paraId="1EF39DDE">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529F6B">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2050999</w:t>
            </w:r>
          </w:p>
        </w:tc>
        <w:tc>
          <w:tcPr>
            <w:tcW w:w="12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3253D8">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其他教育费附加安排的支出</w:t>
            </w:r>
          </w:p>
        </w:tc>
        <w:tc>
          <w:tcPr>
            <w:tcW w:w="10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EE98DF">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2B388E">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BEBEA3">
            <w:pPr>
              <w:jc w:val="right"/>
              <w:rPr>
                <w:rFonts w:hint="eastAsia" w:ascii="宋体" w:hAnsi="宋体" w:eastAsia="宋体" w:cs="宋体"/>
                <w:kern w:val="0"/>
                <w:sz w:val="22"/>
                <w:szCs w:val="22"/>
              </w:rPr>
            </w:pPr>
          </w:p>
        </w:tc>
        <w:tc>
          <w:tcPr>
            <w:tcW w:w="1115" w:type="dxa"/>
            <w:tcBorders>
              <w:top w:val="single" w:color="auto" w:sz="4" w:space="0"/>
              <w:left w:val="single" w:color="auto" w:sz="4" w:space="0"/>
              <w:bottom w:val="single" w:color="auto" w:sz="4" w:space="0"/>
              <w:right w:val="single" w:color="auto" w:sz="4" w:space="0"/>
            </w:tcBorders>
            <w:vAlign w:val="center"/>
          </w:tcPr>
          <w:p w14:paraId="1A0FBD15">
            <w:pPr>
              <w:jc w:val="right"/>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5F912E">
            <w:pPr>
              <w:jc w:val="right"/>
              <w:rPr>
                <w:rFonts w:hint="eastAsia" w:ascii="宋体" w:hAnsi="宋体" w:eastAsia="宋体" w:cs="宋体"/>
                <w:kern w:val="0"/>
                <w:sz w:val="22"/>
                <w:szCs w:val="22"/>
              </w:rPr>
            </w:pPr>
          </w:p>
        </w:tc>
        <w:tc>
          <w:tcPr>
            <w:tcW w:w="978" w:type="dxa"/>
            <w:tcBorders>
              <w:top w:val="single" w:color="auto" w:sz="4" w:space="0"/>
              <w:left w:val="single" w:color="auto" w:sz="4" w:space="0"/>
              <w:bottom w:val="single" w:color="auto" w:sz="4" w:space="0"/>
              <w:right w:val="single" w:color="auto" w:sz="4" w:space="0"/>
            </w:tcBorders>
            <w:vAlign w:val="center"/>
          </w:tcPr>
          <w:p w14:paraId="089CF66B">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648B9DE4">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3E6E04EE">
            <w:pPr>
              <w:widowControl/>
              <w:spacing w:line="240" w:lineRule="auto"/>
              <w:jc w:val="right"/>
              <w:rPr>
                <w:rFonts w:ascii="宋体" w:hAnsi="宋体" w:eastAsia="宋体" w:cs="宋体"/>
                <w:kern w:val="0"/>
                <w:sz w:val="24"/>
                <w:szCs w:val="24"/>
              </w:rPr>
            </w:pPr>
          </w:p>
        </w:tc>
        <w:tc>
          <w:tcPr>
            <w:tcW w:w="977" w:type="dxa"/>
            <w:tcBorders>
              <w:top w:val="single" w:color="auto" w:sz="4" w:space="0"/>
              <w:left w:val="single" w:color="auto" w:sz="4" w:space="0"/>
              <w:bottom w:val="single" w:color="auto" w:sz="4" w:space="0"/>
              <w:right w:val="single" w:color="auto" w:sz="4" w:space="0"/>
            </w:tcBorders>
            <w:vAlign w:val="center"/>
          </w:tcPr>
          <w:p w14:paraId="5B03D2A1">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C92C1A">
            <w:pPr>
              <w:widowControl/>
              <w:spacing w:line="240" w:lineRule="auto"/>
              <w:jc w:val="right"/>
              <w:rPr>
                <w:rFonts w:hint="eastAsia"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D2DD35">
            <w:pPr>
              <w:widowControl/>
              <w:spacing w:line="240" w:lineRule="auto"/>
              <w:jc w:val="right"/>
              <w:rPr>
                <w:rFonts w:hint="eastAsia" w:ascii="宋体" w:hAnsi="宋体" w:eastAsia="宋体" w:cs="宋体"/>
                <w:kern w:val="0"/>
                <w:sz w:val="24"/>
                <w:szCs w:val="24"/>
              </w:rPr>
            </w:pPr>
          </w:p>
        </w:tc>
      </w:tr>
    </w:tbl>
    <w:p w14:paraId="03C3FAC9">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3DA05ED0">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3FFB1703">
      <w:pPr>
        <w:rPr>
          <w:rFonts w:cs="Times New Roman" w:asciiTheme="majorEastAsia" w:hAnsiTheme="majorEastAsia" w:eastAsiaTheme="majorEastAsia"/>
          <w:sz w:val="36"/>
          <w:szCs w:val="20"/>
        </w:rPr>
      </w:pPr>
    </w:p>
    <w:p w14:paraId="41A55A8A">
      <w:pPr>
        <w:tabs>
          <w:tab w:val="left" w:pos="7513"/>
        </w:tabs>
        <w:adjustRightInd w:val="0"/>
        <w:snapToGrid w:val="0"/>
        <w:spacing w:line="600" w:lineRule="exact"/>
        <w:outlineLvl w:val="0"/>
        <w:rPr>
          <w:rFonts w:ascii="黑体" w:hAnsi="黑体" w:eastAsia="黑体"/>
          <w:sz w:val="32"/>
          <w:szCs w:val="32"/>
        </w:rPr>
      </w:pPr>
      <w:bookmarkStart w:id="7" w:name="_Toc121108977"/>
      <w:r>
        <w:rPr>
          <w:rFonts w:hint="eastAsia" w:ascii="黑体" w:hAnsi="黑体" w:eastAsia="黑体"/>
          <w:sz w:val="32"/>
          <w:szCs w:val="32"/>
        </w:rPr>
        <w:t>三、支出预算总表</w:t>
      </w:r>
      <w:bookmarkEnd w:id="7"/>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221D40C8">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F2AB72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59FF2283">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65E2B6B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75C73F3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48926AA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79A0A3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BBFD7E2">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3C4E7CF">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2DFE0B5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6528AC5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9B563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5460DD16">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F09354">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86CF8D0">
            <w:pPr>
              <w:keepNext w:val="0"/>
              <w:keepLines w:val="0"/>
              <w:widowControl/>
              <w:suppressLineNumbers w:val="0"/>
              <w:jc w:val="right"/>
              <w:textAlignment w:val="center"/>
              <w:rPr>
                <w:rFonts w:ascii="宋体" w:hAnsi="宋体" w:eastAsia="宋体" w:cs="宋体"/>
                <w:b/>
                <w:bCs/>
                <w:color w:val="000000"/>
                <w:kern w:val="0"/>
                <w:sz w:val="22"/>
                <w:szCs w:val="22"/>
              </w:rPr>
            </w:pPr>
            <w:r>
              <w:rPr>
                <w:rFonts w:ascii="宋体" w:hAnsi="宋体" w:eastAsia="宋体" w:cs="宋体"/>
                <w:b/>
                <w:bCs/>
                <w:i w:val="0"/>
                <w:iCs w:val="0"/>
                <w:color w:val="000000"/>
                <w:kern w:val="0"/>
                <w:sz w:val="22"/>
                <w:szCs w:val="22"/>
                <w:u w:val="none"/>
                <w:lang w:val="en-US" w:eastAsia="zh-CN" w:bidi="ar"/>
              </w:rPr>
              <w:t>13,025.46</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43E9A53">
            <w:pPr>
              <w:keepNext w:val="0"/>
              <w:keepLines w:val="0"/>
              <w:widowControl/>
              <w:suppressLineNumbers w:val="0"/>
              <w:jc w:val="right"/>
              <w:textAlignment w:val="center"/>
              <w:rPr>
                <w:rFonts w:ascii="宋体" w:hAnsi="宋体" w:eastAsia="宋体" w:cs="宋体"/>
                <w:b/>
                <w:bCs/>
                <w:color w:val="000000"/>
                <w:kern w:val="0"/>
                <w:sz w:val="22"/>
                <w:szCs w:val="22"/>
              </w:rPr>
            </w:pPr>
            <w:r>
              <w:rPr>
                <w:rFonts w:ascii="宋体" w:hAnsi="宋体" w:eastAsia="宋体" w:cs="宋体"/>
                <w:b/>
                <w:bCs/>
                <w:i w:val="0"/>
                <w:iCs w:val="0"/>
                <w:color w:val="000000"/>
                <w:kern w:val="0"/>
                <w:sz w:val="22"/>
                <w:szCs w:val="22"/>
                <w:u w:val="none"/>
                <w:lang w:val="en-US" w:eastAsia="zh-CN" w:bidi="ar"/>
              </w:rPr>
              <w:t>2,905.96</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653D176">
            <w:pPr>
              <w:keepNext w:val="0"/>
              <w:keepLines w:val="0"/>
              <w:widowControl/>
              <w:suppressLineNumbers w:val="0"/>
              <w:jc w:val="right"/>
              <w:textAlignment w:val="center"/>
              <w:rPr>
                <w:rFonts w:ascii="宋体" w:hAnsi="宋体" w:eastAsia="宋体" w:cs="宋体"/>
                <w:b/>
                <w:bCs/>
                <w:color w:val="000000"/>
                <w:kern w:val="0"/>
                <w:sz w:val="22"/>
                <w:szCs w:val="22"/>
              </w:rPr>
            </w:pPr>
            <w:r>
              <w:rPr>
                <w:rFonts w:ascii="宋体" w:hAnsi="宋体" w:eastAsia="宋体" w:cs="宋体"/>
                <w:b/>
                <w:bCs/>
                <w:i w:val="0"/>
                <w:iCs w:val="0"/>
                <w:color w:val="000000"/>
                <w:kern w:val="0"/>
                <w:sz w:val="22"/>
                <w:szCs w:val="22"/>
                <w:u w:val="none"/>
                <w:lang w:val="en-US" w:eastAsia="zh-CN" w:bidi="ar"/>
              </w:rPr>
              <w:t>10,119.50</w:t>
            </w:r>
          </w:p>
        </w:tc>
        <w:tc>
          <w:tcPr>
            <w:tcW w:w="1559" w:type="dxa"/>
            <w:tcBorders>
              <w:top w:val="single" w:color="auto" w:sz="4" w:space="0"/>
              <w:left w:val="nil"/>
              <w:bottom w:val="single" w:color="auto" w:sz="4" w:space="0"/>
              <w:right w:val="single" w:color="auto" w:sz="4" w:space="0"/>
            </w:tcBorders>
            <w:vAlign w:val="center"/>
          </w:tcPr>
          <w:p w14:paraId="4DA0FB0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10C510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DBDADED">
            <w:pPr>
              <w:widowControl/>
              <w:spacing w:line="240" w:lineRule="auto"/>
              <w:jc w:val="right"/>
              <w:rPr>
                <w:rFonts w:ascii="宋体" w:hAnsi="宋体" w:eastAsia="宋体" w:cs="宋体"/>
                <w:color w:val="000000"/>
                <w:kern w:val="0"/>
                <w:sz w:val="22"/>
              </w:rPr>
            </w:pPr>
          </w:p>
        </w:tc>
      </w:tr>
      <w:tr w14:paraId="1A9ADBE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E669694">
            <w:pPr>
              <w:keepNext w:val="0"/>
              <w:keepLines w:val="0"/>
              <w:widowControl/>
              <w:suppressLineNumbers w:val="0"/>
              <w:jc w:val="left"/>
              <w:textAlignment w:val="center"/>
              <w:rPr>
                <w:rFonts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4C4A242F">
            <w:pPr>
              <w:keepNext w:val="0"/>
              <w:keepLines w:val="0"/>
              <w:widowControl/>
              <w:suppressLineNumbers w:val="0"/>
              <w:jc w:val="left"/>
              <w:textAlignment w:val="center"/>
              <w:rPr>
                <w:rFonts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D8BD547">
            <w:pPr>
              <w:keepNext w:val="0"/>
              <w:keepLines w:val="0"/>
              <w:widowControl/>
              <w:suppressLineNumbers w:val="0"/>
              <w:jc w:val="right"/>
              <w:textAlignment w:val="center"/>
              <w:rPr>
                <w:rFonts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13,025.46</w:t>
            </w:r>
          </w:p>
        </w:tc>
        <w:tc>
          <w:tcPr>
            <w:tcW w:w="1559" w:type="dxa"/>
            <w:tcBorders>
              <w:top w:val="single" w:color="auto" w:sz="4" w:space="0"/>
              <w:left w:val="nil"/>
              <w:bottom w:val="single" w:color="auto" w:sz="4" w:space="0"/>
              <w:right w:val="single" w:color="auto" w:sz="4" w:space="0"/>
            </w:tcBorders>
            <w:shd w:val="clear" w:color="auto" w:fill="auto"/>
            <w:vAlign w:val="center"/>
          </w:tcPr>
          <w:p w14:paraId="3C0E24A2">
            <w:pPr>
              <w:keepNext w:val="0"/>
              <w:keepLines w:val="0"/>
              <w:widowControl/>
              <w:suppressLineNumbers w:val="0"/>
              <w:jc w:val="right"/>
              <w:textAlignment w:val="center"/>
              <w:rPr>
                <w:rFonts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2,905.96</w:t>
            </w:r>
          </w:p>
        </w:tc>
        <w:tc>
          <w:tcPr>
            <w:tcW w:w="1560" w:type="dxa"/>
            <w:tcBorders>
              <w:top w:val="single" w:color="auto" w:sz="4" w:space="0"/>
              <w:left w:val="nil"/>
              <w:bottom w:val="single" w:color="auto" w:sz="4" w:space="0"/>
              <w:right w:val="single" w:color="auto" w:sz="4" w:space="0"/>
            </w:tcBorders>
            <w:shd w:val="clear" w:color="auto" w:fill="auto"/>
            <w:vAlign w:val="center"/>
          </w:tcPr>
          <w:p w14:paraId="5BABA606">
            <w:pPr>
              <w:keepNext w:val="0"/>
              <w:keepLines w:val="0"/>
              <w:widowControl/>
              <w:suppressLineNumbers w:val="0"/>
              <w:jc w:val="right"/>
              <w:textAlignment w:val="center"/>
              <w:rPr>
                <w:rFonts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10,119.50</w:t>
            </w:r>
          </w:p>
        </w:tc>
        <w:tc>
          <w:tcPr>
            <w:tcW w:w="1559" w:type="dxa"/>
            <w:tcBorders>
              <w:top w:val="single" w:color="auto" w:sz="4" w:space="0"/>
              <w:left w:val="nil"/>
              <w:bottom w:val="single" w:color="auto" w:sz="4" w:space="0"/>
              <w:right w:val="single" w:color="auto" w:sz="4" w:space="0"/>
            </w:tcBorders>
            <w:vAlign w:val="center"/>
          </w:tcPr>
          <w:p w14:paraId="474C4C8B">
            <w:pPr>
              <w:widowControl/>
              <w:spacing w:line="240" w:lineRule="auto"/>
              <w:jc w:val="right"/>
              <w:rPr>
                <w:rFonts w:hint="eastAsia" w:ascii="宋体" w:hAnsi="宋体" w:eastAsia="宋体" w:cs="宋体"/>
                <w:color w:val="000000"/>
                <w:kern w:val="0"/>
                <w:sz w:val="22"/>
                <w:lang w:val="en-US" w:eastAsia="zh-CN"/>
              </w:rPr>
            </w:pPr>
          </w:p>
        </w:tc>
        <w:tc>
          <w:tcPr>
            <w:tcW w:w="1559" w:type="dxa"/>
            <w:tcBorders>
              <w:top w:val="single" w:color="auto" w:sz="4" w:space="0"/>
              <w:left w:val="single" w:color="auto" w:sz="4" w:space="0"/>
              <w:bottom w:val="single" w:color="auto" w:sz="4" w:space="0"/>
              <w:right w:val="single" w:color="auto" w:sz="4" w:space="0"/>
            </w:tcBorders>
            <w:vAlign w:val="center"/>
          </w:tcPr>
          <w:p w14:paraId="1536884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246A4AD">
            <w:pPr>
              <w:widowControl/>
              <w:spacing w:line="240" w:lineRule="auto"/>
              <w:jc w:val="right"/>
              <w:rPr>
                <w:rFonts w:ascii="宋体" w:hAnsi="宋体" w:eastAsia="宋体" w:cs="宋体"/>
                <w:color w:val="000000"/>
                <w:kern w:val="0"/>
                <w:sz w:val="22"/>
              </w:rPr>
            </w:pPr>
          </w:p>
        </w:tc>
      </w:tr>
      <w:tr w14:paraId="71AC460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445C978">
            <w:pPr>
              <w:keepNext w:val="0"/>
              <w:keepLines w:val="0"/>
              <w:widowControl/>
              <w:suppressLineNumbers w:val="0"/>
              <w:jc w:val="left"/>
              <w:textAlignment w:val="center"/>
              <w:rPr>
                <w:rFonts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20501</w:t>
            </w:r>
          </w:p>
        </w:tc>
        <w:tc>
          <w:tcPr>
            <w:tcW w:w="3118" w:type="dxa"/>
            <w:tcBorders>
              <w:top w:val="single" w:color="auto" w:sz="4" w:space="0"/>
              <w:left w:val="nil"/>
              <w:bottom w:val="single" w:color="auto" w:sz="4" w:space="0"/>
              <w:right w:val="single" w:color="auto" w:sz="4" w:space="0"/>
            </w:tcBorders>
            <w:shd w:val="clear" w:color="auto" w:fill="auto"/>
            <w:vAlign w:val="center"/>
          </w:tcPr>
          <w:p w14:paraId="617DDA7F">
            <w:pPr>
              <w:keepNext w:val="0"/>
              <w:keepLines w:val="0"/>
              <w:widowControl/>
              <w:suppressLineNumbers w:val="0"/>
              <w:jc w:val="left"/>
              <w:textAlignment w:val="center"/>
              <w:rPr>
                <w:rFonts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教育管理事务</w:t>
            </w:r>
          </w:p>
        </w:tc>
        <w:tc>
          <w:tcPr>
            <w:tcW w:w="1559" w:type="dxa"/>
            <w:tcBorders>
              <w:top w:val="single" w:color="auto" w:sz="4" w:space="0"/>
              <w:left w:val="nil"/>
              <w:bottom w:val="single" w:color="auto" w:sz="4" w:space="0"/>
              <w:right w:val="single" w:color="auto" w:sz="4" w:space="0"/>
            </w:tcBorders>
            <w:shd w:val="clear" w:color="auto" w:fill="auto"/>
            <w:vAlign w:val="center"/>
          </w:tcPr>
          <w:p w14:paraId="447B02B3">
            <w:pPr>
              <w:keepNext w:val="0"/>
              <w:keepLines w:val="0"/>
              <w:widowControl/>
              <w:suppressLineNumbers w:val="0"/>
              <w:jc w:val="right"/>
              <w:textAlignment w:val="center"/>
              <w:rPr>
                <w:rFonts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1,385.21</w:t>
            </w:r>
          </w:p>
        </w:tc>
        <w:tc>
          <w:tcPr>
            <w:tcW w:w="1559" w:type="dxa"/>
            <w:tcBorders>
              <w:top w:val="single" w:color="auto" w:sz="4" w:space="0"/>
              <w:left w:val="nil"/>
              <w:bottom w:val="single" w:color="auto" w:sz="4" w:space="0"/>
              <w:right w:val="single" w:color="auto" w:sz="4" w:space="0"/>
            </w:tcBorders>
            <w:shd w:val="clear" w:color="auto" w:fill="auto"/>
            <w:vAlign w:val="center"/>
          </w:tcPr>
          <w:p w14:paraId="2559CD28">
            <w:pPr>
              <w:keepNext w:val="0"/>
              <w:keepLines w:val="0"/>
              <w:widowControl/>
              <w:suppressLineNumbers w:val="0"/>
              <w:jc w:val="right"/>
              <w:textAlignment w:val="center"/>
              <w:rPr>
                <w:rFonts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1,385.21</w:t>
            </w:r>
          </w:p>
        </w:tc>
        <w:tc>
          <w:tcPr>
            <w:tcW w:w="1560" w:type="dxa"/>
            <w:tcBorders>
              <w:top w:val="single" w:color="auto" w:sz="4" w:space="0"/>
              <w:left w:val="nil"/>
              <w:bottom w:val="single" w:color="auto" w:sz="4" w:space="0"/>
              <w:right w:val="single" w:color="auto" w:sz="4" w:space="0"/>
            </w:tcBorders>
            <w:shd w:val="clear" w:color="auto" w:fill="auto"/>
            <w:vAlign w:val="center"/>
          </w:tcPr>
          <w:p w14:paraId="7C1FFB1A">
            <w:pPr>
              <w:jc w:val="right"/>
              <w:rPr>
                <w:rFonts w:ascii="宋体" w:hAnsi="宋体" w:eastAsia="宋体" w:cs="宋体"/>
                <w:color w:val="000000"/>
                <w:kern w:val="0"/>
                <w:sz w:val="22"/>
                <w:szCs w:val="22"/>
              </w:rPr>
            </w:pPr>
          </w:p>
        </w:tc>
        <w:tc>
          <w:tcPr>
            <w:tcW w:w="1559" w:type="dxa"/>
            <w:tcBorders>
              <w:top w:val="single" w:color="auto" w:sz="4" w:space="0"/>
              <w:left w:val="nil"/>
              <w:bottom w:val="single" w:color="auto" w:sz="4" w:space="0"/>
              <w:right w:val="single" w:color="auto" w:sz="4" w:space="0"/>
            </w:tcBorders>
            <w:vAlign w:val="center"/>
          </w:tcPr>
          <w:p w14:paraId="40F3271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1CBFEA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F032072">
            <w:pPr>
              <w:widowControl/>
              <w:spacing w:line="240" w:lineRule="auto"/>
              <w:jc w:val="right"/>
              <w:rPr>
                <w:rFonts w:ascii="宋体" w:hAnsi="宋体" w:eastAsia="宋体" w:cs="宋体"/>
                <w:color w:val="000000"/>
                <w:kern w:val="0"/>
                <w:sz w:val="22"/>
              </w:rPr>
            </w:pPr>
          </w:p>
        </w:tc>
      </w:tr>
      <w:tr w14:paraId="7B61AF1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0A2344">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2050101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A4A11E4">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行政运行</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39B690F">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93.03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0B4552D">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93.03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D96AFA3">
            <w:pPr>
              <w:jc w:val="right"/>
              <w:rPr>
                <w:rFonts w:ascii="宋体" w:hAnsi="宋体" w:eastAsia="宋体" w:cs="宋体"/>
                <w:kern w:val="0"/>
                <w:sz w:val="22"/>
                <w:szCs w:val="22"/>
              </w:rPr>
            </w:pPr>
          </w:p>
        </w:tc>
        <w:tc>
          <w:tcPr>
            <w:tcW w:w="1559" w:type="dxa"/>
            <w:tcBorders>
              <w:top w:val="single" w:color="auto" w:sz="4" w:space="0"/>
              <w:left w:val="nil"/>
              <w:bottom w:val="single" w:color="auto" w:sz="4" w:space="0"/>
              <w:right w:val="single" w:color="auto" w:sz="4" w:space="0"/>
            </w:tcBorders>
            <w:vAlign w:val="center"/>
          </w:tcPr>
          <w:p w14:paraId="5C0B8E4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1DADBC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54F048D">
            <w:pPr>
              <w:widowControl/>
              <w:spacing w:line="240" w:lineRule="auto"/>
              <w:jc w:val="right"/>
              <w:rPr>
                <w:rFonts w:ascii="宋体" w:hAnsi="宋体" w:eastAsia="宋体" w:cs="宋体"/>
                <w:color w:val="000000"/>
                <w:kern w:val="0"/>
                <w:sz w:val="22"/>
              </w:rPr>
            </w:pPr>
          </w:p>
        </w:tc>
      </w:tr>
      <w:tr w14:paraId="254A6E0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42DBC">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2050103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4C6D3D8">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机关服务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2EA52FD">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1,292.18</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6D8CACF">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1,292.18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D193238">
            <w:pPr>
              <w:jc w:val="right"/>
              <w:rPr>
                <w:rFonts w:hint="eastAsia" w:ascii="宋体" w:hAnsi="宋体" w:eastAsia="宋体" w:cs="宋体"/>
                <w:color w:val="000000"/>
                <w:kern w:val="0"/>
                <w:sz w:val="22"/>
                <w:szCs w:val="22"/>
              </w:rPr>
            </w:pPr>
          </w:p>
        </w:tc>
        <w:tc>
          <w:tcPr>
            <w:tcW w:w="1559" w:type="dxa"/>
            <w:tcBorders>
              <w:top w:val="single" w:color="auto" w:sz="4" w:space="0"/>
              <w:left w:val="nil"/>
              <w:bottom w:val="single" w:color="auto" w:sz="4" w:space="0"/>
              <w:right w:val="single" w:color="auto" w:sz="4" w:space="0"/>
            </w:tcBorders>
            <w:vAlign w:val="center"/>
          </w:tcPr>
          <w:p w14:paraId="12B63B9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49AA3B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A632D50">
            <w:pPr>
              <w:widowControl/>
              <w:spacing w:line="240" w:lineRule="auto"/>
              <w:jc w:val="right"/>
              <w:rPr>
                <w:rFonts w:ascii="宋体" w:hAnsi="宋体" w:eastAsia="宋体" w:cs="宋体"/>
                <w:color w:val="000000"/>
                <w:kern w:val="0"/>
                <w:sz w:val="22"/>
              </w:rPr>
            </w:pPr>
          </w:p>
        </w:tc>
      </w:tr>
      <w:tr w14:paraId="4D79A06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052997">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9213285">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普通教育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C39DA4C">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9,963.77</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60EB091">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1,520.75</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86CFBE3">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8,443.02</w:t>
            </w:r>
          </w:p>
        </w:tc>
        <w:tc>
          <w:tcPr>
            <w:tcW w:w="1559" w:type="dxa"/>
            <w:tcBorders>
              <w:top w:val="single" w:color="auto" w:sz="4" w:space="0"/>
              <w:left w:val="nil"/>
              <w:bottom w:val="single" w:color="auto" w:sz="4" w:space="0"/>
              <w:right w:val="single" w:color="auto" w:sz="4" w:space="0"/>
            </w:tcBorders>
            <w:vAlign w:val="center"/>
          </w:tcPr>
          <w:p w14:paraId="03ED178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7DC78A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8DD3804">
            <w:pPr>
              <w:widowControl/>
              <w:spacing w:line="240" w:lineRule="auto"/>
              <w:jc w:val="right"/>
              <w:rPr>
                <w:rFonts w:ascii="宋体" w:hAnsi="宋体" w:eastAsia="宋体" w:cs="宋体"/>
                <w:color w:val="000000"/>
                <w:kern w:val="0"/>
                <w:sz w:val="22"/>
              </w:rPr>
            </w:pPr>
          </w:p>
        </w:tc>
      </w:tr>
      <w:tr w14:paraId="4720841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A57D1">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1FB72EE">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BB90770">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1,380.90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47B04F6">
            <w:pPr>
              <w:jc w:val="right"/>
              <w:rPr>
                <w:rFonts w:hint="eastAsia" w:ascii="宋体" w:hAnsi="宋体" w:eastAsia="宋体" w:cs="宋体"/>
                <w:color w:val="000000"/>
                <w:kern w:val="0"/>
                <w:sz w:val="22"/>
                <w:szCs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EE01E12">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1,380.90</w:t>
            </w:r>
          </w:p>
        </w:tc>
        <w:tc>
          <w:tcPr>
            <w:tcW w:w="1559" w:type="dxa"/>
            <w:tcBorders>
              <w:top w:val="single" w:color="auto" w:sz="4" w:space="0"/>
              <w:left w:val="nil"/>
              <w:bottom w:val="single" w:color="auto" w:sz="4" w:space="0"/>
              <w:right w:val="single" w:color="auto" w:sz="4" w:space="0"/>
            </w:tcBorders>
            <w:vAlign w:val="center"/>
          </w:tcPr>
          <w:p w14:paraId="272E722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AAB344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AE74F03">
            <w:pPr>
              <w:widowControl/>
              <w:spacing w:line="240" w:lineRule="auto"/>
              <w:jc w:val="right"/>
              <w:rPr>
                <w:rFonts w:ascii="宋体" w:hAnsi="宋体" w:eastAsia="宋体" w:cs="宋体"/>
                <w:color w:val="000000"/>
                <w:kern w:val="0"/>
                <w:sz w:val="22"/>
              </w:rPr>
            </w:pPr>
          </w:p>
        </w:tc>
      </w:tr>
      <w:tr w14:paraId="1ADBD505">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CFE3A">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A57A362">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27C6D7E">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2,696.21</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1A1D0EA">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711.70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7AD54FF">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1,984.51</w:t>
            </w:r>
          </w:p>
        </w:tc>
        <w:tc>
          <w:tcPr>
            <w:tcW w:w="1559" w:type="dxa"/>
            <w:tcBorders>
              <w:top w:val="single" w:color="auto" w:sz="4" w:space="0"/>
              <w:left w:val="nil"/>
              <w:bottom w:val="single" w:color="auto" w:sz="4" w:space="0"/>
              <w:right w:val="single" w:color="auto" w:sz="4" w:space="0"/>
            </w:tcBorders>
            <w:vAlign w:val="center"/>
          </w:tcPr>
          <w:p w14:paraId="4F0F93F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569482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2E8F109">
            <w:pPr>
              <w:widowControl/>
              <w:spacing w:line="240" w:lineRule="auto"/>
              <w:jc w:val="right"/>
              <w:rPr>
                <w:rFonts w:ascii="宋体" w:hAnsi="宋体" w:eastAsia="宋体" w:cs="宋体"/>
                <w:color w:val="000000"/>
                <w:kern w:val="0"/>
                <w:sz w:val="22"/>
              </w:rPr>
            </w:pPr>
          </w:p>
        </w:tc>
      </w:tr>
      <w:tr w14:paraId="32FD4E8A">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3BC9D0">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2050203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6C8A49C0">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初中教育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A2AD0BC">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2,065.40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F60622E">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557.95</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4149C37">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1,507.45</w:t>
            </w:r>
          </w:p>
        </w:tc>
        <w:tc>
          <w:tcPr>
            <w:tcW w:w="1559" w:type="dxa"/>
            <w:tcBorders>
              <w:top w:val="single" w:color="auto" w:sz="4" w:space="0"/>
              <w:left w:val="nil"/>
              <w:bottom w:val="single" w:color="auto" w:sz="4" w:space="0"/>
              <w:right w:val="single" w:color="auto" w:sz="4" w:space="0"/>
            </w:tcBorders>
            <w:vAlign w:val="center"/>
          </w:tcPr>
          <w:p w14:paraId="382DF38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1F6020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0510B70">
            <w:pPr>
              <w:widowControl/>
              <w:spacing w:line="240" w:lineRule="auto"/>
              <w:jc w:val="right"/>
              <w:rPr>
                <w:rFonts w:ascii="宋体" w:hAnsi="宋体" w:eastAsia="宋体" w:cs="宋体"/>
                <w:color w:val="000000"/>
                <w:kern w:val="0"/>
                <w:sz w:val="22"/>
              </w:rPr>
            </w:pPr>
          </w:p>
        </w:tc>
      </w:tr>
      <w:tr w14:paraId="75EDC5F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3F7D1E">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2050204</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BE70154">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高中教育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3E6C7C9">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2,603.12</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AE21D11">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251.10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5F6C804">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2,352.02</w:t>
            </w:r>
          </w:p>
        </w:tc>
        <w:tc>
          <w:tcPr>
            <w:tcW w:w="1559" w:type="dxa"/>
            <w:tcBorders>
              <w:top w:val="single" w:color="auto" w:sz="4" w:space="0"/>
              <w:left w:val="nil"/>
              <w:bottom w:val="single" w:color="auto" w:sz="4" w:space="0"/>
              <w:right w:val="single" w:color="auto" w:sz="4" w:space="0"/>
            </w:tcBorders>
            <w:vAlign w:val="center"/>
          </w:tcPr>
          <w:p w14:paraId="36F2D2A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623687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58637CD">
            <w:pPr>
              <w:widowControl/>
              <w:spacing w:line="240" w:lineRule="auto"/>
              <w:jc w:val="right"/>
              <w:rPr>
                <w:rFonts w:ascii="宋体" w:hAnsi="宋体" w:eastAsia="宋体" w:cs="宋体"/>
                <w:color w:val="000000"/>
                <w:kern w:val="0"/>
                <w:sz w:val="22"/>
              </w:rPr>
            </w:pPr>
          </w:p>
        </w:tc>
      </w:tr>
      <w:tr w14:paraId="235F73C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EA9E5E">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2050299</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6D0C0BAD">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其他普通教育支出</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7661125">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1,218.15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3E23769">
            <w:pPr>
              <w:jc w:val="right"/>
              <w:rPr>
                <w:rFonts w:hint="eastAsia" w:ascii="宋体" w:hAnsi="宋体" w:eastAsia="宋体" w:cs="宋体"/>
                <w:color w:val="000000"/>
                <w:kern w:val="0"/>
                <w:sz w:val="22"/>
                <w:szCs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3AA3C82">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1,218.15</w:t>
            </w:r>
          </w:p>
        </w:tc>
        <w:tc>
          <w:tcPr>
            <w:tcW w:w="1559" w:type="dxa"/>
            <w:tcBorders>
              <w:top w:val="single" w:color="auto" w:sz="4" w:space="0"/>
              <w:left w:val="nil"/>
              <w:bottom w:val="single" w:color="auto" w:sz="4" w:space="0"/>
              <w:right w:val="single" w:color="auto" w:sz="4" w:space="0"/>
            </w:tcBorders>
            <w:vAlign w:val="center"/>
          </w:tcPr>
          <w:p w14:paraId="5461756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0F5CA7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CB44202">
            <w:pPr>
              <w:widowControl/>
              <w:spacing w:line="240" w:lineRule="auto"/>
              <w:jc w:val="right"/>
              <w:rPr>
                <w:rFonts w:ascii="宋体" w:hAnsi="宋体" w:eastAsia="宋体" w:cs="宋体"/>
                <w:color w:val="000000"/>
                <w:kern w:val="0"/>
                <w:sz w:val="22"/>
              </w:rPr>
            </w:pPr>
          </w:p>
        </w:tc>
      </w:tr>
      <w:tr w14:paraId="56B9F84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3496A4">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20503</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4DB24D4E">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职业教育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8EB54E9">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29B4D32">
            <w:pPr>
              <w:jc w:val="right"/>
              <w:rPr>
                <w:rFonts w:hint="eastAsia" w:ascii="宋体" w:hAnsi="宋体" w:eastAsia="宋体" w:cs="宋体"/>
                <w:color w:val="000000"/>
                <w:kern w:val="0"/>
                <w:sz w:val="22"/>
                <w:szCs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1E34C9EC">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559" w:type="dxa"/>
            <w:tcBorders>
              <w:top w:val="single" w:color="auto" w:sz="4" w:space="0"/>
              <w:left w:val="nil"/>
              <w:bottom w:val="single" w:color="auto" w:sz="4" w:space="0"/>
              <w:right w:val="single" w:color="auto" w:sz="4" w:space="0"/>
            </w:tcBorders>
            <w:vAlign w:val="center"/>
          </w:tcPr>
          <w:p w14:paraId="6418E87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CE550C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1615D35">
            <w:pPr>
              <w:widowControl/>
              <w:spacing w:line="240" w:lineRule="auto"/>
              <w:jc w:val="right"/>
              <w:rPr>
                <w:rFonts w:ascii="宋体" w:hAnsi="宋体" w:eastAsia="宋体" w:cs="宋体"/>
                <w:color w:val="000000"/>
                <w:kern w:val="0"/>
                <w:sz w:val="22"/>
              </w:rPr>
            </w:pPr>
          </w:p>
        </w:tc>
      </w:tr>
      <w:tr w14:paraId="11973DF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2F4405">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2050302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D9569E4">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中等职业教育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0668B92">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5213CD9">
            <w:pPr>
              <w:jc w:val="right"/>
              <w:rPr>
                <w:rFonts w:hint="eastAsia" w:ascii="宋体" w:hAnsi="宋体" w:eastAsia="宋体" w:cs="宋体"/>
                <w:color w:val="000000"/>
                <w:kern w:val="0"/>
                <w:sz w:val="22"/>
                <w:szCs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03E6D78">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559" w:type="dxa"/>
            <w:tcBorders>
              <w:top w:val="single" w:color="auto" w:sz="4" w:space="0"/>
              <w:left w:val="nil"/>
              <w:bottom w:val="single" w:color="auto" w:sz="4" w:space="0"/>
              <w:right w:val="single" w:color="auto" w:sz="4" w:space="0"/>
            </w:tcBorders>
            <w:vAlign w:val="center"/>
          </w:tcPr>
          <w:p w14:paraId="53381E3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75EC05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9F0836B">
            <w:pPr>
              <w:widowControl/>
              <w:spacing w:line="240" w:lineRule="auto"/>
              <w:jc w:val="right"/>
              <w:rPr>
                <w:rFonts w:ascii="宋体" w:hAnsi="宋体" w:eastAsia="宋体" w:cs="宋体"/>
                <w:color w:val="000000"/>
                <w:kern w:val="0"/>
                <w:sz w:val="22"/>
              </w:rPr>
            </w:pPr>
          </w:p>
        </w:tc>
      </w:tr>
      <w:tr w14:paraId="777C02F2">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CE1F6">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20507</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70AC45E">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特殊教育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DBF30E5">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227DA69">
            <w:pPr>
              <w:jc w:val="right"/>
              <w:rPr>
                <w:rFonts w:hint="eastAsia" w:ascii="宋体" w:hAnsi="宋体" w:eastAsia="宋体" w:cs="宋体"/>
                <w:color w:val="000000"/>
                <w:kern w:val="0"/>
                <w:sz w:val="22"/>
                <w:szCs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3AD10DF">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559" w:type="dxa"/>
            <w:tcBorders>
              <w:top w:val="single" w:color="auto" w:sz="4" w:space="0"/>
              <w:left w:val="nil"/>
              <w:bottom w:val="single" w:color="auto" w:sz="4" w:space="0"/>
              <w:right w:val="single" w:color="auto" w:sz="4" w:space="0"/>
            </w:tcBorders>
            <w:vAlign w:val="center"/>
          </w:tcPr>
          <w:p w14:paraId="3B7C350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A1930A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8B9B47F">
            <w:pPr>
              <w:widowControl/>
              <w:spacing w:line="240" w:lineRule="auto"/>
              <w:jc w:val="right"/>
              <w:rPr>
                <w:rFonts w:ascii="宋体" w:hAnsi="宋体" w:eastAsia="宋体" w:cs="宋体"/>
                <w:color w:val="000000"/>
                <w:kern w:val="0"/>
                <w:sz w:val="22"/>
              </w:rPr>
            </w:pPr>
          </w:p>
        </w:tc>
      </w:tr>
      <w:tr w14:paraId="6E286DD1">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3A3B50">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2050701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3F607AFA">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特殊学校教育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0E5A070">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C94EE1E">
            <w:pPr>
              <w:jc w:val="right"/>
              <w:rPr>
                <w:rFonts w:hint="eastAsia" w:ascii="宋体" w:hAnsi="宋体" w:eastAsia="宋体" w:cs="宋体"/>
                <w:color w:val="000000"/>
                <w:kern w:val="0"/>
                <w:sz w:val="22"/>
                <w:szCs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205F55C">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559" w:type="dxa"/>
            <w:tcBorders>
              <w:top w:val="single" w:color="auto" w:sz="4" w:space="0"/>
              <w:left w:val="nil"/>
              <w:bottom w:val="single" w:color="auto" w:sz="4" w:space="0"/>
              <w:right w:val="single" w:color="auto" w:sz="4" w:space="0"/>
            </w:tcBorders>
            <w:vAlign w:val="center"/>
          </w:tcPr>
          <w:p w14:paraId="57C3183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F6BFE7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81F31AB">
            <w:pPr>
              <w:widowControl/>
              <w:spacing w:line="240" w:lineRule="auto"/>
              <w:jc w:val="right"/>
              <w:rPr>
                <w:rFonts w:ascii="宋体" w:hAnsi="宋体" w:eastAsia="宋体" w:cs="宋体"/>
                <w:color w:val="000000"/>
                <w:kern w:val="0"/>
                <w:sz w:val="22"/>
              </w:rPr>
            </w:pPr>
          </w:p>
        </w:tc>
      </w:tr>
      <w:tr w14:paraId="4574810B">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D49218">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20509</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A63CAC1">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教育费附加安排的支出</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EB340D4">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12D2BCC">
            <w:pPr>
              <w:jc w:val="right"/>
              <w:rPr>
                <w:rFonts w:hint="eastAsia" w:ascii="宋体" w:hAnsi="宋体" w:eastAsia="宋体" w:cs="宋体"/>
                <w:color w:val="000000"/>
                <w:kern w:val="0"/>
                <w:sz w:val="22"/>
                <w:szCs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B429437">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559" w:type="dxa"/>
            <w:tcBorders>
              <w:top w:val="single" w:color="auto" w:sz="4" w:space="0"/>
              <w:left w:val="nil"/>
              <w:bottom w:val="single" w:color="auto" w:sz="4" w:space="0"/>
              <w:right w:val="single" w:color="auto" w:sz="4" w:space="0"/>
            </w:tcBorders>
            <w:vAlign w:val="center"/>
          </w:tcPr>
          <w:p w14:paraId="31CC1CD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E19C5E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02AA85F">
            <w:pPr>
              <w:widowControl/>
              <w:spacing w:line="240" w:lineRule="auto"/>
              <w:jc w:val="right"/>
              <w:rPr>
                <w:rFonts w:ascii="宋体" w:hAnsi="宋体" w:eastAsia="宋体" w:cs="宋体"/>
                <w:color w:val="000000"/>
                <w:kern w:val="0"/>
                <w:sz w:val="22"/>
              </w:rPr>
            </w:pPr>
          </w:p>
        </w:tc>
      </w:tr>
      <w:tr w14:paraId="124C04F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70B71F">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2050999</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7B79928">
            <w:pPr>
              <w:keepNext w:val="0"/>
              <w:keepLines w:val="0"/>
              <w:widowControl/>
              <w:suppressLineNumbers w:val="0"/>
              <w:jc w:val="lef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其他教育费附加安排的支出</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484FC1F">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CE088FD">
            <w:pPr>
              <w:jc w:val="right"/>
              <w:rPr>
                <w:rFonts w:hint="eastAsia" w:ascii="宋体" w:hAnsi="宋体" w:eastAsia="宋体" w:cs="宋体"/>
                <w:color w:val="000000"/>
                <w:kern w:val="0"/>
                <w:sz w:val="22"/>
                <w:szCs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7D4923F">
            <w:pPr>
              <w:keepNext w:val="0"/>
              <w:keepLines w:val="0"/>
              <w:widowControl/>
              <w:suppressLineNumbers w:val="0"/>
              <w:jc w:val="right"/>
              <w:textAlignment w:val="center"/>
              <w:rPr>
                <w:rFonts w:hint="eastAsia" w:ascii="宋体" w:hAnsi="宋体" w:eastAsia="宋体" w:cs="宋体"/>
                <w:color w:val="000000"/>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559" w:type="dxa"/>
            <w:tcBorders>
              <w:top w:val="single" w:color="auto" w:sz="4" w:space="0"/>
              <w:left w:val="nil"/>
              <w:bottom w:val="single" w:color="auto" w:sz="4" w:space="0"/>
              <w:right w:val="single" w:color="auto" w:sz="4" w:space="0"/>
            </w:tcBorders>
            <w:vAlign w:val="center"/>
          </w:tcPr>
          <w:p w14:paraId="3358AD0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DD929C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2293515">
            <w:pPr>
              <w:widowControl/>
              <w:spacing w:line="240" w:lineRule="auto"/>
              <w:jc w:val="right"/>
              <w:rPr>
                <w:rFonts w:ascii="宋体" w:hAnsi="宋体" w:eastAsia="宋体" w:cs="宋体"/>
                <w:color w:val="000000"/>
                <w:kern w:val="0"/>
                <w:sz w:val="22"/>
              </w:rPr>
            </w:pPr>
          </w:p>
        </w:tc>
      </w:tr>
    </w:tbl>
    <w:p w14:paraId="119E430B">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5C930271">
      <w:pPr>
        <w:tabs>
          <w:tab w:val="left" w:pos="7513"/>
        </w:tabs>
        <w:adjustRightInd w:val="0"/>
        <w:snapToGrid w:val="0"/>
        <w:spacing w:line="600" w:lineRule="exact"/>
        <w:outlineLvl w:val="0"/>
        <w:rPr>
          <w:rFonts w:ascii="黑体" w:hAnsi="黑体" w:eastAsia="黑体"/>
          <w:sz w:val="32"/>
          <w:szCs w:val="32"/>
        </w:rPr>
      </w:pPr>
      <w:bookmarkStart w:id="8" w:name="_Toc1786916400"/>
      <w:r>
        <w:rPr>
          <w:rFonts w:hint="eastAsia" w:ascii="黑体" w:hAnsi="黑体" w:eastAsia="黑体"/>
          <w:sz w:val="32"/>
          <w:szCs w:val="32"/>
        </w:rPr>
        <w:t>四、财政拨款收支预算总表</w:t>
      </w:r>
      <w:bookmarkEnd w:id="8"/>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044E56B4">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049F30D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524932B9">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9AFA20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1"/>
                <w:szCs w:val="22"/>
              </w:rPr>
              <w:t>单位：万元</w:t>
            </w:r>
          </w:p>
        </w:tc>
      </w:tr>
      <w:tr w14:paraId="3FBF697F">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E9327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6AAA0F0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F56A6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8E446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461007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6487DEA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9CA0CA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979CA2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37D3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6176FDC">
            <w:pPr>
              <w:keepNext w:val="0"/>
              <w:keepLines w:val="0"/>
              <w:widowControl/>
              <w:suppressLineNumbers w:val="0"/>
              <w:jc w:val="right"/>
              <w:textAlignment w:val="center"/>
              <w:rPr>
                <w:rFonts w:ascii="宋体" w:hAnsi="宋体" w:eastAsia="宋体" w:cs="宋体"/>
                <w:kern w:val="0"/>
                <w:sz w:val="18"/>
                <w:szCs w:val="18"/>
              </w:rPr>
            </w:pPr>
            <w:r>
              <w:rPr>
                <w:rFonts w:ascii="宋体" w:hAnsi="宋体" w:eastAsia="宋体" w:cs="宋体"/>
                <w:i w:val="0"/>
                <w:iCs w:val="0"/>
                <w:color w:val="000000"/>
                <w:kern w:val="0"/>
                <w:sz w:val="18"/>
                <w:szCs w:val="18"/>
                <w:u w:val="none"/>
                <w:lang w:val="en-US" w:eastAsia="zh-CN" w:bidi="ar"/>
              </w:rPr>
              <w:t>11,225.46</w:t>
            </w:r>
          </w:p>
        </w:tc>
        <w:tc>
          <w:tcPr>
            <w:tcW w:w="3119" w:type="dxa"/>
            <w:tcBorders>
              <w:top w:val="nil"/>
              <w:left w:val="nil"/>
              <w:bottom w:val="single" w:color="auto" w:sz="4" w:space="0"/>
              <w:right w:val="single" w:color="auto" w:sz="4" w:space="0"/>
            </w:tcBorders>
            <w:shd w:val="clear" w:color="auto" w:fill="auto"/>
            <w:noWrap/>
            <w:vAlign w:val="center"/>
          </w:tcPr>
          <w:p w14:paraId="4F6404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7057B6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E18CC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4CA2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8C660D9">
            <w:pPr>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012D0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978D85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96163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538B3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90063F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A9F8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D285BF9">
            <w:pPr>
              <w:widowControl/>
              <w:spacing w:line="240" w:lineRule="auto"/>
              <w:jc w:val="right"/>
              <w:rPr>
                <w:rFonts w:ascii="宋体" w:hAnsi="宋体" w:eastAsia="宋体" w:cs="宋体"/>
                <w:kern w:val="0"/>
                <w:sz w:val="18"/>
                <w:szCs w:val="18"/>
              </w:rPr>
            </w:pPr>
          </w:p>
        </w:tc>
      </w:tr>
      <w:tr w14:paraId="1DFC78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0B59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DDFA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74B8E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12C20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9795E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E9C94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FC99D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20F9B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90F97B6">
            <w:pPr>
              <w:keepNext w:val="0"/>
              <w:keepLines w:val="0"/>
              <w:widowControl/>
              <w:suppressLineNumbers w:val="0"/>
              <w:jc w:val="right"/>
              <w:textAlignment w:val="center"/>
              <w:rPr>
                <w:rFonts w:ascii="宋体" w:hAnsi="宋体" w:eastAsia="宋体" w:cs="宋体"/>
                <w:kern w:val="0"/>
                <w:sz w:val="18"/>
                <w:szCs w:val="18"/>
              </w:rPr>
            </w:pPr>
            <w:r>
              <w:rPr>
                <w:rFonts w:ascii="宋体" w:hAnsi="宋体" w:eastAsia="宋体" w:cs="宋体"/>
                <w:i w:val="0"/>
                <w:iCs w:val="0"/>
                <w:color w:val="000000"/>
                <w:kern w:val="0"/>
                <w:sz w:val="18"/>
                <w:szCs w:val="18"/>
                <w:u w:val="none"/>
                <w:lang w:val="en-US" w:eastAsia="zh-CN" w:bidi="ar"/>
              </w:rPr>
              <w:t>11,225.46</w:t>
            </w:r>
          </w:p>
        </w:tc>
      </w:tr>
      <w:tr w14:paraId="1326767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AF2DA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8FFD2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05C5C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C370259">
            <w:pPr>
              <w:jc w:val="right"/>
              <w:rPr>
                <w:rFonts w:ascii="宋体" w:hAnsi="宋体" w:eastAsia="宋体" w:cs="宋体"/>
                <w:kern w:val="0"/>
                <w:sz w:val="18"/>
                <w:szCs w:val="18"/>
              </w:rPr>
            </w:pPr>
          </w:p>
        </w:tc>
      </w:tr>
      <w:tr w14:paraId="28131A2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4D36A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4B074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96143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7A89158">
            <w:pPr>
              <w:widowControl/>
              <w:spacing w:line="240" w:lineRule="auto"/>
              <w:jc w:val="right"/>
              <w:rPr>
                <w:rFonts w:ascii="宋体" w:hAnsi="宋体" w:eastAsia="宋体" w:cs="宋体"/>
                <w:kern w:val="0"/>
                <w:sz w:val="18"/>
                <w:szCs w:val="18"/>
              </w:rPr>
            </w:pPr>
          </w:p>
        </w:tc>
      </w:tr>
      <w:tr w14:paraId="3106E43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5F831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5C0DB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4CA719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0B37845">
            <w:pPr>
              <w:widowControl/>
              <w:spacing w:line="240" w:lineRule="auto"/>
              <w:jc w:val="right"/>
              <w:rPr>
                <w:rFonts w:ascii="宋体" w:hAnsi="宋体" w:eastAsia="宋体" w:cs="宋体"/>
                <w:kern w:val="0"/>
                <w:sz w:val="18"/>
                <w:szCs w:val="18"/>
              </w:rPr>
            </w:pPr>
          </w:p>
        </w:tc>
      </w:tr>
      <w:tr w14:paraId="0A7479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DB81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BBF7C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7637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9636DAF">
            <w:pPr>
              <w:widowControl/>
              <w:spacing w:line="240" w:lineRule="auto"/>
              <w:jc w:val="right"/>
              <w:rPr>
                <w:rFonts w:ascii="宋体" w:hAnsi="宋体" w:eastAsia="宋体" w:cs="宋体"/>
                <w:kern w:val="0"/>
                <w:sz w:val="18"/>
                <w:szCs w:val="18"/>
              </w:rPr>
            </w:pPr>
          </w:p>
        </w:tc>
      </w:tr>
      <w:tr w14:paraId="3AE09F7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456E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E2323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87827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4994F48">
            <w:pPr>
              <w:widowControl/>
              <w:spacing w:line="240" w:lineRule="auto"/>
              <w:jc w:val="right"/>
              <w:rPr>
                <w:rFonts w:ascii="宋体" w:hAnsi="宋体" w:eastAsia="宋体" w:cs="宋体"/>
                <w:kern w:val="0"/>
                <w:sz w:val="18"/>
                <w:szCs w:val="18"/>
              </w:rPr>
            </w:pPr>
          </w:p>
        </w:tc>
      </w:tr>
      <w:tr w14:paraId="4A2CE94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FB9F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590FA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7EC97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9369962">
            <w:pPr>
              <w:widowControl/>
              <w:spacing w:line="240" w:lineRule="auto"/>
              <w:jc w:val="right"/>
              <w:rPr>
                <w:rFonts w:ascii="宋体" w:hAnsi="宋体" w:eastAsia="宋体" w:cs="宋体"/>
                <w:kern w:val="0"/>
                <w:sz w:val="18"/>
                <w:szCs w:val="18"/>
              </w:rPr>
            </w:pPr>
          </w:p>
        </w:tc>
      </w:tr>
      <w:tr w14:paraId="6EBCC09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1989A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81A310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90A2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7E4E5C65">
            <w:pPr>
              <w:widowControl/>
              <w:spacing w:line="240" w:lineRule="auto"/>
              <w:jc w:val="right"/>
              <w:rPr>
                <w:rFonts w:ascii="宋体" w:hAnsi="宋体" w:eastAsia="宋体" w:cs="宋体"/>
                <w:kern w:val="0"/>
                <w:sz w:val="18"/>
                <w:szCs w:val="18"/>
              </w:rPr>
            </w:pPr>
          </w:p>
        </w:tc>
      </w:tr>
      <w:tr w14:paraId="2B4DE22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09201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4BF42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83A627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C72189D">
            <w:pPr>
              <w:widowControl/>
              <w:spacing w:line="240" w:lineRule="auto"/>
              <w:jc w:val="right"/>
              <w:rPr>
                <w:rFonts w:ascii="宋体" w:hAnsi="宋体" w:eastAsia="宋体" w:cs="宋体"/>
                <w:kern w:val="0"/>
                <w:sz w:val="18"/>
                <w:szCs w:val="18"/>
              </w:rPr>
            </w:pPr>
          </w:p>
        </w:tc>
      </w:tr>
      <w:tr w14:paraId="6D5DBB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35A4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D996BC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470A4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C783573">
            <w:pPr>
              <w:widowControl/>
              <w:spacing w:line="240" w:lineRule="auto"/>
              <w:jc w:val="right"/>
              <w:rPr>
                <w:rFonts w:ascii="宋体" w:hAnsi="宋体" w:eastAsia="宋体" w:cs="宋体"/>
                <w:kern w:val="0"/>
                <w:sz w:val="18"/>
                <w:szCs w:val="18"/>
              </w:rPr>
            </w:pPr>
          </w:p>
        </w:tc>
      </w:tr>
      <w:tr w14:paraId="7B570E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5ACAF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6E9B05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38336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D092C4F">
            <w:pPr>
              <w:widowControl/>
              <w:spacing w:line="240" w:lineRule="auto"/>
              <w:jc w:val="right"/>
              <w:rPr>
                <w:rFonts w:ascii="宋体" w:hAnsi="宋体" w:eastAsia="宋体" w:cs="宋体"/>
                <w:kern w:val="0"/>
                <w:sz w:val="18"/>
                <w:szCs w:val="18"/>
              </w:rPr>
            </w:pPr>
          </w:p>
        </w:tc>
      </w:tr>
      <w:tr w14:paraId="62AB31B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26920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26E8D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81389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80538C4">
            <w:pPr>
              <w:widowControl/>
              <w:spacing w:line="240" w:lineRule="auto"/>
              <w:jc w:val="right"/>
              <w:rPr>
                <w:rFonts w:ascii="宋体" w:hAnsi="宋体" w:eastAsia="宋体" w:cs="宋体"/>
                <w:kern w:val="0"/>
                <w:sz w:val="18"/>
                <w:szCs w:val="18"/>
              </w:rPr>
            </w:pPr>
          </w:p>
        </w:tc>
      </w:tr>
      <w:tr w14:paraId="5E0C255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1F35C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653F8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174C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6103B7B3">
            <w:pPr>
              <w:widowControl/>
              <w:spacing w:line="240" w:lineRule="auto"/>
              <w:jc w:val="right"/>
              <w:rPr>
                <w:rFonts w:ascii="宋体" w:hAnsi="宋体" w:eastAsia="宋体" w:cs="宋体"/>
                <w:kern w:val="0"/>
                <w:sz w:val="18"/>
                <w:szCs w:val="18"/>
              </w:rPr>
            </w:pPr>
          </w:p>
        </w:tc>
      </w:tr>
      <w:tr w14:paraId="337867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C5EE7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4ECB9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7609C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5B4C2F8">
            <w:pPr>
              <w:widowControl/>
              <w:spacing w:line="240" w:lineRule="auto"/>
              <w:jc w:val="right"/>
              <w:rPr>
                <w:rFonts w:ascii="宋体" w:hAnsi="宋体" w:eastAsia="宋体" w:cs="宋体"/>
                <w:kern w:val="0"/>
                <w:sz w:val="18"/>
                <w:szCs w:val="18"/>
              </w:rPr>
            </w:pPr>
          </w:p>
        </w:tc>
      </w:tr>
      <w:tr w14:paraId="1613BED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3D268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11D29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A57E3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5E3D63CC">
            <w:pPr>
              <w:widowControl/>
              <w:spacing w:line="240" w:lineRule="auto"/>
              <w:jc w:val="right"/>
              <w:rPr>
                <w:rFonts w:ascii="宋体" w:hAnsi="宋体" w:eastAsia="宋体" w:cs="宋体"/>
                <w:kern w:val="0"/>
                <w:sz w:val="18"/>
                <w:szCs w:val="18"/>
              </w:rPr>
            </w:pPr>
          </w:p>
        </w:tc>
      </w:tr>
      <w:tr w14:paraId="4DBA0B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1C814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92C6CC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22CB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5D7359FF">
            <w:pPr>
              <w:widowControl/>
              <w:spacing w:line="240" w:lineRule="auto"/>
              <w:jc w:val="right"/>
              <w:rPr>
                <w:rFonts w:ascii="宋体" w:hAnsi="宋体" w:eastAsia="宋体" w:cs="宋体"/>
                <w:kern w:val="0"/>
                <w:sz w:val="18"/>
                <w:szCs w:val="18"/>
              </w:rPr>
            </w:pPr>
          </w:p>
        </w:tc>
      </w:tr>
      <w:tr w14:paraId="1F8725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D3BC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D267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3DED4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63162F53">
            <w:pPr>
              <w:widowControl/>
              <w:spacing w:line="240" w:lineRule="auto"/>
              <w:jc w:val="right"/>
              <w:rPr>
                <w:rFonts w:ascii="宋体" w:hAnsi="宋体" w:eastAsia="宋体" w:cs="宋体"/>
                <w:kern w:val="0"/>
                <w:sz w:val="18"/>
                <w:szCs w:val="18"/>
              </w:rPr>
            </w:pPr>
          </w:p>
        </w:tc>
      </w:tr>
      <w:tr w14:paraId="1FF670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36EB3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D9E3F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71C142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1841276">
            <w:pPr>
              <w:widowControl/>
              <w:spacing w:line="240" w:lineRule="auto"/>
              <w:jc w:val="right"/>
              <w:rPr>
                <w:rFonts w:ascii="宋体" w:hAnsi="宋体" w:eastAsia="宋体" w:cs="宋体"/>
                <w:kern w:val="0"/>
                <w:sz w:val="18"/>
                <w:szCs w:val="18"/>
              </w:rPr>
            </w:pPr>
          </w:p>
        </w:tc>
      </w:tr>
      <w:tr w14:paraId="3A5971A7">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5EB8B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222F5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55343E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231B599C">
            <w:pPr>
              <w:widowControl/>
              <w:spacing w:line="240" w:lineRule="auto"/>
              <w:jc w:val="right"/>
              <w:rPr>
                <w:rFonts w:ascii="宋体" w:hAnsi="宋体" w:eastAsia="宋体" w:cs="宋体"/>
                <w:kern w:val="0"/>
                <w:sz w:val="18"/>
                <w:szCs w:val="18"/>
              </w:rPr>
            </w:pPr>
          </w:p>
        </w:tc>
      </w:tr>
      <w:tr w14:paraId="5C3581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4BEB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BCE70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384B3F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ACA67F8">
            <w:pPr>
              <w:widowControl/>
              <w:spacing w:line="240" w:lineRule="auto"/>
              <w:jc w:val="right"/>
              <w:rPr>
                <w:rFonts w:ascii="宋体" w:hAnsi="宋体" w:eastAsia="宋体" w:cs="宋体"/>
                <w:kern w:val="0"/>
                <w:sz w:val="18"/>
                <w:szCs w:val="18"/>
              </w:rPr>
            </w:pPr>
          </w:p>
        </w:tc>
      </w:tr>
      <w:tr w14:paraId="6B6A165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B27CD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70C2B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5536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702745A">
            <w:pPr>
              <w:widowControl/>
              <w:spacing w:line="240" w:lineRule="auto"/>
              <w:jc w:val="right"/>
              <w:rPr>
                <w:rFonts w:ascii="宋体" w:hAnsi="宋体" w:eastAsia="宋体" w:cs="宋体"/>
                <w:kern w:val="0"/>
                <w:sz w:val="18"/>
                <w:szCs w:val="18"/>
              </w:rPr>
            </w:pPr>
          </w:p>
        </w:tc>
      </w:tr>
      <w:tr w14:paraId="1A0FD48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D9C00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C46F2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1182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44FED4A">
            <w:pPr>
              <w:widowControl/>
              <w:spacing w:line="240" w:lineRule="auto"/>
              <w:jc w:val="right"/>
              <w:rPr>
                <w:rFonts w:ascii="宋体" w:hAnsi="宋体" w:eastAsia="宋体" w:cs="宋体"/>
                <w:kern w:val="0"/>
                <w:sz w:val="18"/>
                <w:szCs w:val="18"/>
              </w:rPr>
            </w:pPr>
          </w:p>
        </w:tc>
      </w:tr>
      <w:tr w14:paraId="307489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D0217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0B80237">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11,225.46</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448F649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1552E97E">
            <w:pPr>
              <w:widowControl/>
              <w:spacing w:line="240" w:lineRule="auto"/>
              <w:jc w:val="right"/>
              <w:rPr>
                <w:rFonts w:hint="default" w:ascii="宋体" w:hAnsi="宋体" w:eastAsia="宋体" w:cs="宋体"/>
                <w:b/>
                <w:kern w:val="0"/>
                <w:sz w:val="22"/>
                <w:lang w:val="en-US" w:eastAsia="zh-CN"/>
              </w:rPr>
            </w:pPr>
            <w:r>
              <w:rPr>
                <w:rFonts w:hint="eastAsia" w:ascii="宋体" w:hAnsi="宋体" w:eastAsia="宋体" w:cs="宋体"/>
                <w:b/>
                <w:kern w:val="0"/>
                <w:sz w:val="22"/>
                <w:lang w:val="en-US" w:eastAsia="zh-CN"/>
              </w:rPr>
              <w:t>11,225.46</w:t>
            </w:r>
          </w:p>
        </w:tc>
      </w:tr>
    </w:tbl>
    <w:p w14:paraId="350C1C5F">
      <w:pPr>
        <w:tabs>
          <w:tab w:val="left" w:pos="7513"/>
        </w:tabs>
        <w:adjustRightInd w:val="0"/>
        <w:snapToGrid w:val="0"/>
        <w:spacing w:line="600" w:lineRule="exact"/>
        <w:outlineLvl w:val="0"/>
        <w:rPr>
          <w:rFonts w:ascii="黑体" w:hAnsi="黑体" w:eastAsia="黑体"/>
          <w:sz w:val="32"/>
          <w:szCs w:val="32"/>
        </w:rPr>
      </w:pPr>
      <w:bookmarkStart w:id="9" w:name="_Toc1332751233"/>
      <w:r>
        <w:rPr>
          <w:rFonts w:hint="eastAsia" w:ascii="黑体" w:hAnsi="黑体" w:eastAsia="黑体"/>
          <w:sz w:val="32"/>
          <w:szCs w:val="32"/>
        </w:rPr>
        <w:t>五、一般公共预算拨款支出预算表</w:t>
      </w:r>
      <w:bookmarkEnd w:id="9"/>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045BA77">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245AEC8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194A77B3">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F69385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0439C4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163806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ACFAAA6">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93D629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9DB509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DD74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6EA419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8E565F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DC1FCF5">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B9847F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8CE64B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35850D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48B1AE0">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B7A08F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E7EFD8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BAAF73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4F7E62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B2EFE81">
            <w:pPr>
              <w:keepNext w:val="0"/>
              <w:keepLines w:val="0"/>
              <w:widowControl/>
              <w:suppressLineNumbers w:val="0"/>
              <w:jc w:val="right"/>
              <w:textAlignment w:val="center"/>
              <w:rPr>
                <w:rFonts w:ascii="宋体" w:hAnsi="宋体" w:eastAsia="宋体" w:cs="宋体"/>
                <w:b/>
                <w:bCs/>
                <w:kern w:val="0"/>
                <w:sz w:val="22"/>
                <w:szCs w:val="22"/>
              </w:rPr>
            </w:pPr>
            <w:r>
              <w:rPr>
                <w:rFonts w:ascii="宋体" w:hAnsi="宋体" w:eastAsia="宋体" w:cs="宋体"/>
                <w:b/>
                <w:bCs/>
                <w:i w:val="0"/>
                <w:iCs w:val="0"/>
                <w:color w:val="000000"/>
                <w:kern w:val="0"/>
                <w:sz w:val="22"/>
                <w:szCs w:val="22"/>
                <w:u w:val="none"/>
                <w:lang w:val="en-US" w:eastAsia="zh-CN" w:bidi="ar"/>
              </w:rPr>
              <w:t>11,225.46</w:t>
            </w:r>
          </w:p>
        </w:tc>
        <w:tc>
          <w:tcPr>
            <w:tcW w:w="1559" w:type="dxa"/>
            <w:tcBorders>
              <w:top w:val="nil"/>
              <w:left w:val="nil"/>
              <w:bottom w:val="single" w:color="auto" w:sz="4" w:space="0"/>
              <w:right w:val="single" w:color="auto" w:sz="4" w:space="0"/>
            </w:tcBorders>
            <w:shd w:val="clear" w:color="auto" w:fill="auto"/>
            <w:noWrap/>
            <w:vAlign w:val="center"/>
          </w:tcPr>
          <w:p w14:paraId="0A70EA4B">
            <w:pPr>
              <w:keepNext w:val="0"/>
              <w:keepLines w:val="0"/>
              <w:widowControl/>
              <w:suppressLineNumbers w:val="0"/>
              <w:jc w:val="right"/>
              <w:textAlignment w:val="center"/>
              <w:rPr>
                <w:rFonts w:ascii="宋体" w:hAnsi="宋体" w:eastAsia="宋体" w:cs="宋体"/>
                <w:b/>
                <w:bCs/>
                <w:kern w:val="0"/>
                <w:sz w:val="22"/>
                <w:szCs w:val="22"/>
              </w:rPr>
            </w:pPr>
            <w:r>
              <w:rPr>
                <w:rFonts w:ascii="宋体" w:hAnsi="宋体" w:eastAsia="宋体" w:cs="宋体"/>
                <w:b/>
                <w:bCs/>
                <w:i w:val="0"/>
                <w:iCs w:val="0"/>
                <w:color w:val="000000"/>
                <w:kern w:val="0"/>
                <w:sz w:val="22"/>
                <w:szCs w:val="22"/>
                <w:u w:val="none"/>
                <w:lang w:val="en-US" w:eastAsia="zh-CN" w:bidi="ar"/>
              </w:rPr>
              <w:t>2,905.96</w:t>
            </w:r>
          </w:p>
        </w:tc>
        <w:tc>
          <w:tcPr>
            <w:tcW w:w="1418" w:type="dxa"/>
            <w:tcBorders>
              <w:top w:val="nil"/>
              <w:left w:val="nil"/>
              <w:bottom w:val="single" w:color="auto" w:sz="4" w:space="0"/>
              <w:right w:val="single" w:color="auto" w:sz="4" w:space="0"/>
            </w:tcBorders>
            <w:shd w:val="clear" w:color="auto" w:fill="auto"/>
            <w:noWrap/>
            <w:vAlign w:val="center"/>
          </w:tcPr>
          <w:p w14:paraId="37AA9BCC">
            <w:pPr>
              <w:keepNext w:val="0"/>
              <w:keepLines w:val="0"/>
              <w:widowControl/>
              <w:suppressLineNumbers w:val="0"/>
              <w:jc w:val="right"/>
              <w:textAlignment w:val="center"/>
              <w:rPr>
                <w:rFonts w:ascii="宋体" w:hAnsi="宋体" w:eastAsia="宋体" w:cs="宋体"/>
                <w:b/>
                <w:bCs/>
                <w:kern w:val="0"/>
                <w:sz w:val="22"/>
                <w:szCs w:val="22"/>
              </w:rPr>
            </w:pPr>
            <w:r>
              <w:rPr>
                <w:rFonts w:ascii="宋体" w:hAnsi="宋体" w:eastAsia="宋体" w:cs="宋体"/>
                <w:b/>
                <w:bCs/>
                <w:i w:val="0"/>
                <w:iCs w:val="0"/>
                <w:color w:val="000000"/>
                <w:kern w:val="0"/>
                <w:sz w:val="22"/>
                <w:szCs w:val="22"/>
                <w:u w:val="none"/>
                <w:lang w:val="en-US" w:eastAsia="zh-CN" w:bidi="ar"/>
              </w:rPr>
              <w:t>8,319.50</w:t>
            </w:r>
          </w:p>
        </w:tc>
      </w:tr>
      <w:tr w14:paraId="6077BED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DD69A81">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w:t>
            </w:r>
          </w:p>
        </w:tc>
        <w:tc>
          <w:tcPr>
            <w:tcW w:w="2552" w:type="dxa"/>
            <w:tcBorders>
              <w:top w:val="nil"/>
              <w:left w:val="nil"/>
              <w:bottom w:val="single" w:color="auto" w:sz="4" w:space="0"/>
              <w:right w:val="single" w:color="auto" w:sz="4" w:space="0"/>
            </w:tcBorders>
            <w:shd w:val="clear" w:color="auto" w:fill="auto"/>
            <w:noWrap/>
            <w:vAlign w:val="center"/>
          </w:tcPr>
          <w:p w14:paraId="70330ACC">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教育支出</w:t>
            </w:r>
          </w:p>
        </w:tc>
        <w:tc>
          <w:tcPr>
            <w:tcW w:w="1559" w:type="dxa"/>
            <w:tcBorders>
              <w:top w:val="nil"/>
              <w:left w:val="nil"/>
              <w:bottom w:val="single" w:color="auto" w:sz="4" w:space="0"/>
              <w:right w:val="single" w:color="auto" w:sz="4" w:space="0"/>
            </w:tcBorders>
            <w:shd w:val="clear" w:color="auto" w:fill="auto"/>
            <w:noWrap/>
            <w:vAlign w:val="center"/>
          </w:tcPr>
          <w:p w14:paraId="04E09B6B">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11,225.46</w:t>
            </w:r>
          </w:p>
        </w:tc>
        <w:tc>
          <w:tcPr>
            <w:tcW w:w="1559" w:type="dxa"/>
            <w:tcBorders>
              <w:top w:val="nil"/>
              <w:left w:val="nil"/>
              <w:bottom w:val="single" w:color="auto" w:sz="4" w:space="0"/>
              <w:right w:val="single" w:color="auto" w:sz="4" w:space="0"/>
            </w:tcBorders>
            <w:shd w:val="clear" w:color="auto" w:fill="auto"/>
            <w:noWrap/>
            <w:vAlign w:val="center"/>
          </w:tcPr>
          <w:p w14:paraId="237AC3B7">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2,905.96</w:t>
            </w:r>
          </w:p>
        </w:tc>
        <w:tc>
          <w:tcPr>
            <w:tcW w:w="1418" w:type="dxa"/>
            <w:tcBorders>
              <w:top w:val="nil"/>
              <w:left w:val="nil"/>
              <w:bottom w:val="single" w:color="auto" w:sz="4" w:space="0"/>
              <w:right w:val="single" w:color="auto" w:sz="4" w:space="0"/>
            </w:tcBorders>
            <w:shd w:val="clear" w:color="auto" w:fill="auto"/>
            <w:noWrap/>
            <w:vAlign w:val="center"/>
          </w:tcPr>
          <w:p w14:paraId="5F56E2E2">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8,319.50</w:t>
            </w:r>
          </w:p>
        </w:tc>
      </w:tr>
      <w:tr w14:paraId="205D8F1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E54BD1B">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20501</w:t>
            </w:r>
          </w:p>
        </w:tc>
        <w:tc>
          <w:tcPr>
            <w:tcW w:w="2552" w:type="dxa"/>
            <w:tcBorders>
              <w:top w:val="nil"/>
              <w:left w:val="nil"/>
              <w:bottom w:val="single" w:color="auto" w:sz="4" w:space="0"/>
              <w:right w:val="single" w:color="auto" w:sz="4" w:space="0"/>
            </w:tcBorders>
            <w:shd w:val="clear" w:color="auto" w:fill="auto"/>
            <w:noWrap/>
            <w:vAlign w:val="center"/>
          </w:tcPr>
          <w:p w14:paraId="6E770A33">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教育管理事务</w:t>
            </w:r>
          </w:p>
        </w:tc>
        <w:tc>
          <w:tcPr>
            <w:tcW w:w="1559" w:type="dxa"/>
            <w:tcBorders>
              <w:top w:val="nil"/>
              <w:left w:val="nil"/>
              <w:bottom w:val="single" w:color="auto" w:sz="4" w:space="0"/>
              <w:right w:val="single" w:color="auto" w:sz="4" w:space="0"/>
            </w:tcBorders>
            <w:shd w:val="clear" w:color="auto" w:fill="auto"/>
            <w:noWrap/>
            <w:vAlign w:val="center"/>
          </w:tcPr>
          <w:p w14:paraId="0DDFA8DB">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1,385.21</w:t>
            </w:r>
          </w:p>
        </w:tc>
        <w:tc>
          <w:tcPr>
            <w:tcW w:w="1559" w:type="dxa"/>
            <w:tcBorders>
              <w:top w:val="nil"/>
              <w:left w:val="nil"/>
              <w:bottom w:val="single" w:color="auto" w:sz="4" w:space="0"/>
              <w:right w:val="single" w:color="auto" w:sz="4" w:space="0"/>
            </w:tcBorders>
            <w:shd w:val="clear" w:color="auto" w:fill="auto"/>
            <w:noWrap/>
            <w:vAlign w:val="center"/>
          </w:tcPr>
          <w:p w14:paraId="633FE798">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1,385.21</w:t>
            </w:r>
          </w:p>
        </w:tc>
        <w:tc>
          <w:tcPr>
            <w:tcW w:w="1418" w:type="dxa"/>
            <w:tcBorders>
              <w:top w:val="nil"/>
              <w:left w:val="nil"/>
              <w:bottom w:val="single" w:color="auto" w:sz="4" w:space="0"/>
              <w:right w:val="single" w:color="auto" w:sz="4" w:space="0"/>
            </w:tcBorders>
            <w:shd w:val="clear" w:color="auto" w:fill="auto"/>
            <w:noWrap/>
            <w:vAlign w:val="center"/>
          </w:tcPr>
          <w:p w14:paraId="5486A528">
            <w:pPr>
              <w:jc w:val="right"/>
              <w:rPr>
                <w:rFonts w:ascii="宋体" w:hAnsi="宋体" w:eastAsia="宋体" w:cs="宋体"/>
                <w:kern w:val="0"/>
                <w:sz w:val="22"/>
                <w:szCs w:val="22"/>
              </w:rPr>
            </w:pPr>
          </w:p>
        </w:tc>
      </w:tr>
      <w:tr w14:paraId="266C55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B4893A7">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2050101</w:t>
            </w:r>
          </w:p>
        </w:tc>
        <w:tc>
          <w:tcPr>
            <w:tcW w:w="2552" w:type="dxa"/>
            <w:tcBorders>
              <w:top w:val="nil"/>
              <w:left w:val="nil"/>
              <w:bottom w:val="single" w:color="auto" w:sz="4" w:space="0"/>
              <w:right w:val="single" w:color="auto" w:sz="4" w:space="0"/>
            </w:tcBorders>
            <w:shd w:val="clear" w:color="auto" w:fill="auto"/>
            <w:noWrap/>
            <w:vAlign w:val="center"/>
          </w:tcPr>
          <w:p w14:paraId="56176C5F">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行政运行</w:t>
            </w:r>
          </w:p>
        </w:tc>
        <w:tc>
          <w:tcPr>
            <w:tcW w:w="1559" w:type="dxa"/>
            <w:tcBorders>
              <w:top w:val="nil"/>
              <w:left w:val="nil"/>
              <w:bottom w:val="single" w:color="auto" w:sz="4" w:space="0"/>
              <w:right w:val="single" w:color="auto" w:sz="4" w:space="0"/>
            </w:tcBorders>
            <w:shd w:val="clear" w:color="auto" w:fill="auto"/>
            <w:noWrap/>
            <w:vAlign w:val="center"/>
          </w:tcPr>
          <w:p w14:paraId="74951733">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93.03</w:t>
            </w:r>
          </w:p>
        </w:tc>
        <w:tc>
          <w:tcPr>
            <w:tcW w:w="1559" w:type="dxa"/>
            <w:tcBorders>
              <w:top w:val="nil"/>
              <w:left w:val="nil"/>
              <w:bottom w:val="single" w:color="auto" w:sz="4" w:space="0"/>
              <w:right w:val="single" w:color="auto" w:sz="4" w:space="0"/>
            </w:tcBorders>
            <w:shd w:val="clear" w:color="auto" w:fill="auto"/>
            <w:noWrap/>
            <w:vAlign w:val="center"/>
          </w:tcPr>
          <w:p w14:paraId="48FE7969">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93.03</w:t>
            </w:r>
          </w:p>
        </w:tc>
        <w:tc>
          <w:tcPr>
            <w:tcW w:w="1418" w:type="dxa"/>
            <w:tcBorders>
              <w:top w:val="nil"/>
              <w:left w:val="nil"/>
              <w:bottom w:val="single" w:color="auto" w:sz="4" w:space="0"/>
              <w:right w:val="single" w:color="auto" w:sz="4" w:space="0"/>
            </w:tcBorders>
            <w:shd w:val="clear" w:color="auto" w:fill="auto"/>
            <w:noWrap/>
            <w:vAlign w:val="center"/>
          </w:tcPr>
          <w:p w14:paraId="58E0937D">
            <w:pPr>
              <w:jc w:val="right"/>
              <w:rPr>
                <w:rFonts w:ascii="宋体" w:hAnsi="宋体" w:eastAsia="宋体" w:cs="宋体"/>
                <w:kern w:val="0"/>
                <w:sz w:val="22"/>
                <w:szCs w:val="22"/>
              </w:rPr>
            </w:pPr>
          </w:p>
        </w:tc>
      </w:tr>
      <w:tr w14:paraId="5EFF8A6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F8EBFDD">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2050103</w:t>
            </w:r>
          </w:p>
        </w:tc>
        <w:tc>
          <w:tcPr>
            <w:tcW w:w="2552" w:type="dxa"/>
            <w:tcBorders>
              <w:top w:val="nil"/>
              <w:left w:val="nil"/>
              <w:bottom w:val="single" w:color="auto" w:sz="4" w:space="0"/>
              <w:right w:val="single" w:color="auto" w:sz="4" w:space="0"/>
            </w:tcBorders>
            <w:shd w:val="clear" w:color="auto" w:fill="auto"/>
            <w:noWrap/>
            <w:vAlign w:val="center"/>
          </w:tcPr>
          <w:p w14:paraId="4AC3F3AF">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机关服务</w:t>
            </w:r>
          </w:p>
        </w:tc>
        <w:tc>
          <w:tcPr>
            <w:tcW w:w="1559" w:type="dxa"/>
            <w:tcBorders>
              <w:top w:val="nil"/>
              <w:left w:val="nil"/>
              <w:bottom w:val="single" w:color="auto" w:sz="4" w:space="0"/>
              <w:right w:val="single" w:color="auto" w:sz="4" w:space="0"/>
            </w:tcBorders>
            <w:shd w:val="clear" w:color="auto" w:fill="auto"/>
            <w:noWrap/>
            <w:vAlign w:val="center"/>
          </w:tcPr>
          <w:p w14:paraId="7F38E71E">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1,292.18</w:t>
            </w:r>
          </w:p>
        </w:tc>
        <w:tc>
          <w:tcPr>
            <w:tcW w:w="1559" w:type="dxa"/>
            <w:tcBorders>
              <w:top w:val="nil"/>
              <w:left w:val="nil"/>
              <w:bottom w:val="single" w:color="auto" w:sz="4" w:space="0"/>
              <w:right w:val="single" w:color="auto" w:sz="4" w:space="0"/>
            </w:tcBorders>
            <w:shd w:val="clear" w:color="auto" w:fill="auto"/>
            <w:noWrap/>
            <w:vAlign w:val="center"/>
          </w:tcPr>
          <w:p w14:paraId="4C7933F6">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1,292.18</w:t>
            </w:r>
          </w:p>
        </w:tc>
        <w:tc>
          <w:tcPr>
            <w:tcW w:w="1418" w:type="dxa"/>
            <w:tcBorders>
              <w:top w:val="nil"/>
              <w:left w:val="nil"/>
              <w:bottom w:val="single" w:color="auto" w:sz="4" w:space="0"/>
              <w:right w:val="single" w:color="auto" w:sz="4" w:space="0"/>
            </w:tcBorders>
            <w:shd w:val="clear" w:color="auto" w:fill="auto"/>
            <w:noWrap/>
            <w:vAlign w:val="center"/>
          </w:tcPr>
          <w:p w14:paraId="5CD287F2">
            <w:pPr>
              <w:jc w:val="right"/>
              <w:rPr>
                <w:rFonts w:ascii="宋体" w:hAnsi="宋体" w:eastAsia="宋体" w:cs="宋体"/>
                <w:kern w:val="0"/>
                <w:sz w:val="22"/>
                <w:szCs w:val="22"/>
              </w:rPr>
            </w:pPr>
          </w:p>
        </w:tc>
      </w:tr>
      <w:tr w14:paraId="0B93E00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16D4064">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w:t>
            </w:r>
          </w:p>
        </w:tc>
        <w:tc>
          <w:tcPr>
            <w:tcW w:w="2552" w:type="dxa"/>
            <w:tcBorders>
              <w:top w:val="nil"/>
              <w:left w:val="nil"/>
              <w:bottom w:val="single" w:color="auto" w:sz="4" w:space="0"/>
              <w:right w:val="single" w:color="auto" w:sz="4" w:space="0"/>
            </w:tcBorders>
            <w:shd w:val="clear" w:color="auto" w:fill="auto"/>
            <w:noWrap/>
            <w:vAlign w:val="center"/>
          </w:tcPr>
          <w:p w14:paraId="30BB437E">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普通教育</w:t>
            </w:r>
          </w:p>
        </w:tc>
        <w:tc>
          <w:tcPr>
            <w:tcW w:w="1559" w:type="dxa"/>
            <w:tcBorders>
              <w:top w:val="nil"/>
              <w:left w:val="nil"/>
              <w:bottom w:val="single" w:color="auto" w:sz="4" w:space="0"/>
              <w:right w:val="single" w:color="auto" w:sz="4" w:space="0"/>
            </w:tcBorders>
            <w:shd w:val="clear" w:color="auto" w:fill="auto"/>
            <w:noWrap/>
            <w:vAlign w:val="center"/>
          </w:tcPr>
          <w:p w14:paraId="42FDE879">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8,163.77</w:t>
            </w:r>
          </w:p>
        </w:tc>
        <w:tc>
          <w:tcPr>
            <w:tcW w:w="1559" w:type="dxa"/>
            <w:tcBorders>
              <w:top w:val="nil"/>
              <w:left w:val="nil"/>
              <w:bottom w:val="single" w:color="auto" w:sz="4" w:space="0"/>
              <w:right w:val="single" w:color="auto" w:sz="4" w:space="0"/>
            </w:tcBorders>
            <w:shd w:val="clear" w:color="auto" w:fill="auto"/>
            <w:noWrap/>
            <w:vAlign w:val="center"/>
          </w:tcPr>
          <w:p w14:paraId="035A999A">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1,520.75</w:t>
            </w:r>
          </w:p>
        </w:tc>
        <w:tc>
          <w:tcPr>
            <w:tcW w:w="1418" w:type="dxa"/>
            <w:tcBorders>
              <w:top w:val="nil"/>
              <w:left w:val="nil"/>
              <w:bottom w:val="single" w:color="auto" w:sz="4" w:space="0"/>
              <w:right w:val="single" w:color="auto" w:sz="4" w:space="0"/>
            </w:tcBorders>
            <w:shd w:val="clear" w:color="auto" w:fill="auto"/>
            <w:noWrap/>
            <w:vAlign w:val="center"/>
          </w:tcPr>
          <w:p w14:paraId="22E858A0">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6,643.02</w:t>
            </w:r>
          </w:p>
        </w:tc>
      </w:tr>
      <w:tr w14:paraId="7D1F0C5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D69D980">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2050201</w:t>
            </w:r>
          </w:p>
        </w:tc>
        <w:tc>
          <w:tcPr>
            <w:tcW w:w="2552" w:type="dxa"/>
            <w:tcBorders>
              <w:top w:val="nil"/>
              <w:left w:val="nil"/>
              <w:bottom w:val="single" w:color="auto" w:sz="4" w:space="0"/>
              <w:right w:val="single" w:color="auto" w:sz="4" w:space="0"/>
            </w:tcBorders>
            <w:shd w:val="clear" w:color="auto" w:fill="auto"/>
            <w:noWrap/>
            <w:vAlign w:val="center"/>
          </w:tcPr>
          <w:p w14:paraId="109882A9">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学前教育</w:t>
            </w:r>
          </w:p>
        </w:tc>
        <w:tc>
          <w:tcPr>
            <w:tcW w:w="1559" w:type="dxa"/>
            <w:tcBorders>
              <w:top w:val="nil"/>
              <w:left w:val="nil"/>
              <w:bottom w:val="single" w:color="auto" w:sz="4" w:space="0"/>
              <w:right w:val="single" w:color="auto" w:sz="4" w:space="0"/>
            </w:tcBorders>
            <w:shd w:val="clear" w:color="auto" w:fill="auto"/>
            <w:noWrap/>
            <w:vAlign w:val="center"/>
          </w:tcPr>
          <w:p w14:paraId="00FE0CD2">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1,380.90</w:t>
            </w:r>
          </w:p>
        </w:tc>
        <w:tc>
          <w:tcPr>
            <w:tcW w:w="1559" w:type="dxa"/>
            <w:tcBorders>
              <w:top w:val="nil"/>
              <w:left w:val="nil"/>
              <w:bottom w:val="single" w:color="auto" w:sz="4" w:space="0"/>
              <w:right w:val="single" w:color="auto" w:sz="4" w:space="0"/>
            </w:tcBorders>
            <w:shd w:val="clear" w:color="auto" w:fill="auto"/>
            <w:noWrap/>
            <w:vAlign w:val="center"/>
          </w:tcPr>
          <w:p w14:paraId="0AEA18CE">
            <w:pPr>
              <w:jc w:val="right"/>
              <w:rPr>
                <w:rFonts w:ascii="宋体" w:hAnsi="宋体" w:eastAsia="宋体" w:cs="宋体"/>
                <w:kern w:val="0"/>
                <w:sz w:val="22"/>
                <w:szCs w:val="22"/>
              </w:rPr>
            </w:pPr>
          </w:p>
        </w:tc>
        <w:tc>
          <w:tcPr>
            <w:tcW w:w="1418" w:type="dxa"/>
            <w:tcBorders>
              <w:top w:val="nil"/>
              <w:left w:val="nil"/>
              <w:bottom w:val="single" w:color="auto" w:sz="4" w:space="0"/>
              <w:right w:val="single" w:color="auto" w:sz="4" w:space="0"/>
            </w:tcBorders>
            <w:shd w:val="clear" w:color="auto" w:fill="auto"/>
            <w:noWrap/>
            <w:vAlign w:val="center"/>
          </w:tcPr>
          <w:p w14:paraId="45A28A26">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1,380.90</w:t>
            </w:r>
          </w:p>
        </w:tc>
      </w:tr>
      <w:tr w14:paraId="5FB700A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E4A38AC">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2050202</w:t>
            </w:r>
          </w:p>
        </w:tc>
        <w:tc>
          <w:tcPr>
            <w:tcW w:w="2552" w:type="dxa"/>
            <w:tcBorders>
              <w:top w:val="nil"/>
              <w:left w:val="nil"/>
              <w:bottom w:val="single" w:color="auto" w:sz="4" w:space="0"/>
              <w:right w:val="single" w:color="auto" w:sz="4" w:space="0"/>
            </w:tcBorders>
            <w:shd w:val="clear" w:color="auto" w:fill="auto"/>
            <w:noWrap/>
            <w:vAlign w:val="center"/>
          </w:tcPr>
          <w:p w14:paraId="0F6D3971">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小学教育</w:t>
            </w:r>
          </w:p>
        </w:tc>
        <w:tc>
          <w:tcPr>
            <w:tcW w:w="1559" w:type="dxa"/>
            <w:tcBorders>
              <w:top w:val="nil"/>
              <w:left w:val="nil"/>
              <w:bottom w:val="single" w:color="auto" w:sz="4" w:space="0"/>
              <w:right w:val="single" w:color="auto" w:sz="4" w:space="0"/>
            </w:tcBorders>
            <w:shd w:val="clear" w:color="auto" w:fill="auto"/>
            <w:noWrap/>
            <w:vAlign w:val="center"/>
          </w:tcPr>
          <w:p w14:paraId="016B9538">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2,696.21</w:t>
            </w:r>
          </w:p>
        </w:tc>
        <w:tc>
          <w:tcPr>
            <w:tcW w:w="1559" w:type="dxa"/>
            <w:tcBorders>
              <w:top w:val="nil"/>
              <w:left w:val="nil"/>
              <w:bottom w:val="single" w:color="auto" w:sz="4" w:space="0"/>
              <w:right w:val="single" w:color="auto" w:sz="4" w:space="0"/>
            </w:tcBorders>
            <w:shd w:val="clear" w:color="auto" w:fill="auto"/>
            <w:noWrap/>
            <w:vAlign w:val="center"/>
          </w:tcPr>
          <w:p w14:paraId="449415FB">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711.70</w:t>
            </w:r>
          </w:p>
        </w:tc>
        <w:tc>
          <w:tcPr>
            <w:tcW w:w="1418" w:type="dxa"/>
            <w:tcBorders>
              <w:top w:val="nil"/>
              <w:left w:val="nil"/>
              <w:bottom w:val="single" w:color="auto" w:sz="4" w:space="0"/>
              <w:right w:val="single" w:color="auto" w:sz="4" w:space="0"/>
            </w:tcBorders>
            <w:shd w:val="clear" w:color="auto" w:fill="auto"/>
            <w:noWrap/>
            <w:vAlign w:val="center"/>
          </w:tcPr>
          <w:p w14:paraId="19C85AD1">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1,984.51</w:t>
            </w:r>
          </w:p>
        </w:tc>
      </w:tr>
      <w:tr w14:paraId="4F3F19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4DCF156">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2050203</w:t>
            </w:r>
          </w:p>
        </w:tc>
        <w:tc>
          <w:tcPr>
            <w:tcW w:w="2552" w:type="dxa"/>
            <w:tcBorders>
              <w:top w:val="nil"/>
              <w:left w:val="nil"/>
              <w:bottom w:val="single" w:color="auto" w:sz="4" w:space="0"/>
              <w:right w:val="single" w:color="auto" w:sz="4" w:space="0"/>
            </w:tcBorders>
            <w:shd w:val="clear" w:color="auto" w:fill="auto"/>
            <w:noWrap/>
            <w:vAlign w:val="center"/>
          </w:tcPr>
          <w:p w14:paraId="587E645C">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初中教育</w:t>
            </w:r>
          </w:p>
        </w:tc>
        <w:tc>
          <w:tcPr>
            <w:tcW w:w="1559" w:type="dxa"/>
            <w:tcBorders>
              <w:top w:val="nil"/>
              <w:left w:val="nil"/>
              <w:bottom w:val="single" w:color="auto" w:sz="4" w:space="0"/>
              <w:right w:val="single" w:color="auto" w:sz="4" w:space="0"/>
            </w:tcBorders>
            <w:shd w:val="clear" w:color="auto" w:fill="auto"/>
            <w:noWrap/>
            <w:vAlign w:val="center"/>
          </w:tcPr>
          <w:p w14:paraId="693E6307">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2,065.40</w:t>
            </w:r>
          </w:p>
        </w:tc>
        <w:tc>
          <w:tcPr>
            <w:tcW w:w="1559" w:type="dxa"/>
            <w:tcBorders>
              <w:top w:val="nil"/>
              <w:left w:val="nil"/>
              <w:bottom w:val="single" w:color="auto" w:sz="4" w:space="0"/>
              <w:right w:val="single" w:color="auto" w:sz="4" w:space="0"/>
            </w:tcBorders>
            <w:shd w:val="clear" w:color="auto" w:fill="auto"/>
            <w:noWrap/>
            <w:vAlign w:val="center"/>
          </w:tcPr>
          <w:p w14:paraId="55014932">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557.95</w:t>
            </w:r>
          </w:p>
        </w:tc>
        <w:tc>
          <w:tcPr>
            <w:tcW w:w="1418" w:type="dxa"/>
            <w:tcBorders>
              <w:top w:val="nil"/>
              <w:left w:val="nil"/>
              <w:bottom w:val="single" w:color="auto" w:sz="4" w:space="0"/>
              <w:right w:val="single" w:color="auto" w:sz="4" w:space="0"/>
            </w:tcBorders>
            <w:shd w:val="clear" w:color="auto" w:fill="auto"/>
            <w:noWrap/>
            <w:vAlign w:val="center"/>
          </w:tcPr>
          <w:p w14:paraId="24599889">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1,507.45</w:t>
            </w:r>
          </w:p>
        </w:tc>
      </w:tr>
      <w:tr w14:paraId="44081BA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49BFED0">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2050204</w:t>
            </w:r>
          </w:p>
        </w:tc>
        <w:tc>
          <w:tcPr>
            <w:tcW w:w="2552" w:type="dxa"/>
            <w:tcBorders>
              <w:top w:val="nil"/>
              <w:left w:val="nil"/>
              <w:bottom w:val="single" w:color="auto" w:sz="4" w:space="0"/>
              <w:right w:val="single" w:color="auto" w:sz="4" w:space="0"/>
            </w:tcBorders>
            <w:shd w:val="clear" w:color="auto" w:fill="auto"/>
            <w:noWrap/>
            <w:vAlign w:val="center"/>
          </w:tcPr>
          <w:p w14:paraId="458FAA4F">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高中教育</w:t>
            </w:r>
          </w:p>
        </w:tc>
        <w:tc>
          <w:tcPr>
            <w:tcW w:w="1559" w:type="dxa"/>
            <w:tcBorders>
              <w:top w:val="nil"/>
              <w:left w:val="nil"/>
              <w:bottom w:val="single" w:color="auto" w:sz="4" w:space="0"/>
              <w:right w:val="single" w:color="auto" w:sz="4" w:space="0"/>
            </w:tcBorders>
            <w:shd w:val="clear" w:color="auto" w:fill="auto"/>
            <w:noWrap/>
            <w:vAlign w:val="center"/>
          </w:tcPr>
          <w:p w14:paraId="0324C662">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803.12</w:t>
            </w:r>
          </w:p>
        </w:tc>
        <w:tc>
          <w:tcPr>
            <w:tcW w:w="1559" w:type="dxa"/>
            <w:tcBorders>
              <w:top w:val="nil"/>
              <w:left w:val="nil"/>
              <w:bottom w:val="single" w:color="auto" w:sz="4" w:space="0"/>
              <w:right w:val="single" w:color="auto" w:sz="4" w:space="0"/>
            </w:tcBorders>
            <w:shd w:val="clear" w:color="auto" w:fill="auto"/>
            <w:noWrap/>
            <w:vAlign w:val="center"/>
          </w:tcPr>
          <w:p w14:paraId="259ED75C">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251.10</w:t>
            </w:r>
          </w:p>
        </w:tc>
        <w:tc>
          <w:tcPr>
            <w:tcW w:w="1418" w:type="dxa"/>
            <w:tcBorders>
              <w:top w:val="nil"/>
              <w:left w:val="nil"/>
              <w:bottom w:val="single" w:color="auto" w:sz="4" w:space="0"/>
              <w:right w:val="single" w:color="auto" w:sz="4" w:space="0"/>
            </w:tcBorders>
            <w:shd w:val="clear" w:color="auto" w:fill="auto"/>
            <w:noWrap/>
            <w:vAlign w:val="center"/>
          </w:tcPr>
          <w:p w14:paraId="42B446D1">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552.02</w:t>
            </w:r>
          </w:p>
        </w:tc>
      </w:tr>
      <w:tr w14:paraId="710DF720">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75184D">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2050299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A799B">
            <w:pPr>
              <w:keepNext w:val="0"/>
              <w:keepLines w:val="0"/>
              <w:widowControl/>
              <w:suppressLineNumbers w:val="0"/>
              <w:jc w:val="left"/>
              <w:textAlignment w:val="center"/>
              <w:rPr>
                <w:rFonts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其他普通教育支出</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1C3078">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1,218.15</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70ECF9">
            <w:pPr>
              <w:jc w:val="right"/>
              <w:rPr>
                <w:rFonts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37B1B1">
            <w:pPr>
              <w:keepNext w:val="0"/>
              <w:keepLines w:val="0"/>
              <w:widowControl/>
              <w:suppressLineNumbers w:val="0"/>
              <w:jc w:val="right"/>
              <w:textAlignment w:val="center"/>
              <w:rPr>
                <w:rFonts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1,218.15</w:t>
            </w:r>
          </w:p>
        </w:tc>
      </w:tr>
      <w:tr w14:paraId="3B08CD15">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A80F3C">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20503</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8CD4CF">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职业教育</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1ACCE6">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18787">
            <w:pPr>
              <w:jc w:val="right"/>
              <w:rPr>
                <w:rFonts w:hint="eastAsia"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08E572">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364.63</w:t>
            </w:r>
          </w:p>
        </w:tc>
      </w:tr>
      <w:tr w14:paraId="508B46E6">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B3FDB3">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2050302</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278C36">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中等职业教育</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9D4F87">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364.63</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ECE3E">
            <w:pPr>
              <w:jc w:val="right"/>
              <w:rPr>
                <w:rFonts w:hint="eastAsia"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6DE042">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364.63</w:t>
            </w:r>
          </w:p>
        </w:tc>
      </w:tr>
      <w:tr w14:paraId="7CF40551">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432702">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20507</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449CA">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特殊教育</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467E54">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522DF">
            <w:pPr>
              <w:jc w:val="right"/>
              <w:rPr>
                <w:rFonts w:hint="eastAsia"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D7FB68">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211.85</w:t>
            </w:r>
          </w:p>
        </w:tc>
      </w:tr>
      <w:tr w14:paraId="47E4FBC8">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5E1AD7">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2050701</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CE494F">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特殊学校教育</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AF20D3">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211.85</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F80D17">
            <w:pPr>
              <w:jc w:val="right"/>
              <w:rPr>
                <w:rFonts w:hint="eastAsia"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2E6612">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211.85</w:t>
            </w:r>
          </w:p>
        </w:tc>
      </w:tr>
      <w:tr w14:paraId="4287AC6F">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C5F03">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4EA611">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教育费附加安排的支出</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3A2F41">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FC1871">
            <w:pPr>
              <w:jc w:val="right"/>
              <w:rPr>
                <w:rFonts w:hint="eastAsia"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5332EC">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1,100.00</w:t>
            </w:r>
          </w:p>
        </w:tc>
      </w:tr>
      <w:tr w14:paraId="7C2E8352">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519FB">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2050999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ECEB99">
            <w:pPr>
              <w:keepNext w:val="0"/>
              <w:keepLines w:val="0"/>
              <w:widowControl/>
              <w:suppressLineNumbers w:val="0"/>
              <w:jc w:val="left"/>
              <w:textAlignment w:val="center"/>
              <w:rPr>
                <w:rFonts w:hint="eastAsia" w:ascii="宋体" w:hAnsi="宋体" w:eastAsia="宋体" w:cs="宋体"/>
                <w:kern w:val="0"/>
                <w:sz w:val="21"/>
                <w:szCs w:val="21"/>
              </w:rPr>
            </w:pPr>
            <w:r>
              <w:rPr>
                <w:rFonts w:ascii="宋体" w:hAnsi="宋体" w:eastAsia="宋体" w:cs="宋体"/>
                <w:i w:val="0"/>
                <w:iCs w:val="0"/>
                <w:color w:val="000000"/>
                <w:kern w:val="0"/>
                <w:sz w:val="21"/>
                <w:szCs w:val="21"/>
                <w:u w:val="none"/>
                <w:lang w:val="en-US" w:eastAsia="zh-CN" w:bidi="ar"/>
              </w:rPr>
              <w:t>其他教育费附加安排的支出</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BA44F1">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1,100.00</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757A50">
            <w:pPr>
              <w:jc w:val="right"/>
              <w:rPr>
                <w:rFonts w:hint="eastAsia"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F0748">
            <w:pPr>
              <w:keepNext w:val="0"/>
              <w:keepLines w:val="0"/>
              <w:widowControl/>
              <w:suppressLineNumbers w:val="0"/>
              <w:jc w:val="right"/>
              <w:textAlignment w:val="center"/>
              <w:rPr>
                <w:rFonts w:hint="eastAsia" w:ascii="宋体" w:hAnsi="宋体" w:eastAsia="宋体" w:cs="宋体"/>
                <w:kern w:val="0"/>
                <w:sz w:val="22"/>
                <w:szCs w:val="22"/>
              </w:rPr>
            </w:pPr>
            <w:r>
              <w:rPr>
                <w:rFonts w:ascii="宋体" w:hAnsi="宋体" w:eastAsia="宋体" w:cs="宋体"/>
                <w:i w:val="0"/>
                <w:iCs w:val="0"/>
                <w:color w:val="000000"/>
                <w:kern w:val="0"/>
                <w:sz w:val="22"/>
                <w:szCs w:val="22"/>
                <w:u w:val="none"/>
                <w:lang w:val="en-US" w:eastAsia="zh-CN" w:bidi="ar"/>
              </w:rPr>
              <w:t>1,100.00</w:t>
            </w:r>
          </w:p>
        </w:tc>
      </w:tr>
    </w:tbl>
    <w:p w14:paraId="1CE76B8F">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FAD2BE0">
      <w:pPr>
        <w:tabs>
          <w:tab w:val="left" w:pos="7513"/>
        </w:tabs>
        <w:adjustRightInd w:val="0"/>
        <w:snapToGrid w:val="0"/>
        <w:spacing w:line="600" w:lineRule="exact"/>
        <w:outlineLvl w:val="0"/>
        <w:rPr>
          <w:rFonts w:ascii="黑体" w:hAnsi="黑体" w:eastAsia="黑体"/>
          <w:sz w:val="32"/>
          <w:szCs w:val="32"/>
        </w:rPr>
      </w:pPr>
      <w:bookmarkStart w:id="10" w:name="_Toc1555806577"/>
      <w:r>
        <w:rPr>
          <w:rFonts w:hint="eastAsia" w:ascii="黑体" w:hAnsi="黑体" w:eastAsia="黑体"/>
          <w:sz w:val="32"/>
          <w:szCs w:val="32"/>
        </w:rPr>
        <w:t>六、政府性基金预算拨款支出预算表</w:t>
      </w:r>
      <w:bookmarkEnd w:id="10"/>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BCCD08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7A2796F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546FD519">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7CE418F">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7F0AAB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88F0C8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21D83D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513B35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DCC314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2B1B5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6BB830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9EEFCF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B9F4E5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CB4F5C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5E0A144">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411039C">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6A375F9">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2531B2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96E69B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C543DE2">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12AAD8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94388EE">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FDB98B7">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22F07A7">
            <w:pPr>
              <w:widowControl/>
              <w:spacing w:line="240" w:lineRule="auto"/>
              <w:jc w:val="center"/>
              <w:rPr>
                <w:rFonts w:ascii="宋体" w:hAnsi="宋体" w:eastAsia="宋体" w:cs="宋体"/>
                <w:kern w:val="0"/>
                <w:sz w:val="22"/>
              </w:rPr>
            </w:pPr>
          </w:p>
        </w:tc>
      </w:tr>
      <w:tr w14:paraId="6C09333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2EB8B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66E52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FE113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98D4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10CDE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22A834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98779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DB6DC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2867D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04B5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E1962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D93EAE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D005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3D29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500B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268E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F70CF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C1D6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F15E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8690C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2F9B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DBF7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BC6F7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926E3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27A7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DA2E5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97A1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C261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14BB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D6485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A158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DC69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5B956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12C4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87C7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D392A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2A08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7CDB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02843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E12C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5477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44DFD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FA276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A976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3CBF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8F46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78D4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622F68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5D946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F07F5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08C3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4BC43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8320E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3DB20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0A2F2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5C34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476B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EA9B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1B89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992A50C">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11C359F1">
      <w:pPr>
        <w:tabs>
          <w:tab w:val="left" w:pos="7513"/>
        </w:tabs>
        <w:adjustRightInd w:val="0"/>
        <w:snapToGrid w:val="0"/>
        <w:spacing w:line="600" w:lineRule="exact"/>
        <w:outlineLvl w:val="0"/>
        <w:rPr>
          <w:rFonts w:ascii="黑体" w:hAnsi="黑体" w:eastAsia="黑体"/>
          <w:sz w:val="32"/>
          <w:szCs w:val="32"/>
        </w:rPr>
      </w:pPr>
      <w:bookmarkStart w:id="11" w:name="_Toc1913005492"/>
      <w:r>
        <w:rPr>
          <w:rFonts w:hint="eastAsia" w:ascii="黑体" w:hAnsi="黑体" w:eastAsia="黑体"/>
          <w:sz w:val="32"/>
          <w:szCs w:val="32"/>
        </w:rPr>
        <w:t>七、国有资本经营预算拨款支出预算表</w:t>
      </w:r>
      <w:bookmarkEnd w:id="11"/>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BDA7A5E">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BB374B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070C4E4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CB7110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0A7CCB5">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760653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6CE8FC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EB2C02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D2238D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2F81F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AE1904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FFE006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356F38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C5B879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11A807C">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D318BD5">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D05168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35D0CD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08B690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B7A35B9">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ACB379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4ABAA91">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85F41ED">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5FE35F4">
            <w:pPr>
              <w:widowControl/>
              <w:spacing w:line="240" w:lineRule="auto"/>
              <w:jc w:val="center"/>
              <w:rPr>
                <w:rFonts w:ascii="宋体" w:hAnsi="宋体" w:eastAsia="宋体" w:cs="宋体"/>
                <w:kern w:val="0"/>
                <w:sz w:val="22"/>
              </w:rPr>
            </w:pPr>
          </w:p>
        </w:tc>
      </w:tr>
      <w:tr w14:paraId="2B92035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1108E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87186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6FCDC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1FE8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937A4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C3DC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091ED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CD4D3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0E9F1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E3BE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ED0A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AC2AA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4BEC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2B84F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6383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5C2D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0C1E9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1AFEB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BBE6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80D8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839B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4778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46A8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8D6AA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1589B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145E4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7AC7C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D6A92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8368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DCE6C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591E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D9AE1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93BC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2164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459C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B5B16E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58BF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159B4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DE4D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961E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BBFD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4CC0C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23301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031C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EFE7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10F3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8B8C4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A97AD9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4932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91278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B5164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FA60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7C18E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33303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95BE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1D0D4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17C2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0972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3510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24A76B9">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406B9A13">
      <w:pPr>
        <w:tabs>
          <w:tab w:val="left" w:pos="7513"/>
        </w:tabs>
        <w:adjustRightInd w:val="0"/>
        <w:snapToGrid w:val="0"/>
        <w:spacing w:line="600" w:lineRule="exact"/>
        <w:outlineLvl w:val="0"/>
        <w:rPr>
          <w:rFonts w:ascii="黑体" w:hAnsi="黑体" w:eastAsia="黑体"/>
          <w:sz w:val="32"/>
          <w:szCs w:val="32"/>
        </w:rPr>
      </w:pPr>
      <w:bookmarkStart w:id="12" w:name="_Toc1863261651"/>
      <w:r>
        <w:rPr>
          <w:rFonts w:hint="eastAsia" w:ascii="黑体" w:hAnsi="黑体" w:eastAsia="黑体"/>
          <w:sz w:val="32"/>
          <w:szCs w:val="32"/>
        </w:rPr>
        <w:t>八、一般公共预算支出经济分类情况表</w:t>
      </w:r>
      <w:bookmarkEnd w:id="12"/>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565DC97F">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7D5BAD5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7590A3CD">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1470FE9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7F23E481">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6903F1CC">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142785A">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AE1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261A62C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39BE39F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ECFD632">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F57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1201C609">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lang w:val="en-US" w:eastAsia="zh-CN"/>
              </w:rPr>
              <w:t>11,225.46</w:t>
            </w:r>
            <w:r>
              <w:rPr>
                <w:rFonts w:hint="eastAsia" w:ascii="宋体" w:hAnsi="宋体" w:eastAsia="宋体" w:cs="宋体"/>
                <w:b/>
                <w:bCs/>
                <w:color w:val="000000"/>
                <w:kern w:val="0"/>
                <w:sz w:val="22"/>
              </w:rPr>
              <w:t>　</w:t>
            </w:r>
          </w:p>
        </w:tc>
      </w:tr>
      <w:tr w14:paraId="20870C5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0825F21">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301</w:t>
            </w:r>
          </w:p>
        </w:tc>
        <w:tc>
          <w:tcPr>
            <w:tcW w:w="3969" w:type="dxa"/>
            <w:tcBorders>
              <w:top w:val="nil"/>
              <w:left w:val="nil"/>
              <w:bottom w:val="single" w:color="000000" w:sz="4" w:space="0"/>
              <w:right w:val="single" w:color="000000" w:sz="4" w:space="0"/>
            </w:tcBorders>
            <w:shd w:val="clear" w:color="auto" w:fill="auto"/>
            <w:vAlign w:val="center"/>
          </w:tcPr>
          <w:p w14:paraId="29E1A02F">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70119BA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3,218.79</w:t>
            </w:r>
            <w:r>
              <w:rPr>
                <w:rFonts w:hint="eastAsia" w:ascii="宋体" w:hAnsi="宋体" w:eastAsia="宋体" w:cs="宋体"/>
                <w:color w:val="000000"/>
                <w:kern w:val="0"/>
                <w:sz w:val="22"/>
              </w:rPr>
              <w:t>　</w:t>
            </w:r>
          </w:p>
        </w:tc>
      </w:tr>
      <w:tr w14:paraId="4DACFA8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D94C1EE">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302</w:t>
            </w:r>
          </w:p>
        </w:tc>
        <w:tc>
          <w:tcPr>
            <w:tcW w:w="3969" w:type="dxa"/>
            <w:tcBorders>
              <w:top w:val="nil"/>
              <w:left w:val="nil"/>
              <w:bottom w:val="single" w:color="000000" w:sz="4" w:space="0"/>
              <w:right w:val="single" w:color="000000" w:sz="4" w:space="0"/>
            </w:tcBorders>
            <w:shd w:val="clear" w:color="auto" w:fill="auto"/>
            <w:vAlign w:val="center"/>
          </w:tcPr>
          <w:p w14:paraId="03326331">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07DDBE1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6,954.77</w:t>
            </w:r>
            <w:r>
              <w:rPr>
                <w:rFonts w:hint="eastAsia" w:ascii="宋体" w:hAnsi="宋体" w:eastAsia="宋体" w:cs="宋体"/>
                <w:color w:val="000000"/>
                <w:kern w:val="0"/>
                <w:sz w:val="22"/>
              </w:rPr>
              <w:t>　</w:t>
            </w:r>
          </w:p>
        </w:tc>
      </w:tr>
      <w:tr w14:paraId="7397A7A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63B4AF0">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303</w:t>
            </w:r>
          </w:p>
        </w:tc>
        <w:tc>
          <w:tcPr>
            <w:tcW w:w="3969" w:type="dxa"/>
            <w:tcBorders>
              <w:top w:val="nil"/>
              <w:left w:val="nil"/>
              <w:bottom w:val="single" w:color="000000" w:sz="4" w:space="0"/>
              <w:right w:val="single" w:color="000000" w:sz="4" w:space="0"/>
            </w:tcBorders>
            <w:shd w:val="clear" w:color="auto" w:fill="auto"/>
            <w:vAlign w:val="center"/>
          </w:tcPr>
          <w:p w14:paraId="4313F3B8">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33A9ED9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1,051.91</w:t>
            </w:r>
            <w:r>
              <w:rPr>
                <w:rFonts w:hint="eastAsia" w:ascii="宋体" w:hAnsi="宋体" w:eastAsia="宋体" w:cs="宋体"/>
                <w:color w:val="000000"/>
                <w:kern w:val="0"/>
                <w:sz w:val="22"/>
              </w:rPr>
              <w:t>　</w:t>
            </w:r>
          </w:p>
        </w:tc>
      </w:tr>
      <w:tr w14:paraId="56260A3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ECA353B">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307</w:t>
            </w:r>
          </w:p>
        </w:tc>
        <w:tc>
          <w:tcPr>
            <w:tcW w:w="3969" w:type="dxa"/>
            <w:tcBorders>
              <w:top w:val="nil"/>
              <w:left w:val="nil"/>
              <w:bottom w:val="single" w:color="000000" w:sz="4" w:space="0"/>
              <w:right w:val="single" w:color="000000" w:sz="4" w:space="0"/>
            </w:tcBorders>
            <w:shd w:val="clear" w:color="auto" w:fill="auto"/>
            <w:vAlign w:val="center"/>
          </w:tcPr>
          <w:p w14:paraId="6AAB908E">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690DC8A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DB3755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73D6253">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309</w:t>
            </w:r>
          </w:p>
        </w:tc>
        <w:tc>
          <w:tcPr>
            <w:tcW w:w="3969" w:type="dxa"/>
            <w:tcBorders>
              <w:top w:val="nil"/>
              <w:left w:val="nil"/>
              <w:bottom w:val="single" w:color="000000" w:sz="4" w:space="0"/>
              <w:right w:val="single" w:color="000000" w:sz="4" w:space="0"/>
            </w:tcBorders>
            <w:shd w:val="clear" w:color="auto" w:fill="auto"/>
            <w:vAlign w:val="center"/>
          </w:tcPr>
          <w:p w14:paraId="3302A09B">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5302A94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1E6A8D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2F03473">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310</w:t>
            </w:r>
          </w:p>
        </w:tc>
        <w:tc>
          <w:tcPr>
            <w:tcW w:w="3969" w:type="dxa"/>
            <w:tcBorders>
              <w:top w:val="nil"/>
              <w:left w:val="nil"/>
              <w:bottom w:val="single" w:color="000000" w:sz="4" w:space="0"/>
              <w:right w:val="single" w:color="000000" w:sz="4" w:space="0"/>
            </w:tcBorders>
            <w:shd w:val="clear" w:color="auto" w:fill="auto"/>
            <w:vAlign w:val="center"/>
          </w:tcPr>
          <w:p w14:paraId="6C78E8E7">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08DEB85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179A6D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E3541B1">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311</w:t>
            </w:r>
          </w:p>
        </w:tc>
        <w:tc>
          <w:tcPr>
            <w:tcW w:w="3969" w:type="dxa"/>
            <w:tcBorders>
              <w:top w:val="nil"/>
              <w:left w:val="nil"/>
              <w:bottom w:val="single" w:color="000000" w:sz="4" w:space="0"/>
              <w:right w:val="single" w:color="000000" w:sz="4" w:space="0"/>
            </w:tcBorders>
            <w:shd w:val="clear" w:color="auto" w:fill="auto"/>
            <w:vAlign w:val="center"/>
          </w:tcPr>
          <w:p w14:paraId="57CFA696">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23D056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B96EA5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31FB7AC">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312</w:t>
            </w:r>
          </w:p>
        </w:tc>
        <w:tc>
          <w:tcPr>
            <w:tcW w:w="3969" w:type="dxa"/>
            <w:tcBorders>
              <w:top w:val="nil"/>
              <w:left w:val="nil"/>
              <w:bottom w:val="single" w:color="000000" w:sz="4" w:space="0"/>
              <w:right w:val="single" w:color="000000" w:sz="4" w:space="0"/>
            </w:tcBorders>
            <w:shd w:val="clear" w:color="auto" w:fill="auto"/>
            <w:vAlign w:val="center"/>
          </w:tcPr>
          <w:p w14:paraId="681A7B42">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2598EEE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7B2790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DA930F0">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313</w:t>
            </w:r>
          </w:p>
        </w:tc>
        <w:tc>
          <w:tcPr>
            <w:tcW w:w="3969" w:type="dxa"/>
            <w:tcBorders>
              <w:top w:val="nil"/>
              <w:left w:val="nil"/>
              <w:bottom w:val="single" w:color="000000" w:sz="4" w:space="0"/>
              <w:right w:val="single" w:color="000000" w:sz="4" w:space="0"/>
            </w:tcBorders>
            <w:shd w:val="clear" w:color="auto" w:fill="auto"/>
            <w:vAlign w:val="center"/>
          </w:tcPr>
          <w:p w14:paraId="4F41527B">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3A08614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867014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2780D51">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399</w:t>
            </w:r>
          </w:p>
        </w:tc>
        <w:tc>
          <w:tcPr>
            <w:tcW w:w="3969" w:type="dxa"/>
            <w:tcBorders>
              <w:top w:val="nil"/>
              <w:left w:val="nil"/>
              <w:bottom w:val="single" w:color="000000" w:sz="4" w:space="0"/>
              <w:right w:val="single" w:color="000000" w:sz="4" w:space="0"/>
            </w:tcBorders>
            <w:shd w:val="clear" w:color="auto" w:fill="auto"/>
            <w:vAlign w:val="center"/>
          </w:tcPr>
          <w:p w14:paraId="218FA099">
            <w:pPr>
              <w:widowControl/>
              <w:spacing w:line="240" w:lineRule="auto"/>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47830C5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15EF0128">
      <w:pPr>
        <w:tabs>
          <w:tab w:val="left" w:pos="7513"/>
        </w:tabs>
        <w:spacing w:line="300" w:lineRule="auto"/>
        <w:ind w:firstLine="420" w:firstLineChars="200"/>
        <w:jc w:val="left"/>
        <w:rPr>
          <w:rFonts w:ascii="楷体" w:hAnsi="楷体" w:eastAsia="楷体" w:cs="Times New Roman"/>
          <w:kern w:val="0"/>
          <w:szCs w:val="21"/>
        </w:rPr>
      </w:pPr>
    </w:p>
    <w:p w14:paraId="7212F63D">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644D14B">
      <w:pPr>
        <w:tabs>
          <w:tab w:val="left" w:pos="7513"/>
        </w:tabs>
        <w:adjustRightInd w:val="0"/>
        <w:snapToGrid w:val="0"/>
        <w:spacing w:line="600" w:lineRule="exact"/>
        <w:outlineLvl w:val="0"/>
        <w:rPr>
          <w:rFonts w:ascii="黑体" w:hAnsi="黑体" w:eastAsia="黑体"/>
          <w:sz w:val="32"/>
          <w:szCs w:val="32"/>
        </w:rPr>
      </w:pPr>
      <w:bookmarkStart w:id="13" w:name="_Toc859517852"/>
      <w:r>
        <w:rPr>
          <w:rFonts w:hint="eastAsia" w:ascii="黑体" w:hAnsi="黑体" w:eastAsia="黑体"/>
          <w:sz w:val="32"/>
          <w:szCs w:val="32"/>
        </w:rPr>
        <w:t>九、一般公共预算基本支出经济分类情况表</w:t>
      </w:r>
      <w:bookmarkEnd w:id="13"/>
    </w:p>
    <w:p w14:paraId="078A3870">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50BCBD8E">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095B8428">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86B386A">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9DEF7B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1A05D4D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01E2888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8234181">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D1FB78">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61E17AE0">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b/>
                <w:bCs/>
                <w:i w:val="0"/>
                <w:iCs w:val="0"/>
                <w:color w:val="000000"/>
                <w:kern w:val="0"/>
                <w:sz w:val="18"/>
                <w:szCs w:val="18"/>
                <w:u w:val="none"/>
                <w:lang w:val="en-US" w:eastAsia="zh-CN" w:bidi="ar"/>
              </w:rPr>
              <w:t>2,905.96</w:t>
            </w:r>
          </w:p>
        </w:tc>
      </w:tr>
      <w:tr w14:paraId="197D99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8E82C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46FCC38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46F34B5">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2,635.13</w:t>
            </w:r>
          </w:p>
        </w:tc>
      </w:tr>
      <w:tr w14:paraId="2277CD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4B9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AD538A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02318D3">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453.17</w:t>
            </w:r>
          </w:p>
        </w:tc>
      </w:tr>
      <w:tr w14:paraId="57881C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EC05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5AC5252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9D69806">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17.26</w:t>
            </w:r>
          </w:p>
        </w:tc>
      </w:tr>
      <w:tr w14:paraId="4287BB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3F22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4C6C1CC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EA69D62">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1,705.33</w:t>
            </w:r>
          </w:p>
        </w:tc>
      </w:tr>
      <w:tr w14:paraId="71EDEE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284F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F3B12B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A68AAB">
            <w:pPr>
              <w:jc w:val="right"/>
              <w:rPr>
                <w:rFonts w:ascii="宋体" w:hAnsi="宋体" w:eastAsia="宋体" w:cs="宋体"/>
                <w:color w:val="000000"/>
                <w:kern w:val="0"/>
                <w:sz w:val="18"/>
                <w:szCs w:val="18"/>
              </w:rPr>
            </w:pPr>
          </w:p>
        </w:tc>
      </w:tr>
      <w:tr w14:paraId="58AF8C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22F9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29AAC75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1B3E0A4">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162.10</w:t>
            </w:r>
          </w:p>
        </w:tc>
      </w:tr>
      <w:tr w14:paraId="44F634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C0FE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586AE26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3C708B">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147.29</w:t>
            </w:r>
          </w:p>
        </w:tc>
      </w:tr>
      <w:tr w14:paraId="2CF71E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96ED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2810B4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5DCBC3">
            <w:pPr>
              <w:jc w:val="right"/>
              <w:rPr>
                <w:rFonts w:ascii="宋体" w:hAnsi="宋体" w:eastAsia="宋体" w:cs="宋体"/>
                <w:color w:val="000000"/>
                <w:kern w:val="0"/>
                <w:sz w:val="18"/>
                <w:szCs w:val="18"/>
              </w:rPr>
            </w:pPr>
          </w:p>
        </w:tc>
      </w:tr>
      <w:tr w14:paraId="5327BA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1DCD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21CE83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CD95AA">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73.10</w:t>
            </w:r>
          </w:p>
        </w:tc>
      </w:tr>
      <w:tr w14:paraId="248DC3C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0CE42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766239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7872E5">
            <w:pPr>
              <w:jc w:val="right"/>
              <w:rPr>
                <w:rFonts w:ascii="宋体" w:hAnsi="宋体" w:eastAsia="宋体" w:cs="宋体"/>
                <w:color w:val="000000"/>
                <w:kern w:val="0"/>
                <w:sz w:val="18"/>
                <w:szCs w:val="18"/>
              </w:rPr>
            </w:pPr>
          </w:p>
        </w:tc>
      </w:tr>
      <w:tr w14:paraId="644E21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D31C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5D998F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0C36176">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1.26</w:t>
            </w:r>
          </w:p>
        </w:tc>
      </w:tr>
      <w:tr w14:paraId="772AB5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4E39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24DA14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188BC3F4">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75.62</w:t>
            </w:r>
          </w:p>
        </w:tc>
      </w:tr>
      <w:tr w14:paraId="5A18C3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6537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14F263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DD5A5F">
            <w:pPr>
              <w:jc w:val="right"/>
              <w:rPr>
                <w:rFonts w:ascii="宋体" w:hAnsi="宋体" w:eastAsia="宋体" w:cs="宋体"/>
                <w:color w:val="000000"/>
                <w:kern w:val="0"/>
                <w:sz w:val="18"/>
                <w:szCs w:val="18"/>
              </w:rPr>
            </w:pPr>
          </w:p>
        </w:tc>
      </w:tr>
      <w:tr w14:paraId="7310AF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6233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4F04EA4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C608C47">
            <w:pPr>
              <w:jc w:val="right"/>
              <w:rPr>
                <w:rFonts w:ascii="宋体" w:hAnsi="宋体" w:eastAsia="宋体" w:cs="宋体"/>
                <w:color w:val="000000"/>
                <w:kern w:val="0"/>
                <w:sz w:val="18"/>
                <w:szCs w:val="18"/>
              </w:rPr>
            </w:pPr>
          </w:p>
        </w:tc>
      </w:tr>
      <w:tr w14:paraId="4AEB9A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F32E4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E1F21D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5BDC238">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43.65</w:t>
            </w:r>
          </w:p>
        </w:tc>
      </w:tr>
      <w:tr w14:paraId="5F4C87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45EB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5424B05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4630EFF3">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33.60</w:t>
            </w:r>
          </w:p>
        </w:tc>
      </w:tr>
      <w:tr w14:paraId="086A3A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4A11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08803F0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D593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09DE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6DA8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CD433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4352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2BC6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4935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788AA4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628D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C3A4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98DB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575E35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83578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F1CD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5BD2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46065F4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F4C1E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D98D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C68D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2446BE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5B0A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A919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2CF7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A503DC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6DCA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4F6E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4AA6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B4EE57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2B12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D8B8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0268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214FE0A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0B491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AB810B">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D6E4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4D98E2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01ACD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11AC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9ACC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0449EF9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CB0A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9A21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CBFD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39BD4F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0C67C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86EC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C4ED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674E32B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7F189F4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D01A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02C1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69CCBC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C26D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B2F1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35A7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673712F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6A9180">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4.80</w:t>
            </w:r>
          </w:p>
        </w:tc>
      </w:tr>
      <w:tr w14:paraId="46A4D4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ADBC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18A9EC4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AC28EB">
            <w:pPr>
              <w:jc w:val="right"/>
              <w:rPr>
                <w:rFonts w:ascii="宋体" w:hAnsi="宋体" w:eastAsia="宋体" w:cs="宋体"/>
                <w:color w:val="000000"/>
                <w:kern w:val="0"/>
                <w:sz w:val="18"/>
                <w:szCs w:val="18"/>
              </w:rPr>
            </w:pPr>
          </w:p>
        </w:tc>
      </w:tr>
      <w:tr w14:paraId="5799F3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F9D7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6AF37BC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C87596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5495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558D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1592A4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49AF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2F08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DD3A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6F576C6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368518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D363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FC86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7D82E5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C76D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9FFF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4B61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1FB7561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5D43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4EAA9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641A7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32D401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0A4A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957F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34E8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1C684D2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6691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681F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B55C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359A44B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A899437">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3.89</w:t>
            </w:r>
          </w:p>
        </w:tc>
      </w:tr>
      <w:tr w14:paraId="1391EA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39B8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4226BAE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118CE0F">
            <w:pPr>
              <w:jc w:val="right"/>
              <w:rPr>
                <w:rFonts w:ascii="宋体" w:hAnsi="宋体" w:eastAsia="宋体" w:cs="宋体"/>
                <w:color w:val="000000"/>
                <w:kern w:val="0"/>
                <w:sz w:val="18"/>
                <w:szCs w:val="18"/>
              </w:rPr>
            </w:pPr>
          </w:p>
        </w:tc>
      </w:tr>
      <w:tr w14:paraId="68AD3E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7D67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35676FB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5B00FA5">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1.36</w:t>
            </w:r>
          </w:p>
        </w:tc>
      </w:tr>
      <w:tr w14:paraId="3E2BA5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59639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690BA6A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052854C">
            <w:pPr>
              <w:keepNext w:val="0"/>
              <w:keepLines w:val="0"/>
              <w:widowControl/>
              <w:suppressLineNumbers w:val="0"/>
              <w:jc w:val="right"/>
              <w:textAlignment w:val="center"/>
              <w:rPr>
                <w:rFonts w:ascii="宋体" w:hAnsi="宋体" w:eastAsia="宋体" w:cs="宋体"/>
                <w:b/>
                <w:bCs/>
                <w:color w:val="000000"/>
                <w:kern w:val="0"/>
                <w:sz w:val="18"/>
                <w:szCs w:val="18"/>
              </w:rPr>
            </w:pPr>
            <w:r>
              <w:rPr>
                <w:rFonts w:ascii="宋体" w:hAnsi="宋体" w:eastAsia="宋体" w:cs="宋体"/>
                <w:i w:val="0"/>
                <w:iCs w:val="0"/>
                <w:color w:val="000000"/>
                <w:kern w:val="0"/>
                <w:sz w:val="18"/>
                <w:szCs w:val="18"/>
                <w:u w:val="none"/>
                <w:lang w:val="en-US" w:eastAsia="zh-CN" w:bidi="ar"/>
              </w:rPr>
              <w:t>227.18</w:t>
            </w:r>
          </w:p>
        </w:tc>
      </w:tr>
      <w:tr w14:paraId="314B30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A683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62F1DC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0BC8C9">
            <w:pPr>
              <w:jc w:val="right"/>
              <w:rPr>
                <w:rFonts w:ascii="宋体" w:hAnsi="宋体" w:eastAsia="宋体" w:cs="宋体"/>
                <w:color w:val="000000"/>
                <w:kern w:val="0"/>
                <w:sz w:val="18"/>
                <w:szCs w:val="18"/>
              </w:rPr>
            </w:pPr>
          </w:p>
        </w:tc>
      </w:tr>
      <w:tr w14:paraId="2C5D32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675C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48345B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B84FF95">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187.00</w:t>
            </w:r>
          </w:p>
        </w:tc>
      </w:tr>
      <w:tr w14:paraId="5AFEDA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868B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0DD911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D1603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9703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D73C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707D4C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537E8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98B9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73BF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52C3E4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5B50996">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5.40</w:t>
            </w:r>
          </w:p>
        </w:tc>
      </w:tr>
      <w:tr w14:paraId="29CD59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381F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245F6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CA81B4">
            <w:pPr>
              <w:jc w:val="right"/>
              <w:rPr>
                <w:rFonts w:ascii="宋体" w:hAnsi="宋体" w:eastAsia="宋体" w:cs="宋体"/>
                <w:color w:val="000000"/>
                <w:kern w:val="0"/>
                <w:sz w:val="18"/>
                <w:szCs w:val="18"/>
              </w:rPr>
            </w:pPr>
          </w:p>
        </w:tc>
      </w:tr>
      <w:tr w14:paraId="0C0D17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86A2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9AB776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24DDFA0">
            <w:pPr>
              <w:keepNext w:val="0"/>
              <w:keepLines w:val="0"/>
              <w:widowControl/>
              <w:suppressLineNumbers w:val="0"/>
              <w:jc w:val="right"/>
              <w:textAlignment w:val="center"/>
              <w:rPr>
                <w:rFonts w:ascii="宋体" w:hAnsi="宋体" w:eastAsia="宋体" w:cs="宋体"/>
                <w:color w:val="000000"/>
                <w:kern w:val="0"/>
                <w:sz w:val="18"/>
                <w:szCs w:val="18"/>
              </w:rPr>
            </w:pPr>
            <w:r>
              <w:rPr>
                <w:rFonts w:ascii="宋体" w:hAnsi="宋体" w:eastAsia="宋体" w:cs="宋体"/>
                <w:i w:val="0"/>
                <w:iCs w:val="0"/>
                <w:color w:val="000000"/>
                <w:kern w:val="0"/>
                <w:sz w:val="18"/>
                <w:szCs w:val="18"/>
                <w:u w:val="none"/>
                <w:lang w:val="en-US" w:eastAsia="zh-CN" w:bidi="ar"/>
              </w:rPr>
              <w:t>12.83</w:t>
            </w:r>
          </w:p>
        </w:tc>
      </w:tr>
      <w:tr w14:paraId="7DE156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AAF7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5619E00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63F30F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0771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FF25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001AA0D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261A650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3F3C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8E36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29E9E9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7C23F5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650D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0C6C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61D36B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26E79D">
            <w:pPr>
              <w:widowControl/>
              <w:spacing w:line="240" w:lineRule="auto"/>
              <w:jc w:val="right"/>
              <w:rPr>
                <w:rFonts w:ascii="宋体" w:hAnsi="宋体" w:eastAsia="宋体" w:cs="宋体"/>
                <w:color w:val="000000"/>
                <w:kern w:val="0"/>
                <w:sz w:val="18"/>
                <w:szCs w:val="18"/>
              </w:rPr>
            </w:pPr>
          </w:p>
        </w:tc>
      </w:tr>
      <w:tr w14:paraId="21BE45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8656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539D73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ECC44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21.95</w:t>
            </w:r>
            <w:r>
              <w:rPr>
                <w:rFonts w:hint="eastAsia" w:ascii="宋体" w:hAnsi="宋体" w:eastAsia="宋体" w:cs="宋体"/>
                <w:color w:val="000000"/>
                <w:kern w:val="0"/>
                <w:sz w:val="18"/>
                <w:szCs w:val="18"/>
              </w:rPr>
              <w:t>　</w:t>
            </w:r>
          </w:p>
        </w:tc>
      </w:tr>
      <w:tr w14:paraId="6477EB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B7EAD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8284A9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357431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14DDE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9D3B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40FEF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93E52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68D1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34C3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1AC7A6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4FD09E4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D9CC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E466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004DC1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03610F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1487E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B997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6F9A994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1344D8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2C09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CD76F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02BA3B0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316283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1E850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ED10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D6119F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CA0D6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BAE2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E4E1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44E9CCB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48731C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2FB0E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6ABD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2D2B4C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EA5A65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C03C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7987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242B093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81ACE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CFF8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0ABA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7F810B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8A5DF1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1696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C966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261929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42B7083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7FC1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3B3B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99C0E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B0EBA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DDAAE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635D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0F862D1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287BFC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786E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6ABD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2837062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7F957D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1416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D48D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62A670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60A53B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868D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5516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61ABC6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9CAEC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8F0E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FD22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14BBBE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5CBCEB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AC58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FD619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23EC8E2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4C0A82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79C85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B936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717AE4B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534D5D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C23A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88ED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52CDDC1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A934E5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F165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CCCB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768923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94251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F391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8286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2FE8AA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34759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7E21E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4FFC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122BBF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1680CD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05A86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6B6B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08EA19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CABA72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45435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A1B3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65E05A0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29D640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CF0C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DBDD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2C1CB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776914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77270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2AE4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3D0C5B9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5B2DFB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CE83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4C19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2060FBE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E8B07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3B1BD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4D19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71710C0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203271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45F7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0C17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34E55E7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4F17E3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1E97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D578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4AC6AA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53CDAD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2F87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0DA50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73259B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6F31F1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B8B42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798E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496939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FB366C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B8668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9385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F3FEC9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C0F40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5739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35282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1E0413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DF5E39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046A1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97A2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4CD0A0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DB662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D2E1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57F1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710B31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2E3E8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03D8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8DF58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A69B1B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B00EDF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DC1D2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5CE8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63583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2F00158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A7E3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AFE8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7377175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6DDE232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F5DED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F925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0CBB0E5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6876A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2D3A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3DB4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6A1A1C4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3063D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11B04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D08B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53233A2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6230E30">
            <w:pPr>
              <w:widowControl/>
              <w:spacing w:line="240" w:lineRule="auto"/>
              <w:jc w:val="right"/>
              <w:rPr>
                <w:rFonts w:ascii="宋体" w:hAnsi="宋体" w:eastAsia="宋体" w:cs="宋体"/>
                <w:kern w:val="0"/>
                <w:sz w:val="18"/>
                <w:szCs w:val="18"/>
              </w:rPr>
            </w:pPr>
          </w:p>
        </w:tc>
      </w:tr>
      <w:tr w14:paraId="719301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6B3E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7E3093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FE4E08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10EE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32588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1054EFE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E58F3F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13520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230B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1783C5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21B26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FA09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64C26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01BDEAC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119BBA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7FF9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E6D9A9">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414081E7">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BA54208">
            <w:pPr>
              <w:widowControl/>
              <w:spacing w:line="240" w:lineRule="auto"/>
              <w:jc w:val="right"/>
              <w:rPr>
                <w:rFonts w:ascii="宋体" w:hAnsi="宋体" w:eastAsia="宋体" w:cs="宋体"/>
                <w:bCs/>
                <w:kern w:val="0"/>
                <w:sz w:val="18"/>
                <w:szCs w:val="18"/>
              </w:rPr>
            </w:pPr>
          </w:p>
        </w:tc>
      </w:tr>
      <w:tr w14:paraId="54502C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35EF2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24C1404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12461B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D7CCA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B159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4BF686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4CB7F6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E19E1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6E0A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66C10F1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4E97C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8A12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14D8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42DD8B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4D1D3CA">
            <w:pPr>
              <w:widowControl/>
              <w:spacing w:line="240" w:lineRule="auto"/>
              <w:jc w:val="right"/>
              <w:rPr>
                <w:rFonts w:ascii="宋体" w:hAnsi="宋体" w:eastAsia="宋体" w:cs="宋体"/>
                <w:kern w:val="0"/>
                <w:sz w:val="18"/>
                <w:szCs w:val="18"/>
              </w:rPr>
            </w:pPr>
          </w:p>
        </w:tc>
      </w:tr>
      <w:tr w14:paraId="55B0AB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9310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37B24F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49E978F">
            <w:pPr>
              <w:widowControl/>
              <w:spacing w:line="240" w:lineRule="auto"/>
              <w:jc w:val="right"/>
              <w:rPr>
                <w:rFonts w:ascii="宋体" w:hAnsi="宋体" w:eastAsia="宋体" w:cs="宋体"/>
                <w:kern w:val="0"/>
                <w:sz w:val="18"/>
                <w:szCs w:val="18"/>
              </w:rPr>
            </w:pPr>
          </w:p>
        </w:tc>
      </w:tr>
      <w:tr w14:paraId="474A84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433B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20B0BF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66BA1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2432CE3C">
      <w:pPr>
        <w:tabs>
          <w:tab w:val="left" w:pos="7513"/>
        </w:tabs>
        <w:adjustRightInd w:val="0"/>
        <w:snapToGrid w:val="0"/>
        <w:spacing w:line="300" w:lineRule="auto"/>
        <w:ind w:firstLine="64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FD612B8">
      <w:pPr>
        <w:tabs>
          <w:tab w:val="left" w:pos="7513"/>
        </w:tabs>
        <w:adjustRightInd w:val="0"/>
        <w:snapToGrid w:val="0"/>
        <w:spacing w:line="600" w:lineRule="exact"/>
        <w:outlineLvl w:val="0"/>
        <w:rPr>
          <w:rFonts w:ascii="黑体" w:hAnsi="黑体" w:eastAsia="黑体"/>
          <w:sz w:val="32"/>
          <w:szCs w:val="32"/>
        </w:rPr>
      </w:pPr>
      <w:bookmarkStart w:id="14" w:name="_Toc467482098"/>
      <w:r>
        <w:rPr>
          <w:rFonts w:hint="eastAsia" w:ascii="黑体" w:hAnsi="黑体" w:eastAsia="黑体"/>
          <w:sz w:val="32"/>
          <w:szCs w:val="32"/>
        </w:rPr>
        <w:t>十、一般公共预算“三公”经费支出预算表</w:t>
      </w:r>
      <w:bookmarkEnd w:id="14"/>
    </w:p>
    <w:tbl>
      <w:tblPr>
        <w:tblStyle w:val="6"/>
        <w:tblW w:w="7848" w:type="dxa"/>
        <w:tblInd w:w="93" w:type="dxa"/>
        <w:tblLayout w:type="autofit"/>
        <w:tblCellMar>
          <w:top w:w="0" w:type="dxa"/>
          <w:left w:w="108" w:type="dxa"/>
          <w:bottom w:w="0" w:type="dxa"/>
          <w:right w:w="108" w:type="dxa"/>
        </w:tblCellMar>
      </w:tblPr>
      <w:tblGrid>
        <w:gridCol w:w="4268"/>
        <w:gridCol w:w="3580"/>
      </w:tblGrid>
      <w:tr w14:paraId="073A2B89">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23E6370C">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04E6653C">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4CE2F4BA">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DFD5C0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C05C87A">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4056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6CD72C5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6BEDDA9">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0152DC2">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8311922">
            <w:pPr>
              <w:widowControl/>
              <w:spacing w:line="240" w:lineRule="auto"/>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4.80</w:t>
            </w:r>
          </w:p>
        </w:tc>
      </w:tr>
      <w:tr w14:paraId="14E262F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D763124">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B8F2B05">
            <w:pPr>
              <w:widowControl/>
              <w:spacing w:line="240" w:lineRule="auto"/>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3A5B7A7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DFB2368">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7B985889">
            <w:pPr>
              <w:widowControl/>
              <w:spacing w:line="240" w:lineRule="auto"/>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4.80</w:t>
            </w:r>
          </w:p>
        </w:tc>
      </w:tr>
      <w:tr w14:paraId="30FD877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7256135">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29F85153">
            <w:pPr>
              <w:widowControl/>
              <w:spacing w:line="240" w:lineRule="auto"/>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00EB4171">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1296EBCD">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28801BAC">
            <w:pPr>
              <w:widowControl/>
              <w:spacing w:line="240" w:lineRule="auto"/>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r w14:paraId="7A7BF28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CE25284">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49D90BF7">
            <w:pPr>
              <w:widowControl/>
              <w:spacing w:line="240" w:lineRule="auto"/>
              <w:jc w:val="righ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r>
    </w:tbl>
    <w:p w14:paraId="0E30AFBB">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CB216EE">
      <w:pPr>
        <w:tabs>
          <w:tab w:val="left" w:pos="7513"/>
        </w:tabs>
        <w:adjustRightInd w:val="0"/>
        <w:snapToGrid w:val="0"/>
        <w:spacing w:line="600" w:lineRule="exact"/>
        <w:outlineLvl w:val="0"/>
        <w:rPr>
          <w:rFonts w:ascii="黑体" w:hAnsi="黑体" w:eastAsia="黑体"/>
          <w:sz w:val="32"/>
          <w:szCs w:val="32"/>
        </w:rPr>
      </w:pPr>
      <w:bookmarkStart w:id="15" w:name="_Toc1460640014"/>
      <w:r>
        <w:rPr>
          <w:rFonts w:hint="eastAsia" w:ascii="黑体" w:hAnsi="黑体" w:eastAsia="黑体"/>
          <w:sz w:val="32"/>
          <w:szCs w:val="32"/>
        </w:rPr>
        <w:t>十一、单位专项资金管理清单目录</w:t>
      </w:r>
      <w:bookmarkEnd w:id="15"/>
    </w:p>
    <w:tbl>
      <w:tblPr>
        <w:tblStyle w:val="6"/>
        <w:tblW w:w="13998" w:type="dxa"/>
        <w:tblInd w:w="93" w:type="dxa"/>
        <w:tblLayout w:type="fixed"/>
        <w:tblCellMar>
          <w:top w:w="0" w:type="dxa"/>
          <w:left w:w="108" w:type="dxa"/>
          <w:bottom w:w="0" w:type="dxa"/>
          <w:right w:w="108" w:type="dxa"/>
        </w:tblCellMar>
      </w:tblPr>
      <w:tblGrid>
        <w:gridCol w:w="1149"/>
        <w:gridCol w:w="1354"/>
        <w:gridCol w:w="1056"/>
        <w:gridCol w:w="1134"/>
        <w:gridCol w:w="1215"/>
        <w:gridCol w:w="1424"/>
        <w:gridCol w:w="844"/>
        <w:gridCol w:w="1040"/>
        <w:gridCol w:w="1200"/>
        <w:gridCol w:w="1200"/>
        <w:gridCol w:w="1107"/>
        <w:gridCol w:w="1275"/>
      </w:tblGrid>
      <w:tr w14:paraId="0F892695">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6E08E5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w:t>
            </w:r>
            <w:r>
              <w:rPr>
                <w:rFonts w:hint="eastAsia" w:ascii="方正小标宋简体" w:hAnsi="宋体" w:eastAsia="方正小标宋简体" w:cs="宋体"/>
                <w:kern w:val="0"/>
                <w:sz w:val="32"/>
                <w:szCs w:val="32"/>
                <w:lang w:eastAsia="zh-CN"/>
              </w:rPr>
              <w:t>单位</w:t>
            </w:r>
            <w:r>
              <w:rPr>
                <w:rFonts w:hint="eastAsia" w:ascii="方正小标宋简体" w:hAnsi="宋体" w:eastAsia="方正小标宋简体" w:cs="宋体"/>
                <w:kern w:val="0"/>
                <w:sz w:val="32"/>
                <w:szCs w:val="32"/>
              </w:rPr>
              <w:t>专项资金管理清单目录</w:t>
            </w:r>
          </w:p>
        </w:tc>
      </w:tr>
      <w:tr w14:paraId="599CF0D9">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341C081F">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746FF2EF">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7E02556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ECA8802">
            <w:pPr>
              <w:widowControl/>
              <w:spacing w:line="240" w:lineRule="auto"/>
              <w:jc w:val="left"/>
              <w:rPr>
                <w:rFonts w:ascii="宋体" w:hAnsi="宋体" w:eastAsia="宋体" w:cs="宋体"/>
                <w:kern w:val="0"/>
                <w:sz w:val="24"/>
                <w:szCs w:val="24"/>
              </w:rPr>
            </w:pPr>
          </w:p>
        </w:tc>
        <w:tc>
          <w:tcPr>
            <w:tcW w:w="1215" w:type="dxa"/>
            <w:tcBorders>
              <w:top w:val="nil"/>
              <w:left w:val="nil"/>
              <w:bottom w:val="nil"/>
              <w:right w:val="nil"/>
            </w:tcBorders>
            <w:shd w:val="clear" w:color="auto" w:fill="auto"/>
            <w:noWrap/>
            <w:vAlign w:val="bottom"/>
          </w:tcPr>
          <w:p w14:paraId="3AB146DC">
            <w:pPr>
              <w:widowControl/>
              <w:spacing w:line="240" w:lineRule="auto"/>
              <w:jc w:val="left"/>
              <w:rPr>
                <w:rFonts w:ascii="宋体" w:hAnsi="宋体" w:eastAsia="宋体" w:cs="宋体"/>
                <w:kern w:val="0"/>
                <w:sz w:val="24"/>
                <w:szCs w:val="24"/>
              </w:rPr>
            </w:pPr>
          </w:p>
        </w:tc>
        <w:tc>
          <w:tcPr>
            <w:tcW w:w="1424" w:type="dxa"/>
            <w:tcBorders>
              <w:top w:val="nil"/>
              <w:left w:val="nil"/>
              <w:bottom w:val="nil"/>
              <w:right w:val="nil"/>
            </w:tcBorders>
            <w:shd w:val="clear" w:color="auto" w:fill="auto"/>
            <w:noWrap/>
            <w:vAlign w:val="bottom"/>
          </w:tcPr>
          <w:p w14:paraId="3BE0BA1E">
            <w:pPr>
              <w:widowControl/>
              <w:spacing w:line="240" w:lineRule="auto"/>
              <w:jc w:val="left"/>
              <w:rPr>
                <w:rFonts w:ascii="宋体" w:hAnsi="宋体" w:eastAsia="宋体" w:cs="宋体"/>
                <w:kern w:val="0"/>
                <w:sz w:val="24"/>
                <w:szCs w:val="24"/>
              </w:rPr>
            </w:pPr>
          </w:p>
        </w:tc>
        <w:tc>
          <w:tcPr>
            <w:tcW w:w="844" w:type="dxa"/>
            <w:tcBorders>
              <w:top w:val="nil"/>
              <w:left w:val="nil"/>
              <w:bottom w:val="nil"/>
              <w:right w:val="nil"/>
            </w:tcBorders>
            <w:shd w:val="clear" w:color="auto" w:fill="auto"/>
            <w:noWrap/>
            <w:vAlign w:val="bottom"/>
          </w:tcPr>
          <w:p w14:paraId="15B7C400">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6147F956">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13859EFC">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78744C79">
            <w:pPr>
              <w:widowControl/>
              <w:spacing w:line="240" w:lineRule="auto"/>
              <w:jc w:val="left"/>
              <w:rPr>
                <w:rFonts w:ascii="宋体" w:hAnsi="宋体" w:eastAsia="宋体" w:cs="宋体"/>
                <w:kern w:val="0"/>
                <w:sz w:val="24"/>
                <w:szCs w:val="24"/>
              </w:rPr>
            </w:pPr>
          </w:p>
        </w:tc>
        <w:tc>
          <w:tcPr>
            <w:tcW w:w="1107" w:type="dxa"/>
            <w:tcBorders>
              <w:top w:val="nil"/>
              <w:left w:val="nil"/>
              <w:bottom w:val="nil"/>
              <w:right w:val="nil"/>
            </w:tcBorders>
          </w:tcPr>
          <w:p w14:paraId="79819DF3">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391A271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CF10AAD">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F45E96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851D0F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82214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96431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21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26C51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42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2CC83A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84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2923F3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547" w:type="dxa"/>
            <w:gridSpan w:val="4"/>
            <w:tcBorders>
              <w:top w:val="single" w:color="auto" w:sz="4" w:space="0"/>
              <w:left w:val="nil"/>
              <w:bottom w:val="single" w:color="auto" w:sz="4" w:space="0"/>
              <w:right w:val="single" w:color="auto" w:sz="4" w:space="0"/>
            </w:tcBorders>
            <w:shd w:val="clear" w:color="auto" w:fill="auto"/>
            <w:vAlign w:val="center"/>
          </w:tcPr>
          <w:p w14:paraId="07AD796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6F6A02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10EA9267">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99F5479">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40C58370">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auto" w:sz="4" w:space="0"/>
              <w:right w:val="single" w:color="auto" w:sz="4" w:space="0"/>
            </w:tcBorders>
            <w:vAlign w:val="center"/>
          </w:tcPr>
          <w:p w14:paraId="661B46C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0C0EA85">
            <w:pPr>
              <w:widowControl/>
              <w:spacing w:line="240" w:lineRule="auto"/>
              <w:jc w:val="left"/>
              <w:rPr>
                <w:rFonts w:ascii="宋体" w:hAnsi="宋体" w:eastAsia="宋体" w:cs="宋体"/>
                <w:b/>
                <w:bCs/>
                <w:color w:val="000000"/>
                <w:kern w:val="0"/>
                <w:sz w:val="22"/>
              </w:rPr>
            </w:pPr>
          </w:p>
        </w:tc>
        <w:tc>
          <w:tcPr>
            <w:tcW w:w="1215" w:type="dxa"/>
            <w:vMerge w:val="continue"/>
            <w:tcBorders>
              <w:top w:val="single" w:color="auto" w:sz="4" w:space="0"/>
              <w:left w:val="single" w:color="auto" w:sz="4" w:space="0"/>
              <w:bottom w:val="single" w:color="auto" w:sz="4" w:space="0"/>
              <w:right w:val="single" w:color="auto" w:sz="4" w:space="0"/>
            </w:tcBorders>
            <w:vAlign w:val="center"/>
          </w:tcPr>
          <w:p w14:paraId="682C8D55">
            <w:pPr>
              <w:widowControl/>
              <w:spacing w:line="240" w:lineRule="auto"/>
              <w:jc w:val="left"/>
              <w:rPr>
                <w:rFonts w:ascii="宋体" w:hAnsi="宋体" w:eastAsia="宋体" w:cs="宋体"/>
                <w:b/>
                <w:bCs/>
                <w:color w:val="000000"/>
                <w:kern w:val="0"/>
                <w:sz w:val="22"/>
              </w:rPr>
            </w:pPr>
          </w:p>
        </w:tc>
        <w:tc>
          <w:tcPr>
            <w:tcW w:w="1424" w:type="dxa"/>
            <w:vMerge w:val="continue"/>
            <w:tcBorders>
              <w:top w:val="single" w:color="auto" w:sz="4" w:space="0"/>
              <w:left w:val="single" w:color="auto" w:sz="4" w:space="0"/>
              <w:bottom w:val="single" w:color="auto" w:sz="4" w:space="0"/>
              <w:right w:val="single" w:color="auto" w:sz="4" w:space="0"/>
            </w:tcBorders>
            <w:vAlign w:val="center"/>
          </w:tcPr>
          <w:p w14:paraId="3BF81768">
            <w:pPr>
              <w:widowControl/>
              <w:spacing w:line="240" w:lineRule="auto"/>
              <w:jc w:val="left"/>
              <w:rPr>
                <w:rFonts w:ascii="宋体" w:hAnsi="宋体" w:eastAsia="宋体" w:cs="宋体"/>
                <w:b/>
                <w:bCs/>
                <w:color w:val="000000"/>
                <w:kern w:val="0"/>
                <w:sz w:val="22"/>
              </w:rPr>
            </w:pPr>
          </w:p>
        </w:tc>
        <w:tc>
          <w:tcPr>
            <w:tcW w:w="844" w:type="dxa"/>
            <w:vMerge w:val="continue"/>
            <w:tcBorders>
              <w:top w:val="single" w:color="auto" w:sz="4" w:space="0"/>
              <w:left w:val="single" w:color="auto" w:sz="4" w:space="0"/>
              <w:bottom w:val="single" w:color="auto" w:sz="4" w:space="0"/>
              <w:right w:val="single" w:color="auto" w:sz="4" w:space="0"/>
            </w:tcBorders>
            <w:vAlign w:val="center"/>
          </w:tcPr>
          <w:p w14:paraId="3A036ED4">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2CD3253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2855FCD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1D472BD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07" w:type="dxa"/>
            <w:tcBorders>
              <w:top w:val="single" w:color="auto" w:sz="4" w:space="0"/>
              <w:left w:val="single" w:color="auto" w:sz="4" w:space="0"/>
              <w:bottom w:val="single" w:color="auto" w:sz="4" w:space="0"/>
              <w:right w:val="single" w:color="auto" w:sz="4" w:space="0"/>
            </w:tcBorders>
          </w:tcPr>
          <w:p w14:paraId="2F86598B">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8AE5B76">
            <w:pPr>
              <w:widowControl/>
              <w:spacing w:line="240" w:lineRule="auto"/>
              <w:jc w:val="left"/>
              <w:rPr>
                <w:rFonts w:ascii="宋体" w:hAnsi="宋体" w:eastAsia="宋体" w:cs="宋体"/>
                <w:b/>
                <w:bCs/>
                <w:color w:val="000000"/>
                <w:kern w:val="0"/>
                <w:sz w:val="22"/>
              </w:rPr>
            </w:pPr>
          </w:p>
        </w:tc>
      </w:tr>
      <w:tr w14:paraId="4867B269">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D14318">
            <w:pPr>
              <w:keepNext w:val="0"/>
              <w:keepLines w:val="0"/>
              <w:widowControl/>
              <w:suppressLineNumbers w:val="0"/>
              <w:jc w:val="center"/>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合计</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DE1CA1">
            <w:pPr>
              <w:jc w:val="center"/>
              <w:rPr>
                <w:rFonts w:ascii="宋体" w:hAnsi="宋体" w:eastAsia="宋体" w:cs="宋体"/>
                <w:kern w:val="0"/>
                <w:sz w:val="24"/>
                <w:szCs w:val="24"/>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2ACD40">
            <w:pPr>
              <w:jc w:val="center"/>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3216A2">
            <w:pPr>
              <w:jc w:val="center"/>
              <w:rPr>
                <w:rFonts w:ascii="宋体" w:hAnsi="宋体" w:eastAsia="宋体" w:cs="宋体"/>
                <w:kern w:val="0"/>
                <w:sz w:val="24"/>
                <w:szCs w:val="24"/>
              </w:rPr>
            </w:pP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803B16">
            <w:pPr>
              <w:jc w:val="center"/>
              <w:rPr>
                <w:rFonts w:ascii="宋体" w:hAnsi="宋体" w:eastAsia="宋体" w:cs="宋体"/>
                <w:kern w:val="0"/>
                <w:sz w:val="24"/>
                <w:szCs w:val="24"/>
              </w:rPr>
            </w:pP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B1C47C">
            <w:pPr>
              <w:jc w:val="center"/>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160CCF">
            <w:pPr>
              <w:jc w:val="center"/>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0083C3">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8,319.50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DEE51D">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8,319.50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0D16AF">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0.00</w:t>
            </w:r>
          </w:p>
        </w:tc>
        <w:tc>
          <w:tcPr>
            <w:tcW w:w="1107" w:type="dxa"/>
            <w:tcBorders>
              <w:top w:val="single" w:color="auto" w:sz="4" w:space="0"/>
              <w:left w:val="single" w:color="auto" w:sz="4" w:space="0"/>
              <w:bottom w:val="single" w:color="auto" w:sz="4" w:space="0"/>
              <w:right w:val="single" w:color="auto" w:sz="4" w:space="0"/>
            </w:tcBorders>
            <w:vAlign w:val="center"/>
          </w:tcPr>
          <w:p w14:paraId="6FFC4427">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0.00</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A8A60C">
            <w:pPr>
              <w:jc w:val="center"/>
              <w:rPr>
                <w:rFonts w:ascii="宋体" w:hAnsi="宋体" w:eastAsia="宋体" w:cs="宋体"/>
                <w:kern w:val="0"/>
                <w:sz w:val="24"/>
                <w:szCs w:val="24"/>
              </w:rPr>
            </w:pPr>
          </w:p>
        </w:tc>
      </w:tr>
      <w:tr w14:paraId="0595DA2F">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C3F92F">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D3D467">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中等职业学校学生资助资金－免学费市本级配套资金（市本级）</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B90C6A">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5D1CEE">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E5E24">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中等职业学校学生资助资金－免学费市本级配套资金（市本级）</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3BDADE">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7D479D">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BD48CD">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87.15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35FB9A">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87.15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4504F">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33ABA525">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089F32">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2900B750">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127DE2">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BAD03C">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城乡义务教育补助经费－学生营养改善计划市本级配套资金（市本级）</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7F810D">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AAE6E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AB080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城乡义务教育补助经费－学生营养改善计划市本级配套资金（市本级）</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A2F734">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6125C5">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305E6">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26.60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7629C4">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26.60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BA82AD">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3E3E17A6">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A4910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2668A321">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BD4C55">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CC4CEB">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学前教育政府助学金市本级配套资金（市本级）</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7F17CD">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5FCC2">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10AC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学前教育政府助学金市本级配套资金（市本级）</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99946A">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59F9A1">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CE9D3D">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F08FB4">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0AC78">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24BA80E1">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FCFA7C">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2CCF9E97">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AA1F5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3EB143">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提前下达2026年中等职业学校学生资助资金--中央--免学费（闽财教指〔2025〕104号）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45788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闽财教指〔2025〕104号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D3F2D3">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DA7E8">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提前下达2026年中等职业学校学生资助资金--中央--免学费（闽财教指〔2025〕104号）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548C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1.普通高中教育各项国家资助按规定得到落实。2.教育公平显著提升，满足家庭经济困难学生基本学习生活需要。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327657">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40E8E">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231.00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A1D8F9">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231.00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13D92">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31577382">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73DB63">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01D969E3">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627068">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8384F5">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公办幼儿园运转经费</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65BB9">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E5721F">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313D16">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公办幼儿园运转经费</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00DE4E">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5E1AA9">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F59DD4">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1,136.00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CA25A4">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1,136.00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E7F01D">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3447A399">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7B7436">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3BD5817C">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FA0AD">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D16642">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提前下达2026年城乡义务教育补助经费--省级--免作业本费（闽财教指〔2025〕098号）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8CE7F">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闽财教指〔2025〕098号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DCB0C4">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26DEAE">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提前下达2026年城乡义务教育补助经费--闽财教指〔2025〕098号--省级--免作业本费（闽财教指〔2025〕098号）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1AF25F">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落实城乡统一、重在农村的义务教育经费保障机制。生均公用经费、家庭经济困难学生生活补助费按省定标准落实，构建城乡一体，资源配置均衡、保障水平稳步提升、管理规范有效的义务教育经费补助机制。2.实施农村义务教育学生营养改善计划。营养膳食生均补助标准按照省定标准落实，提升农村学生身体素质。</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501870">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37DF98">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88.00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A56B79">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88.00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5BD8C2">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3B9F4C84">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1C45A9">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阶段性项目</w:t>
            </w:r>
          </w:p>
        </w:tc>
      </w:tr>
      <w:tr w14:paraId="575F4D9A">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11B85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D95620">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提前下达2026年城乡义务教育补助经费--中央--公用经费（闽财教指〔2025〕098号）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7C78F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闽财教指〔2025〕098号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154A0D">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063DA8">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提前下达2026年城乡义务教育补助经费--中央--公用经费（闽财教指〔2025〕098号）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7CEB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落实城乡统一，重在农村的义务教育经费保障机制。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340257">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2F83DA">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1,984.00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665E22">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1,984.00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263324">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3A4D01CA">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661798">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4C1D7AA3">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DA1B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10420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提前下达2026年城乡义务教育补助经费---省级--公用经费（闽财教指〔2025〕098号）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D82D5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闽财教指〔2025〕098号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992A9">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8FAD7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提前下达2026年城乡义务教育补助经费---省级--公用经费（闽财教指〔2025〕098号）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3510F0">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落实城乡统一，重在农村的义务教育经费保障机制。生均公用经费、家庭经济困难学生生活补助费按省定标准落实、构建城乡一体、资源配置均衡、保障水平稳步提升、管理规范有效的义务教育经费</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A158C4">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FEBBC9">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206.00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DF44E7">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206.00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E8F36">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2EDA0766">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EABC8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5EEC75C6">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6FEDA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F6D500">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普通高中学生资助经费－助学金市本级配套资金（市本级）</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5D30CE">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3AE4B5">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B1915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普通高中学生资助经费－助学金市本级配套资金（市本级）</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F9200C">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067E5">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41D1B8">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56.94</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53C0F1">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56.94</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4A6E9">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718F043E">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31BB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341B34CF">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1BB81E">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754A22">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城乡义务教育补助经费－家庭经济困难学生生活补助市本级配套资金（市本级）</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617D2">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486F60">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DB181">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城乡义务教育补助经费－家庭经济困难学生生活补助市本级配套资金（市本级）</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D83044">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4B4F9D">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52349">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53.31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95FA77">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53.31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2EAEDB">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6114D916">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0798C2">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5AF463E8">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9389A8">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58CB44">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特教学校“两免一补”补助资金和随班就读残疾生均公用经费市本级配套资金（市本级）</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6E8C70">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9F2693">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3650FD">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特教学校“两免一补”补助资金和随班就读残疾生均公用经费市本级配套资金（市本级）</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429836">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4B7C5">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DE55F0">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95.85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78193">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95.85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DFD925">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363E5EB6">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891358">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7FB235D8">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546040">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B38D9">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城市教育费附加</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879134">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1D31A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D57273">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城市教育费附加</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AA492E">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2EE89E">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BE7AEA">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1,100.00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DA98D9">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1,100.00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2E601E">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7D07846A">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4DAB80">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3E3CF347">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9A3271">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D4646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提前下达2026年学前教育政府助学金--中央--助学金（闽财教指〔2025〕100号）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3EDA1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闽财教指〔2025〕100号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DC31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43315B">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提前下达2026年学前教育政府助学金--中央--助学金（闽财教指〔2025〕100号）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B3D730">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1.落实学前教育政府助学金政策。2.不断提升教育公平，满足家庭经济困难学生基本学习生活需要。</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467024">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6B22C5">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23.00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145DC8">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23.00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51A540">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6C2E2B07">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5433EC">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因素法</w:t>
            </w:r>
          </w:p>
        </w:tc>
      </w:tr>
      <w:tr w14:paraId="46EFB978">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1A4032">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2B6F0A">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退休教师一次性退休补贴</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A25C61">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0995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0D0E0">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退休教师一次性退休补贴</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05CC02">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3C7D9">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BDCD3B">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123.00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90CCA4">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123.00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CEF688">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7AFFFD8F">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8B2B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555AD945">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FBF1DE">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12C2FB">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提前下达2026年城乡义务教育补助经费--中央--学生营养改善计划（闽财教指〔2025〕098号）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1856A">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闽财教指〔2025〕098号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4E744">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EA1A30">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提前下达2026年城乡义务教育补助经费--中央--学生营养改善计划（闽财教指〔2025〕098号）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984139">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目标1：落实城乡统一、重在农村的义务教育经费保障机制。目标2：实施农村义务教育学生营养改善计划。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86B896">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77964">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225.00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F1A38">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225.00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EB1DF">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3FD1A1FA">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7C33B8">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4CD58AFB">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15BC05">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02069A">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中等职业学校学生资助资金－助学金市本级配套资金（市本级）</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EB3800">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61D25">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46AB9">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中等职业学校学生资助资金－助学金市本级配套资金（市本级）</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6E7BF">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6C77EA">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4E2645">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11.48</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454201">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11.48</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D1D3B3">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2812FAFE">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0A8FD4">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3F5AB402">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1FDDA3">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E898F2">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提前下达2026年特教学校“两免一补”补助资金--省级（闽财教指〔2025〕072号）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16CBDA">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闽财教指〔2025〕072号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F8EBD">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9AD18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提前下达2026年特教学校“两免一补”补助资金--省级（闽财教指〔2025〕072号）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B8CB5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实施福建省第二期特殊教育提升计划，落实特教学校残疾学生补助经费，2021年特殊教育学校普通学校附设特教班生均公用经费拨款标准达到普通初中的10倍，实施免学费、教科书费、住宿费，补助生活费，省级财政安排特殊教育学校寄宿生生活补助费每生每年3000元，寄午的学生按寄宿生补助标准的一半给予补助。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231FB2">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C76D23">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116.00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F13E77">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116.00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63E4D7">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12E71121">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95F2B">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5C79C65A">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AEA3E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F8EFC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已分离企业办中小学退休教师补差和津补贴经费</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0605A3">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44926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54E38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已分离企业办中小学退休教师补差和津补贴经费</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3034F9">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15727">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3EC77D">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9.00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CFCD5F">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9.00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8CF3A7">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6DF4A916">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5DF15">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60B5BF63">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B0A493">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6A69B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提前下达2026年城乡义务教育补助经费--中央--公用经费--综合奖补（闽财教指〔2025〕098号）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B942B9">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闽财教指〔2025〕098号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41D1E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4D67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提前下达2026年城乡义务教育补助经费--中央--公用经费--综合奖补（闽财教指〔2025〕098号）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779B7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落实城乡统一，重在农村的义务教育经费保障机制。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CB9034">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A8A712">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6628FD">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2635EE">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02827219">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D9CD93">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7DE2EBB3">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F01828">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378AB">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菁华英才生活补贴（教育）</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A83D5B">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6A1E6F">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82FD63">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菁华英才生活补贴（教育）</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944B12">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16D1C1">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74DF25">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9.60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F4F2C6">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9.60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4842CD">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1CBF786B">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970A9">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5C166F40">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3E4A7C">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B35294">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普通高中学生资助经费－免学杂费市本级配套资金（市本级）</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3CF1E">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51E30E">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F97E07">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普通高中学生资助经费－免学杂费市本级配套资金（市本级）</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D89AFA">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189A8">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794BA9">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37.08</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C61E0A">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37.08</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E6BF4">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18B7242F">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0A9316">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766A59F5">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FF7FDC">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F1C8B9">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提前下达2026年城乡义务教育补助经费--中央--家庭经济困难学生生活补助（闽财教指〔2025〕098号）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4C4F88">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闽财教指〔2025〕098号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14BBC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AF3CF1">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提前下达2026年城乡义务教育补助经费--中央--家庭经济困难学生生活补助（闽财教指〔2025〕098号）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2EF5DC">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目标1：落实城乡统一、重在农村的义务教育经费保障机制。目标2：实施农村义务教育学生营养改善计划。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EB199B">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5B3408">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82.00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D91BF4">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82.00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8E9D0">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361DD1DA">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E4485">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20362076">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C5540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6F73AC">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提前下达2026年普通高中学生资助经费--闽财教指〔2025〕101号--中央--助学金（闽财教指〔2025〕101号）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344A6A">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闽财教指〔2025〕101号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E6758">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8D0DF8">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提前下达2026年普通高中学生资助经费--闽财教指〔2025〕101号--中央--高中助学金（闽财教指〔2025〕101号）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2291F8">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1.普通高中教育各项国家资助按规定得到落实。2.教育公平显著提升，满足家庭经济困难学生基本学习生活需要。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1E1A13">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57009E">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74.00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EBCEF5">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74.00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40630A">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40D842C2">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8F588">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47981B78">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2B8691">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27F019">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安保人员经费（工资、保险）</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F95E2E">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221F0">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3863E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安保人员经费（工资、保险）</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3DDFBF">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B28CA6">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477FC">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451.66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DF06D9">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451.66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863578">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09E814A8">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13D62D">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34554DDE">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CBEDAA">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628E29">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提前下达2026年普通高中生均公用经费省级补助资金（闽财教指〔2025〕073号）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BDF505">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闽财教指〔2025〕073号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D1F85D">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B8563D">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提前下达2026年普通高中生均公用经费省级补助资金--闽财教指〔2025〕073号--省级--高中公用经费（闽财教指〔2025〕073号）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4F99C">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"对全市普通高中生均公用经费进行奖补，惠及约6528名学生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144F0C">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7ED06F">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367.00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9C395">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367.00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F969A">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6F0416EB">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B37DB">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阶段性项目</w:t>
            </w:r>
          </w:p>
        </w:tc>
      </w:tr>
      <w:tr w14:paraId="055E69AE">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88C83">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5825D8">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教育类定向培养生学费和生活补贴（2022-2023年师范类委培生）</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BA123C">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F23C0C">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B5AC36">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教育类定向培养生学费和生活补贴（2022-2023年师范类委培生）</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EB3794">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84E08A">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D3D4EF">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42.21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4B0BB1">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42.21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4AE3EE">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73ED7B21">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703A3F">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1A88BBF9">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D6E49D">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6332E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提前下达2026年普通高中学生资助经费--中央--免学杂费（闽财教指〔2025〕101号）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39B8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闽财教指〔2025〕101号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2C165B">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846E91">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提前下达2026年普通高中学生资助经费--中央--免学杂费（闽财教指〔2025〕101号）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D87E1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1.普通高中教育各项国家资助按规定得到落实。2.教育公平显著提升，满足家庭经济困难学生基本学习生活需要。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3B8F12">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0F2B80">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17.00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B0704D">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17.00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7D85B5">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6CEED8D2">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05D03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0CE02487">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060C12">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E01869">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教师继续教育专项资金</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CB7329">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1B904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DDC6A1">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教师继续教育专项资金</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D59AE4">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E6BD07">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9CC28">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552.88</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46BA84">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552.88</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5D8EE3">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178AE958">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44627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7A4614BC">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91BE1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C68CE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建档立卡贫困大学生补助经费市本级配套</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9DCAA3">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8B781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BD08F0">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建档立卡贫困大学生补助经费市本级配套</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5D738">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90DFA9">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4DF9FE">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9.80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D9751A">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9.80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6BC06">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1AE156C1">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0FEDBB">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30006E3F">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73F301">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68E47">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薄弱初中（吾祠、灵地、官田、拱桥）学校建档立卡等贫困生委托管理经费</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C1B931">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DBD81A">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0C92F">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薄弱初中（吾祠、灵地、官田、拱桥）学校建档立卡等贫困生委托管理经费</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C748D">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A507">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D5D1BD">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21.80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2599B">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21.80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270A4">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18DE60F1">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8DEC71">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6BA7949E">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C4449E">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226129">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城乡义务教育补助经费－公用经费市本级配套资金（市本级）</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ACA3A8">
            <w:pPr>
              <w:jc w:val="lef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839959">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1A845">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城乡义务教育补助经费－公用经费市本级配套资金（市本级）</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CEA74">
            <w:pPr>
              <w:jc w:val="left"/>
              <w:rPr>
                <w:rFonts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4A2C52">
            <w:pPr>
              <w:jc w:val="left"/>
              <w:rPr>
                <w:rFonts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CD85EB">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797.25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17AC28">
            <w:pPr>
              <w:keepNext w:val="0"/>
              <w:keepLines w:val="0"/>
              <w:widowControl/>
              <w:suppressLineNumbers w:val="0"/>
              <w:jc w:val="righ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797.25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CF86D">
            <w:pPr>
              <w:jc w:val="right"/>
              <w:rPr>
                <w:rFonts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5CC71D65">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CA0CB3">
            <w:pPr>
              <w:keepNext w:val="0"/>
              <w:keepLines w:val="0"/>
              <w:widowControl/>
              <w:suppressLineNumbers w:val="0"/>
              <w:jc w:val="left"/>
              <w:textAlignment w:val="center"/>
              <w:rPr>
                <w:rFonts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5CCE77DF">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410A8D">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F48E15">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提前下达2026年中等职业学校学生资助资金--中央--助学金（闽财教指〔2025〕104号）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8877E1">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闽财教指〔2025〕104号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BC5E79">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369C4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提前下达2026年中等职业学校学生资助资金--中央--助学金（闽财教指〔2025〕104号）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8A656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 xml:space="preserve">1.普通高中教育各项国家资助按规定得到落实。2.教育公平显著提升，满足家庭经济困难学生基本学习生活需要。                </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9C1A1">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C026FC">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35.00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FF8ED9">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35.00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1AE77A">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544A8328">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186B5">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2C4E8AD7">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9C04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D8D6E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提前下达2026年思想政治和体育美育劳动教育专项资金-省级（闽财教指〔2025〕095号）</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D0C6A9">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闽财教指〔2025〕095号</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0DC697">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8BD41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提前下达2026年思想政治和体育美育劳动教育专项资金--闽财教指〔2025〕095号--省级--思想政治（闽财教指〔2025〕095号）</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268749">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一、是建立具有福建特色的学校思想政治工作体系，学校思想政治工作质量明显提升，学校思想政治理论课思想性、理论性和亲和力、针对性有效增强，省级教材建设和管理提升。二、是构建完成以学校为主导、家庭为基础、社会全方位支持的贯通一体、开放协同的新时代福建劳动教育工作格局。三、是通过组织开展学校体育美育卫生语言等大型活动和项目，落实五育并举全面发展要求，提升学校育人功能。</w:t>
            </w: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9FB2CC">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A053A8">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BF2C02">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20.00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4192B0">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0D39C9AF">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53B5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阶段性项目</w:t>
            </w:r>
          </w:p>
        </w:tc>
      </w:tr>
      <w:tr w14:paraId="7A018A8D">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1420E">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E41392">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公办（民办）幼儿园“学前双普”</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5FFE59">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BA56D">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650FB6">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公办（民办）幼儿园“学前双普”</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08EB62">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1CE4BD">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752706">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210.00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9A57B4">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210.00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98FEB5">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4B4A0E6E">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B34CC">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项目法</w:t>
            </w:r>
          </w:p>
        </w:tc>
      </w:tr>
      <w:tr w14:paraId="3F1962C0">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CE93F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漳平市教育局</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422925">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高中学费、住宿费及捐赠收、其他收入</w:t>
            </w: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1F8A5A">
            <w:pPr>
              <w:jc w:val="left"/>
              <w:rPr>
                <w:rFonts w:hint="eastAsia"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3EA8F4">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1</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C257CF">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高中学费、住宿费及捐赠收、其他收入</w:t>
            </w:r>
          </w:p>
        </w:tc>
        <w:tc>
          <w:tcPr>
            <w:tcW w:w="14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9BC676">
            <w:pPr>
              <w:jc w:val="left"/>
              <w:rPr>
                <w:rFonts w:hint="eastAsia" w:ascii="宋体" w:hAnsi="宋体" w:eastAsia="宋体" w:cs="宋体"/>
                <w:kern w:val="0"/>
                <w:sz w:val="24"/>
                <w:szCs w:val="24"/>
              </w:rPr>
            </w:pPr>
          </w:p>
        </w:tc>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E95216">
            <w:pPr>
              <w:jc w:val="left"/>
              <w:rPr>
                <w:rFonts w:hint="eastAsia" w:ascii="宋体" w:hAnsi="宋体" w:eastAsia="宋体" w:cs="宋体"/>
                <w:kern w:val="0"/>
                <w:sz w:val="24"/>
                <w:szCs w:val="24"/>
              </w:rPr>
            </w:pPr>
          </w:p>
        </w:tc>
        <w:tc>
          <w:tcPr>
            <w:tcW w:w="10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3BE9E7">
            <w:pPr>
              <w:keepNext w:val="0"/>
              <w:keepLines w:val="0"/>
              <w:widowControl/>
              <w:suppressLineNumbers w:val="0"/>
              <w:jc w:val="righ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0.00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B6F2D3">
            <w:pPr>
              <w:jc w:val="right"/>
              <w:rPr>
                <w:rFonts w:hint="eastAsia" w:ascii="宋体" w:hAnsi="宋体" w:eastAsia="宋体" w:cs="宋体"/>
                <w:kern w:val="0"/>
                <w:sz w:val="24"/>
                <w:szCs w:val="24"/>
              </w:rPr>
            </w:pP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76C266">
            <w:pPr>
              <w:jc w:val="right"/>
              <w:rPr>
                <w:rFonts w:hint="eastAsia" w:ascii="宋体" w:hAnsi="宋体" w:eastAsia="宋体" w:cs="宋体"/>
                <w:kern w:val="0"/>
                <w:sz w:val="24"/>
                <w:szCs w:val="24"/>
              </w:rPr>
            </w:pPr>
          </w:p>
        </w:tc>
        <w:tc>
          <w:tcPr>
            <w:tcW w:w="1107" w:type="dxa"/>
            <w:tcBorders>
              <w:top w:val="single" w:color="auto" w:sz="4" w:space="0"/>
              <w:left w:val="single" w:color="auto" w:sz="4" w:space="0"/>
              <w:bottom w:val="single" w:color="auto" w:sz="4" w:space="0"/>
              <w:right w:val="single" w:color="auto" w:sz="4" w:space="0"/>
            </w:tcBorders>
            <w:vAlign w:val="center"/>
          </w:tcPr>
          <w:p w14:paraId="4D1F4CF3">
            <w:pPr>
              <w:jc w:val="righ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C4CF1C">
            <w:pPr>
              <w:keepNext w:val="0"/>
              <w:keepLines w:val="0"/>
              <w:widowControl/>
              <w:suppressLineNumbers w:val="0"/>
              <w:jc w:val="left"/>
              <w:textAlignment w:val="center"/>
              <w:rPr>
                <w:rFonts w:hint="eastAsia" w:ascii="宋体" w:hAnsi="宋体" w:eastAsia="宋体" w:cs="宋体"/>
                <w:kern w:val="0"/>
                <w:sz w:val="24"/>
                <w:szCs w:val="24"/>
              </w:rPr>
            </w:pPr>
            <w:r>
              <w:rPr>
                <w:rFonts w:ascii="宋体" w:hAnsi="宋体" w:eastAsia="宋体" w:cs="宋体"/>
                <w:i w:val="0"/>
                <w:iCs w:val="0"/>
                <w:color w:val="000000"/>
                <w:kern w:val="0"/>
                <w:sz w:val="18"/>
                <w:szCs w:val="18"/>
                <w:u w:val="none"/>
                <w:lang w:val="en-US" w:eastAsia="zh-CN" w:bidi="ar"/>
              </w:rPr>
              <w:t>阶段性项目</w:t>
            </w:r>
          </w:p>
        </w:tc>
      </w:tr>
    </w:tbl>
    <w:p w14:paraId="4C44839A">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12C2B1D0">
      <w:pPr>
        <w:pStyle w:val="2"/>
        <w:jc w:val="center"/>
        <w:rPr>
          <w:rFonts w:ascii="黑体" w:hAnsi="黑体" w:eastAsia="黑体"/>
          <w:sz w:val="36"/>
          <w:szCs w:val="36"/>
          <w:lang w:eastAsia="zh-CN"/>
        </w:rPr>
      </w:pPr>
    </w:p>
    <w:p w14:paraId="72376583">
      <w:pPr>
        <w:pStyle w:val="2"/>
        <w:jc w:val="center"/>
        <w:rPr>
          <w:rFonts w:ascii="黑体" w:hAnsi="黑体" w:eastAsia="黑体"/>
          <w:sz w:val="36"/>
          <w:szCs w:val="36"/>
          <w:lang w:eastAsia="zh-CN"/>
        </w:rPr>
      </w:pPr>
    </w:p>
    <w:p w14:paraId="187074F8">
      <w:pPr>
        <w:pStyle w:val="2"/>
        <w:jc w:val="center"/>
        <w:rPr>
          <w:rFonts w:ascii="黑体" w:hAnsi="黑体" w:eastAsia="黑体"/>
          <w:sz w:val="36"/>
          <w:szCs w:val="36"/>
          <w:lang w:eastAsia="zh-CN"/>
        </w:rPr>
      </w:pPr>
    </w:p>
    <w:p w14:paraId="1EB4EDB9">
      <w:pPr>
        <w:pStyle w:val="2"/>
        <w:jc w:val="center"/>
        <w:rPr>
          <w:rFonts w:ascii="黑体" w:hAnsi="黑体" w:eastAsia="黑体"/>
          <w:sz w:val="36"/>
          <w:szCs w:val="36"/>
          <w:lang w:eastAsia="zh-CN"/>
        </w:rPr>
      </w:pPr>
    </w:p>
    <w:p w14:paraId="721080D5">
      <w:pPr>
        <w:pStyle w:val="2"/>
        <w:jc w:val="center"/>
        <w:rPr>
          <w:rFonts w:ascii="黑体" w:hAnsi="黑体" w:eastAsia="黑体"/>
          <w:sz w:val="36"/>
          <w:szCs w:val="36"/>
          <w:lang w:eastAsia="zh-CN"/>
        </w:rPr>
      </w:pPr>
    </w:p>
    <w:p w14:paraId="010BBE58">
      <w:pPr>
        <w:pStyle w:val="2"/>
        <w:jc w:val="center"/>
        <w:rPr>
          <w:rFonts w:ascii="黑体" w:hAnsi="黑体" w:eastAsia="黑体"/>
          <w:sz w:val="36"/>
          <w:szCs w:val="36"/>
          <w:lang w:eastAsia="zh-CN"/>
        </w:rPr>
      </w:pPr>
    </w:p>
    <w:p w14:paraId="40CA3D05">
      <w:pPr>
        <w:pStyle w:val="2"/>
        <w:jc w:val="center"/>
        <w:rPr>
          <w:rFonts w:ascii="黑体" w:hAnsi="黑体" w:eastAsia="黑体"/>
          <w:sz w:val="36"/>
          <w:szCs w:val="36"/>
          <w:lang w:eastAsia="zh-CN"/>
        </w:rPr>
      </w:pPr>
    </w:p>
    <w:p w14:paraId="3472DA98">
      <w:pPr>
        <w:pStyle w:val="2"/>
        <w:jc w:val="center"/>
        <w:rPr>
          <w:rFonts w:ascii="黑体" w:hAnsi="黑体" w:eastAsia="黑体"/>
          <w:sz w:val="36"/>
          <w:szCs w:val="36"/>
          <w:lang w:eastAsia="zh-CN"/>
        </w:rPr>
      </w:pPr>
    </w:p>
    <w:p w14:paraId="25025D02">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16A115F8">
      <w:pPr>
        <w:pStyle w:val="2"/>
        <w:jc w:val="center"/>
        <w:outlineLvl w:val="0"/>
        <w:rPr>
          <w:rFonts w:ascii="黑体" w:hAnsi="黑体" w:eastAsia="黑体"/>
          <w:sz w:val="56"/>
          <w:szCs w:val="36"/>
          <w:lang w:eastAsia="zh-CN"/>
        </w:rPr>
      </w:pPr>
      <w:bookmarkStart w:id="16" w:name="_Toc607138577"/>
      <w:r>
        <w:rPr>
          <w:rFonts w:hint="eastAsia" w:ascii="黑体" w:hAnsi="黑体" w:eastAsia="黑体"/>
          <w:sz w:val="56"/>
          <w:szCs w:val="36"/>
          <w:lang w:eastAsia="zh-CN"/>
        </w:rPr>
        <w:t>2026年度单位预算情况说明</w:t>
      </w:r>
      <w:bookmarkEnd w:id="16"/>
    </w:p>
    <w:p w14:paraId="65A8DC85">
      <w:pPr>
        <w:ind w:firstLine="640" w:firstLineChars="200"/>
        <w:rPr>
          <w:rFonts w:ascii="仿宋" w:hAnsi="仿宋" w:eastAsia="仿宋" w:cs="仿宋_GB2312"/>
          <w:sz w:val="32"/>
          <w:szCs w:val="32"/>
        </w:rPr>
      </w:pPr>
    </w:p>
    <w:p w14:paraId="5D7776A4">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646E214F">
      <w:pPr>
        <w:tabs>
          <w:tab w:val="left" w:pos="7513"/>
        </w:tabs>
        <w:adjustRightInd w:val="0"/>
        <w:snapToGrid w:val="0"/>
        <w:spacing w:line="600" w:lineRule="exact"/>
        <w:ind w:firstLine="640" w:firstLineChars="200"/>
        <w:outlineLvl w:val="0"/>
        <w:rPr>
          <w:rFonts w:ascii="黑体" w:hAnsi="黑体" w:eastAsia="黑体"/>
          <w:sz w:val="32"/>
          <w:szCs w:val="32"/>
        </w:rPr>
      </w:pPr>
      <w:bookmarkStart w:id="17" w:name="_Toc213178353"/>
      <w:r>
        <w:rPr>
          <w:rFonts w:hint="eastAsia" w:ascii="黑体" w:hAnsi="黑体" w:eastAsia="黑体"/>
          <w:sz w:val="32"/>
          <w:szCs w:val="32"/>
        </w:rPr>
        <w:t>一、预算收支总体情况</w:t>
      </w:r>
      <w:bookmarkEnd w:id="17"/>
    </w:p>
    <w:p w14:paraId="16ECB8E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eastAsia="zh-CN"/>
        </w:rPr>
        <w:t>漳平市教育局</w:t>
      </w:r>
      <w:r>
        <w:rPr>
          <w:rFonts w:hint="eastAsia" w:ascii="仿宋" w:hAnsi="仿宋" w:eastAsia="仿宋"/>
          <w:sz w:val="32"/>
          <w:szCs w:val="32"/>
        </w:rPr>
        <w:t>收入预算为</w:t>
      </w:r>
      <w:r>
        <w:rPr>
          <w:rFonts w:hint="eastAsia" w:ascii="仿宋" w:hAnsi="仿宋" w:eastAsia="仿宋" w:cs="仿宋_GB2312"/>
          <w:sz w:val="32"/>
          <w:szCs w:val="32"/>
          <w:lang w:val="en-US" w:eastAsia="zh-CN"/>
        </w:rPr>
        <w:t>13,025.46</w:t>
      </w:r>
      <w:r>
        <w:rPr>
          <w:rFonts w:hint="eastAsia" w:ascii="仿宋" w:hAnsi="仿宋" w:eastAsia="仿宋"/>
          <w:sz w:val="32"/>
          <w:szCs w:val="32"/>
        </w:rPr>
        <w:t>万元，比上年增加</w:t>
      </w:r>
      <w:r>
        <w:rPr>
          <w:rFonts w:hint="eastAsia" w:ascii="仿宋" w:hAnsi="仿宋" w:eastAsia="仿宋"/>
          <w:sz w:val="32"/>
          <w:szCs w:val="32"/>
          <w:lang w:val="en-US" w:eastAsia="zh-CN"/>
        </w:rPr>
        <w:t>1,789.84</w:t>
      </w:r>
      <w:r>
        <w:rPr>
          <w:rFonts w:hint="eastAsia" w:ascii="仿宋" w:hAnsi="仿宋" w:eastAsia="仿宋"/>
          <w:sz w:val="32"/>
          <w:szCs w:val="32"/>
        </w:rPr>
        <w:t>万元，主要原因是</w:t>
      </w:r>
      <w:r>
        <w:rPr>
          <w:rFonts w:hint="eastAsia" w:ascii="仿宋" w:hAnsi="仿宋" w:eastAsia="仿宋" w:cs="仿宋_GB2312"/>
          <w:color w:val="auto"/>
          <w:sz w:val="32"/>
          <w:szCs w:val="32"/>
          <w:lang w:eastAsia="zh-CN"/>
        </w:rPr>
        <w:t>教育项目支出增加及布局调整</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11,225.46</w:t>
      </w:r>
      <w:r>
        <w:rPr>
          <w:rFonts w:hint="eastAsia" w:ascii="仿宋" w:hAnsi="仿宋" w:eastAsia="仿宋"/>
          <w:sz w:val="32"/>
          <w:szCs w:val="32"/>
        </w:rPr>
        <w:t>万元、政府性基金预算拨款收入</w:t>
      </w:r>
      <w:r>
        <w:rPr>
          <w:rFonts w:hint="eastAsia" w:ascii="仿宋" w:hAnsi="仿宋" w:eastAsia="仿宋"/>
          <w:sz w:val="32"/>
          <w:szCs w:val="32"/>
          <w:lang w:val="en-US" w:eastAsia="zh-CN"/>
        </w:rPr>
        <w:t>0</w:t>
      </w:r>
      <w:r>
        <w:rPr>
          <w:rFonts w:hint="eastAsia" w:ascii="仿宋" w:hAnsi="仿宋" w:eastAsia="仿宋"/>
          <w:sz w:val="32"/>
          <w:szCs w:val="32"/>
        </w:rPr>
        <w:t>万元、国有资本经营预算拨款收入</w:t>
      </w:r>
      <w:r>
        <w:rPr>
          <w:rFonts w:hint="eastAsia" w:ascii="仿宋" w:hAnsi="仿宋" w:eastAsia="仿宋"/>
          <w:sz w:val="32"/>
          <w:szCs w:val="32"/>
          <w:lang w:val="en-US" w:eastAsia="zh-CN"/>
        </w:rPr>
        <w:t>0</w:t>
      </w:r>
      <w:r>
        <w:rPr>
          <w:rFonts w:hint="eastAsia" w:ascii="仿宋" w:hAnsi="仿宋" w:eastAsia="仿宋"/>
          <w:sz w:val="32"/>
          <w:szCs w:val="32"/>
        </w:rPr>
        <w:t>万元、财政专户管理资金收入</w:t>
      </w:r>
      <w:r>
        <w:rPr>
          <w:rFonts w:hint="eastAsia" w:ascii="仿宋" w:hAnsi="仿宋" w:eastAsia="仿宋" w:cs="仿宋_GB2312"/>
          <w:sz w:val="32"/>
          <w:szCs w:val="32"/>
          <w:lang w:val="en-US" w:eastAsia="zh-CN"/>
        </w:rPr>
        <w:t>1,800.00</w:t>
      </w:r>
      <w:r>
        <w:rPr>
          <w:rFonts w:hint="eastAsia" w:ascii="仿宋" w:hAnsi="仿宋" w:eastAsia="仿宋"/>
          <w:sz w:val="32"/>
          <w:szCs w:val="32"/>
        </w:rPr>
        <w:t>万元、事业收入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万元、附属单位上缴收入</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万元、上年结转结余</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35CB281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13,025.46</w:t>
      </w:r>
      <w:r>
        <w:rPr>
          <w:rFonts w:hint="eastAsia" w:ascii="仿宋" w:hAnsi="仿宋" w:eastAsia="仿宋"/>
          <w:sz w:val="32"/>
          <w:szCs w:val="32"/>
        </w:rPr>
        <w:t>万元，比上年增加</w:t>
      </w:r>
      <w:r>
        <w:rPr>
          <w:rFonts w:hint="eastAsia" w:ascii="仿宋" w:hAnsi="仿宋" w:eastAsia="仿宋"/>
          <w:sz w:val="32"/>
          <w:szCs w:val="32"/>
          <w:lang w:val="en-US" w:eastAsia="zh-CN"/>
        </w:rPr>
        <w:t>1,789.84</w:t>
      </w:r>
      <w:r>
        <w:rPr>
          <w:rFonts w:hint="eastAsia" w:ascii="仿宋" w:hAnsi="仿宋" w:eastAsia="仿宋"/>
          <w:sz w:val="32"/>
          <w:szCs w:val="32"/>
        </w:rPr>
        <w:t>万元，主要原因是</w:t>
      </w:r>
      <w:r>
        <w:rPr>
          <w:rFonts w:hint="eastAsia" w:ascii="仿宋" w:hAnsi="仿宋" w:eastAsia="仿宋" w:cs="仿宋_GB2312"/>
          <w:color w:val="auto"/>
          <w:sz w:val="32"/>
          <w:szCs w:val="32"/>
          <w:lang w:eastAsia="zh-CN"/>
        </w:rPr>
        <w:t>教育项目支出增加及布局调整</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2,905.96</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10,119.5</w:t>
      </w:r>
      <w:r>
        <w:rPr>
          <w:rFonts w:hint="eastAsia" w:ascii="仿宋" w:hAnsi="仿宋" w:eastAsia="仿宋"/>
          <w:sz w:val="32"/>
          <w:szCs w:val="32"/>
        </w:rPr>
        <w:t>万元、事业单位经营支出</w:t>
      </w:r>
      <w:r>
        <w:rPr>
          <w:rFonts w:hint="eastAsia" w:ascii="仿宋" w:hAnsi="仿宋" w:eastAsia="仿宋" w:cs="仿宋_GB2312"/>
          <w:sz w:val="32"/>
          <w:szCs w:val="32"/>
          <w:lang w:val="en-US" w:eastAsia="zh-CN"/>
        </w:rPr>
        <w:t>0</w:t>
      </w:r>
      <w:r>
        <w:rPr>
          <w:rFonts w:hint="eastAsia" w:ascii="仿宋" w:hAnsi="仿宋" w:eastAsia="仿宋"/>
          <w:sz w:val="32"/>
          <w:szCs w:val="32"/>
        </w:rPr>
        <w:t>万元、上缴上级支出</w:t>
      </w:r>
      <w:r>
        <w:rPr>
          <w:rFonts w:hint="eastAsia" w:ascii="仿宋" w:hAnsi="仿宋" w:eastAsia="仿宋" w:cs="仿宋_GB2312"/>
          <w:sz w:val="32"/>
          <w:szCs w:val="32"/>
          <w:lang w:val="en-US" w:eastAsia="zh-CN"/>
        </w:rPr>
        <w:t>0</w:t>
      </w:r>
      <w:r>
        <w:rPr>
          <w:rFonts w:hint="eastAsia" w:ascii="仿宋" w:hAnsi="仿宋" w:eastAsia="仿宋"/>
          <w:sz w:val="32"/>
          <w:szCs w:val="32"/>
        </w:rPr>
        <w:t>万元、对附属单位补助支出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0BBDCE1B">
      <w:pPr>
        <w:tabs>
          <w:tab w:val="left" w:pos="7513"/>
        </w:tabs>
        <w:adjustRightInd w:val="0"/>
        <w:snapToGrid w:val="0"/>
        <w:spacing w:line="600" w:lineRule="exact"/>
        <w:ind w:firstLine="640" w:firstLineChars="200"/>
        <w:outlineLvl w:val="0"/>
        <w:rPr>
          <w:rFonts w:ascii="黑体" w:hAnsi="黑体" w:eastAsia="黑体"/>
          <w:sz w:val="32"/>
          <w:szCs w:val="32"/>
        </w:rPr>
      </w:pPr>
      <w:bookmarkStart w:id="18" w:name="_Toc696082370"/>
      <w:r>
        <w:rPr>
          <w:rFonts w:hint="eastAsia" w:ascii="黑体" w:hAnsi="黑体" w:eastAsia="黑体"/>
          <w:sz w:val="32"/>
          <w:szCs w:val="32"/>
        </w:rPr>
        <w:t>二、一般公共预算拨款支出情况</w:t>
      </w:r>
      <w:bookmarkEnd w:id="18"/>
    </w:p>
    <w:p w14:paraId="16C447E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11,225.46</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1,789.84</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18.97</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color w:val="auto"/>
          <w:sz w:val="32"/>
          <w:szCs w:val="32"/>
          <w:lang w:eastAsia="zh-CN"/>
        </w:rPr>
        <w:t>教育项目支出增加及布局调整</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color w:val="auto"/>
          <w:sz w:val="32"/>
          <w:szCs w:val="32"/>
        </w:rPr>
        <w:t>公用经费和</w:t>
      </w:r>
      <w:r>
        <w:rPr>
          <w:rFonts w:hint="eastAsia" w:ascii="仿宋" w:hAnsi="仿宋" w:eastAsia="仿宋" w:cs="仿宋_GB2312"/>
          <w:color w:val="auto"/>
          <w:sz w:val="32"/>
          <w:szCs w:val="32"/>
          <w:lang w:eastAsia="zh-CN"/>
        </w:rPr>
        <w:t>基建</w:t>
      </w:r>
      <w:r>
        <w:rPr>
          <w:rFonts w:hint="eastAsia" w:ascii="仿宋" w:hAnsi="仿宋" w:eastAsia="仿宋" w:cs="仿宋_GB2312"/>
          <w:color w:val="auto"/>
          <w:sz w:val="32"/>
          <w:szCs w:val="32"/>
        </w:rPr>
        <w:t>等项目支出中涉及的非急需非刚性支出</w:t>
      </w:r>
      <w:r>
        <w:rPr>
          <w:rFonts w:hint="eastAsia" w:ascii="仿宋" w:hAnsi="仿宋" w:eastAsia="仿宋" w:cs="仿宋_GB2312"/>
          <w:sz w:val="32"/>
          <w:szCs w:val="32"/>
        </w:rPr>
        <w:t>，同时合理保障了</w:t>
      </w:r>
      <w:r>
        <w:rPr>
          <w:rFonts w:hint="eastAsia" w:ascii="仿宋" w:hAnsi="仿宋" w:eastAsia="仿宋" w:cs="仿宋_GB2312"/>
          <w:sz w:val="32"/>
          <w:szCs w:val="32"/>
          <w:lang w:eastAsia="zh-CN"/>
        </w:rPr>
        <w:t>正常的教学管理</w:t>
      </w:r>
      <w:r>
        <w:rPr>
          <w:rFonts w:hint="eastAsia" w:ascii="仿宋" w:hAnsi="仿宋" w:eastAsia="仿宋" w:cs="仿宋_GB2312"/>
          <w:sz w:val="32"/>
          <w:szCs w:val="32"/>
        </w:rPr>
        <w:t>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5F48630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
          <w:i w:val="0"/>
          <w:iCs w:val="0"/>
          <w:color w:val="000000"/>
          <w:kern w:val="0"/>
          <w:sz w:val="32"/>
          <w:szCs w:val="32"/>
          <w:u w:val="none"/>
          <w:lang w:val="en-US" w:eastAsia="zh-CN" w:bidi="ar"/>
        </w:rPr>
        <w:t>2050101-</w:t>
      </w:r>
      <w:r>
        <w:rPr>
          <w:rFonts w:hint="eastAsia" w:ascii="仿宋" w:hAnsi="仿宋" w:eastAsia="仿宋" w:cs="仿宋"/>
          <w:sz w:val="32"/>
          <w:szCs w:val="32"/>
        </w:rPr>
        <w:t>行政运行</w:t>
      </w:r>
      <w:r>
        <w:rPr>
          <w:rFonts w:hint="eastAsia" w:ascii="仿宋" w:hAnsi="仿宋" w:eastAsia="仿宋" w:cs="仿宋_GB2312"/>
          <w:sz w:val="32"/>
          <w:szCs w:val="32"/>
          <w:lang w:val="en-US" w:eastAsia="zh-CN"/>
        </w:rPr>
        <w:t>93.03</w:t>
      </w:r>
      <w:r>
        <w:rPr>
          <w:rFonts w:hint="eastAsia" w:ascii="仿宋" w:hAnsi="仿宋" w:eastAsia="仿宋" w:cs="仿宋_GB2312"/>
          <w:sz w:val="32"/>
          <w:szCs w:val="32"/>
        </w:rPr>
        <w:t>万元。主要用于</w:t>
      </w:r>
      <w:r>
        <w:rPr>
          <w:rFonts w:hint="eastAsia" w:ascii="仿宋" w:hAnsi="仿宋" w:eastAsia="仿宋" w:cs="仿宋"/>
          <w:sz w:val="32"/>
          <w:szCs w:val="32"/>
        </w:rPr>
        <w:t>教育局人员支出、对个人和家庭的补助支出及公用支出</w:t>
      </w:r>
      <w:r>
        <w:rPr>
          <w:rFonts w:hint="eastAsia" w:ascii="仿宋" w:hAnsi="仿宋" w:eastAsia="仿宋" w:cs="仿宋_GB2312"/>
          <w:sz w:val="32"/>
          <w:szCs w:val="32"/>
        </w:rPr>
        <w:t>。</w:t>
      </w:r>
    </w:p>
    <w:p w14:paraId="38E3469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w:t>
      </w:r>
      <w:r>
        <w:rPr>
          <w:rFonts w:hint="eastAsia" w:ascii="仿宋" w:hAnsi="仿宋" w:eastAsia="仿宋" w:cs="仿宋"/>
          <w:i w:val="0"/>
          <w:iCs w:val="0"/>
          <w:color w:val="000000"/>
          <w:kern w:val="0"/>
          <w:sz w:val="32"/>
          <w:szCs w:val="32"/>
          <w:u w:val="none"/>
          <w:lang w:val="en-US" w:eastAsia="zh-CN" w:bidi="ar"/>
        </w:rPr>
        <w:t>2050103</w:t>
      </w:r>
      <w:r>
        <w:rPr>
          <w:rFonts w:hint="eastAsia" w:ascii="仿宋" w:hAnsi="仿宋" w:eastAsia="仿宋" w:cs="仿宋"/>
          <w:sz w:val="32"/>
          <w:szCs w:val="32"/>
        </w:rPr>
        <w:t>-</w:t>
      </w:r>
      <w:r>
        <w:rPr>
          <w:rFonts w:hint="eastAsia" w:ascii="仿宋" w:hAnsi="仿宋" w:eastAsia="仿宋" w:cs="仿宋"/>
          <w:i w:val="0"/>
          <w:iCs w:val="0"/>
          <w:color w:val="000000"/>
          <w:kern w:val="0"/>
          <w:sz w:val="32"/>
          <w:szCs w:val="32"/>
          <w:u w:val="none"/>
          <w:lang w:val="en-US" w:eastAsia="zh-CN" w:bidi="ar"/>
        </w:rPr>
        <w:t>机关服务1,292.18</w:t>
      </w:r>
      <w:r>
        <w:rPr>
          <w:rFonts w:hint="eastAsia" w:ascii="仿宋" w:hAnsi="仿宋" w:eastAsia="仿宋" w:cs="仿宋_GB2312"/>
          <w:sz w:val="32"/>
          <w:szCs w:val="32"/>
        </w:rPr>
        <w:t>万元。主要</w:t>
      </w:r>
      <w:r>
        <w:rPr>
          <w:rFonts w:hint="eastAsia" w:ascii="仿宋" w:hAnsi="仿宋" w:eastAsia="仿宋" w:cs="仿宋"/>
          <w:sz w:val="32"/>
          <w:szCs w:val="32"/>
        </w:rPr>
        <w:t>用于教育局人员支出、对个人和家庭的补助支出及公用支出</w:t>
      </w:r>
      <w:r>
        <w:rPr>
          <w:rFonts w:hint="eastAsia" w:ascii="仿宋" w:hAnsi="仿宋" w:eastAsia="仿宋" w:cs="仿宋_GB2312"/>
          <w:sz w:val="32"/>
          <w:szCs w:val="32"/>
        </w:rPr>
        <w:t>。</w:t>
      </w:r>
    </w:p>
    <w:p w14:paraId="04EA929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w:t>
      </w:r>
      <w:r>
        <w:rPr>
          <w:rFonts w:hint="eastAsia" w:ascii="仿宋" w:hAnsi="仿宋" w:eastAsia="仿宋" w:cs="仿宋"/>
          <w:i w:val="0"/>
          <w:iCs w:val="0"/>
          <w:color w:val="000000"/>
          <w:kern w:val="0"/>
          <w:sz w:val="32"/>
          <w:szCs w:val="32"/>
          <w:u w:val="none"/>
          <w:lang w:val="en-US" w:eastAsia="zh-CN" w:bidi="ar"/>
        </w:rPr>
        <w:t>2050201</w:t>
      </w:r>
      <w:r>
        <w:rPr>
          <w:rFonts w:hint="eastAsia" w:ascii="仿宋" w:hAnsi="仿宋" w:eastAsia="仿宋" w:cs="仿宋"/>
          <w:sz w:val="32"/>
          <w:szCs w:val="32"/>
        </w:rPr>
        <w:t>-</w:t>
      </w:r>
      <w:r>
        <w:rPr>
          <w:rFonts w:hint="eastAsia" w:ascii="仿宋" w:hAnsi="仿宋" w:eastAsia="仿宋" w:cs="仿宋"/>
          <w:sz w:val="32"/>
          <w:szCs w:val="32"/>
          <w:lang w:val="en-US" w:eastAsia="zh-CN"/>
        </w:rPr>
        <w:t>学前教育</w:t>
      </w:r>
      <w:r>
        <w:rPr>
          <w:rFonts w:hint="eastAsia" w:ascii="仿宋" w:hAnsi="仿宋" w:eastAsia="仿宋" w:cs="仿宋_GB2312"/>
          <w:sz w:val="32"/>
          <w:szCs w:val="32"/>
        </w:rPr>
        <w:t>1</w:t>
      </w:r>
      <w:r>
        <w:rPr>
          <w:rFonts w:hint="eastAsia" w:ascii="仿宋" w:hAnsi="仿宋" w:eastAsia="仿宋" w:cs="仿宋_GB2312"/>
          <w:sz w:val="32"/>
          <w:szCs w:val="32"/>
          <w:lang w:val="en-US" w:eastAsia="zh-CN"/>
        </w:rPr>
        <w:t>,</w:t>
      </w:r>
      <w:r>
        <w:rPr>
          <w:rFonts w:hint="eastAsia" w:ascii="仿宋" w:hAnsi="仿宋" w:eastAsia="仿宋" w:cs="仿宋_GB2312"/>
          <w:sz w:val="32"/>
          <w:szCs w:val="32"/>
        </w:rPr>
        <w:t>380.9</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万元。主要用于</w:t>
      </w:r>
      <w:r>
        <w:rPr>
          <w:rFonts w:hint="eastAsia" w:ascii="仿宋" w:hAnsi="仿宋" w:eastAsia="仿宋" w:cs="仿宋"/>
          <w:sz w:val="32"/>
          <w:szCs w:val="32"/>
        </w:rPr>
        <w:t>学前教育人员支出、对个人和家庭的补助支出、公用支出及项目支出。</w:t>
      </w:r>
    </w:p>
    <w:p w14:paraId="798BEB99">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w:t>
      </w:r>
      <w:r>
        <w:rPr>
          <w:rFonts w:hint="eastAsia" w:ascii="仿宋" w:hAnsi="仿宋" w:eastAsia="仿宋" w:cs="仿宋"/>
          <w:i w:val="0"/>
          <w:iCs w:val="0"/>
          <w:color w:val="000000"/>
          <w:kern w:val="0"/>
          <w:sz w:val="32"/>
          <w:szCs w:val="32"/>
          <w:u w:val="none"/>
          <w:lang w:val="en-US" w:eastAsia="zh-CN" w:bidi="ar"/>
        </w:rPr>
        <w:t>2050202</w:t>
      </w:r>
      <w:r>
        <w:rPr>
          <w:rFonts w:hint="eastAsia" w:ascii="仿宋" w:hAnsi="仿宋" w:eastAsia="仿宋" w:cs="仿宋"/>
          <w:sz w:val="32"/>
          <w:szCs w:val="32"/>
        </w:rPr>
        <w:t>-</w:t>
      </w:r>
      <w:r>
        <w:rPr>
          <w:rFonts w:hint="eastAsia" w:ascii="仿宋" w:hAnsi="仿宋" w:eastAsia="仿宋" w:cs="仿宋"/>
          <w:sz w:val="32"/>
          <w:szCs w:val="32"/>
          <w:lang w:val="en-US" w:eastAsia="zh-CN"/>
        </w:rPr>
        <w:t>小学教育</w:t>
      </w:r>
      <w:r>
        <w:rPr>
          <w:rFonts w:hint="eastAsia" w:ascii="仿宋" w:hAnsi="仿宋" w:eastAsia="仿宋" w:cs="仿宋"/>
          <w:i w:val="0"/>
          <w:iCs w:val="0"/>
          <w:color w:val="000000"/>
          <w:kern w:val="0"/>
          <w:sz w:val="32"/>
          <w:szCs w:val="32"/>
          <w:u w:val="none"/>
          <w:lang w:val="en-US" w:eastAsia="zh-CN" w:bidi="ar"/>
        </w:rPr>
        <w:t>2,696.21</w:t>
      </w:r>
      <w:r>
        <w:rPr>
          <w:rFonts w:hint="eastAsia" w:ascii="仿宋" w:hAnsi="仿宋" w:eastAsia="仿宋" w:cs="仿宋"/>
          <w:sz w:val="32"/>
          <w:szCs w:val="32"/>
        </w:rPr>
        <w:t>万元。主要用于</w:t>
      </w:r>
      <w:r>
        <w:rPr>
          <w:rFonts w:hint="eastAsia" w:ascii="仿宋" w:hAnsi="仿宋" w:eastAsia="仿宋" w:cs="仿宋"/>
          <w:sz w:val="32"/>
          <w:szCs w:val="32"/>
          <w:lang w:val="en-US" w:eastAsia="zh-CN"/>
        </w:rPr>
        <w:t>小</w:t>
      </w:r>
      <w:r>
        <w:rPr>
          <w:rFonts w:hint="eastAsia" w:ascii="仿宋" w:hAnsi="仿宋" w:eastAsia="仿宋" w:cs="仿宋"/>
          <w:sz w:val="32"/>
          <w:szCs w:val="32"/>
        </w:rPr>
        <w:t>学教育人员支出、对个人和家庭的补助支出、公用支出及项目支出。</w:t>
      </w:r>
    </w:p>
    <w:p w14:paraId="205CC0E6">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w:t>
      </w:r>
      <w:r>
        <w:rPr>
          <w:rFonts w:hint="eastAsia" w:ascii="仿宋" w:hAnsi="仿宋" w:eastAsia="仿宋" w:cs="仿宋"/>
          <w:i w:val="0"/>
          <w:iCs w:val="0"/>
          <w:color w:val="000000"/>
          <w:kern w:val="0"/>
          <w:sz w:val="32"/>
          <w:szCs w:val="32"/>
          <w:u w:val="none"/>
          <w:lang w:val="en-US" w:eastAsia="zh-CN" w:bidi="ar"/>
        </w:rPr>
        <w:t>2050203</w:t>
      </w:r>
      <w:r>
        <w:rPr>
          <w:rFonts w:hint="eastAsia" w:ascii="仿宋" w:hAnsi="仿宋" w:eastAsia="仿宋" w:cs="仿宋"/>
          <w:sz w:val="32"/>
          <w:szCs w:val="32"/>
        </w:rPr>
        <w:t>-</w:t>
      </w:r>
      <w:r>
        <w:rPr>
          <w:rFonts w:hint="eastAsia" w:ascii="仿宋" w:hAnsi="仿宋" w:eastAsia="仿宋" w:cs="仿宋"/>
          <w:sz w:val="32"/>
          <w:szCs w:val="32"/>
          <w:lang w:val="en-US" w:eastAsia="zh-CN"/>
        </w:rPr>
        <w:t>初中教育2,065.40</w:t>
      </w:r>
      <w:r>
        <w:rPr>
          <w:rFonts w:hint="eastAsia" w:ascii="仿宋" w:hAnsi="仿宋" w:eastAsia="仿宋" w:cs="仿宋"/>
          <w:sz w:val="32"/>
          <w:szCs w:val="32"/>
        </w:rPr>
        <w:t>万元。主要用于</w:t>
      </w:r>
      <w:r>
        <w:rPr>
          <w:rFonts w:hint="eastAsia" w:ascii="仿宋" w:hAnsi="仿宋" w:eastAsia="仿宋" w:cs="仿宋"/>
          <w:sz w:val="32"/>
          <w:szCs w:val="32"/>
          <w:lang w:val="en-US" w:eastAsia="zh-CN"/>
        </w:rPr>
        <w:t>初中</w:t>
      </w:r>
      <w:r>
        <w:rPr>
          <w:rFonts w:hint="eastAsia" w:ascii="仿宋" w:hAnsi="仿宋" w:eastAsia="仿宋" w:cs="仿宋"/>
          <w:sz w:val="32"/>
          <w:szCs w:val="32"/>
        </w:rPr>
        <w:t>教育人员支出、对个人和家庭的补助支出、公用支出及项目支出。</w:t>
      </w:r>
    </w:p>
    <w:p w14:paraId="4BEDBDE5">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六</w:t>
      </w:r>
      <w:r>
        <w:rPr>
          <w:rFonts w:hint="eastAsia" w:ascii="仿宋" w:hAnsi="仿宋" w:eastAsia="仿宋" w:cs="仿宋"/>
          <w:sz w:val="32"/>
          <w:szCs w:val="32"/>
        </w:rPr>
        <w:t>）</w:t>
      </w:r>
      <w:r>
        <w:rPr>
          <w:rFonts w:hint="eastAsia" w:ascii="仿宋" w:hAnsi="仿宋" w:eastAsia="仿宋" w:cs="仿宋"/>
          <w:i w:val="0"/>
          <w:iCs w:val="0"/>
          <w:color w:val="000000"/>
          <w:kern w:val="0"/>
          <w:sz w:val="32"/>
          <w:szCs w:val="32"/>
          <w:u w:val="none"/>
          <w:lang w:val="en-US" w:eastAsia="zh-CN" w:bidi="ar"/>
        </w:rPr>
        <w:t>2050204</w:t>
      </w:r>
      <w:r>
        <w:rPr>
          <w:rFonts w:hint="eastAsia" w:ascii="仿宋" w:hAnsi="仿宋" w:eastAsia="仿宋" w:cs="仿宋"/>
          <w:sz w:val="32"/>
          <w:szCs w:val="32"/>
        </w:rPr>
        <w:t>-</w:t>
      </w:r>
      <w:r>
        <w:rPr>
          <w:rFonts w:hint="eastAsia" w:ascii="仿宋" w:hAnsi="仿宋" w:eastAsia="仿宋" w:cs="仿宋"/>
          <w:sz w:val="32"/>
          <w:szCs w:val="32"/>
          <w:lang w:val="en-US" w:eastAsia="zh-CN"/>
        </w:rPr>
        <w:t>高中教育803.12</w:t>
      </w:r>
      <w:r>
        <w:rPr>
          <w:rFonts w:hint="eastAsia" w:ascii="仿宋" w:hAnsi="仿宋" w:eastAsia="仿宋" w:cs="仿宋"/>
          <w:sz w:val="32"/>
          <w:szCs w:val="32"/>
        </w:rPr>
        <w:t>万元。主要用于</w:t>
      </w:r>
      <w:r>
        <w:rPr>
          <w:rFonts w:hint="eastAsia" w:ascii="仿宋" w:hAnsi="仿宋" w:eastAsia="仿宋" w:cs="仿宋"/>
          <w:sz w:val="32"/>
          <w:szCs w:val="32"/>
          <w:lang w:val="en-US" w:eastAsia="zh-CN"/>
        </w:rPr>
        <w:t>高中</w:t>
      </w:r>
      <w:r>
        <w:rPr>
          <w:rFonts w:hint="eastAsia" w:ascii="仿宋" w:hAnsi="仿宋" w:eastAsia="仿宋" w:cs="仿宋"/>
          <w:sz w:val="32"/>
          <w:szCs w:val="32"/>
        </w:rPr>
        <w:t>教育人员支出、对个人和家庭的补助支出、公用支出及项目支出。</w:t>
      </w:r>
    </w:p>
    <w:p w14:paraId="647B16FC">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七</w:t>
      </w:r>
      <w:r>
        <w:rPr>
          <w:rFonts w:hint="eastAsia" w:ascii="仿宋" w:hAnsi="仿宋" w:eastAsia="仿宋" w:cs="仿宋"/>
          <w:sz w:val="32"/>
          <w:szCs w:val="32"/>
        </w:rPr>
        <w:t>）</w:t>
      </w:r>
      <w:r>
        <w:rPr>
          <w:rFonts w:hint="eastAsia" w:ascii="仿宋" w:hAnsi="仿宋" w:eastAsia="仿宋" w:cs="仿宋"/>
          <w:i w:val="0"/>
          <w:iCs w:val="0"/>
          <w:color w:val="000000"/>
          <w:kern w:val="0"/>
          <w:sz w:val="32"/>
          <w:szCs w:val="32"/>
          <w:u w:val="none"/>
          <w:lang w:val="en-US" w:eastAsia="zh-CN" w:bidi="ar"/>
        </w:rPr>
        <w:t>2050299</w:t>
      </w:r>
      <w:r>
        <w:rPr>
          <w:rFonts w:hint="eastAsia" w:ascii="仿宋" w:hAnsi="仿宋" w:eastAsia="仿宋" w:cs="仿宋"/>
          <w:sz w:val="32"/>
          <w:szCs w:val="32"/>
        </w:rPr>
        <w:t>-</w:t>
      </w:r>
      <w:r>
        <w:rPr>
          <w:rFonts w:hint="eastAsia" w:ascii="仿宋" w:hAnsi="仿宋" w:eastAsia="仿宋" w:cs="仿宋"/>
          <w:sz w:val="32"/>
          <w:szCs w:val="32"/>
          <w:lang w:val="en-US" w:eastAsia="zh-CN"/>
        </w:rPr>
        <w:t>其他普通教育支出</w:t>
      </w:r>
      <w:r>
        <w:rPr>
          <w:rFonts w:hint="eastAsia" w:ascii="仿宋" w:hAnsi="仿宋" w:eastAsia="仿宋" w:cs="仿宋"/>
          <w:i w:val="0"/>
          <w:iCs w:val="0"/>
          <w:color w:val="000000"/>
          <w:kern w:val="0"/>
          <w:sz w:val="32"/>
          <w:szCs w:val="32"/>
          <w:u w:val="none"/>
          <w:lang w:val="en-US" w:eastAsia="zh-CN" w:bidi="ar"/>
        </w:rPr>
        <w:t>1,218.15</w:t>
      </w:r>
      <w:r>
        <w:rPr>
          <w:rFonts w:hint="eastAsia" w:ascii="仿宋" w:hAnsi="仿宋" w:eastAsia="仿宋" w:cs="仿宋"/>
          <w:sz w:val="32"/>
          <w:szCs w:val="32"/>
        </w:rPr>
        <w:t>万元。主要用于</w:t>
      </w:r>
      <w:r>
        <w:rPr>
          <w:rFonts w:hint="eastAsia" w:ascii="仿宋" w:hAnsi="仿宋" w:eastAsia="仿宋" w:cs="仿宋"/>
          <w:sz w:val="32"/>
          <w:szCs w:val="32"/>
          <w:lang w:val="en-US" w:eastAsia="zh-CN"/>
        </w:rPr>
        <w:t>其他普通</w:t>
      </w:r>
      <w:r>
        <w:rPr>
          <w:rFonts w:hint="eastAsia" w:ascii="仿宋" w:hAnsi="仿宋" w:eastAsia="仿宋" w:cs="仿宋"/>
          <w:sz w:val="32"/>
          <w:szCs w:val="32"/>
        </w:rPr>
        <w:t>教育的补助支出、公用支出及项目支出。</w:t>
      </w:r>
    </w:p>
    <w:p w14:paraId="7B9E2F06">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八</w:t>
      </w:r>
      <w:r>
        <w:rPr>
          <w:rFonts w:hint="eastAsia" w:ascii="仿宋" w:hAnsi="仿宋" w:eastAsia="仿宋" w:cs="仿宋"/>
          <w:sz w:val="32"/>
          <w:szCs w:val="32"/>
        </w:rPr>
        <w:t>）</w:t>
      </w:r>
      <w:r>
        <w:rPr>
          <w:rFonts w:hint="eastAsia" w:ascii="仿宋" w:hAnsi="仿宋" w:eastAsia="仿宋" w:cs="仿宋"/>
          <w:i w:val="0"/>
          <w:iCs w:val="0"/>
          <w:color w:val="000000"/>
          <w:kern w:val="0"/>
          <w:sz w:val="32"/>
          <w:szCs w:val="32"/>
          <w:u w:val="none"/>
          <w:lang w:val="en-US" w:eastAsia="zh-CN" w:bidi="ar"/>
        </w:rPr>
        <w:t>2050302</w:t>
      </w:r>
      <w:r>
        <w:rPr>
          <w:rFonts w:hint="eastAsia" w:ascii="仿宋" w:hAnsi="仿宋" w:eastAsia="仿宋" w:cs="仿宋"/>
          <w:sz w:val="32"/>
          <w:szCs w:val="32"/>
        </w:rPr>
        <w:t>-</w:t>
      </w:r>
      <w:r>
        <w:rPr>
          <w:rFonts w:hint="eastAsia" w:ascii="仿宋" w:hAnsi="仿宋" w:eastAsia="仿宋" w:cs="仿宋"/>
          <w:sz w:val="32"/>
          <w:szCs w:val="32"/>
          <w:lang w:val="en-US" w:eastAsia="zh-CN"/>
        </w:rPr>
        <w:t>中等职业教育</w:t>
      </w:r>
      <w:r>
        <w:rPr>
          <w:rFonts w:hint="eastAsia" w:ascii="仿宋" w:hAnsi="仿宋" w:eastAsia="仿宋" w:cs="仿宋"/>
          <w:i w:val="0"/>
          <w:iCs w:val="0"/>
          <w:color w:val="000000"/>
          <w:kern w:val="0"/>
          <w:sz w:val="32"/>
          <w:szCs w:val="32"/>
          <w:u w:val="none"/>
          <w:lang w:val="en-US" w:eastAsia="zh-CN" w:bidi="ar"/>
        </w:rPr>
        <w:t>364.63</w:t>
      </w:r>
      <w:r>
        <w:rPr>
          <w:rFonts w:hint="eastAsia" w:ascii="仿宋" w:hAnsi="仿宋" w:eastAsia="仿宋" w:cs="仿宋"/>
          <w:sz w:val="32"/>
          <w:szCs w:val="32"/>
        </w:rPr>
        <w:t>万元。主要用于</w:t>
      </w:r>
      <w:r>
        <w:rPr>
          <w:rFonts w:hint="eastAsia" w:ascii="仿宋" w:hAnsi="仿宋" w:eastAsia="仿宋" w:cs="仿宋"/>
          <w:sz w:val="32"/>
          <w:szCs w:val="32"/>
          <w:lang w:val="en-US" w:eastAsia="zh-CN"/>
        </w:rPr>
        <w:t>中等职业</w:t>
      </w:r>
      <w:r>
        <w:rPr>
          <w:rFonts w:hint="eastAsia" w:ascii="仿宋" w:hAnsi="仿宋" w:eastAsia="仿宋" w:cs="仿宋"/>
          <w:sz w:val="32"/>
          <w:szCs w:val="32"/>
        </w:rPr>
        <w:t>教育人员支出、对个人和家庭的补助支出、公用支出及项目支出。</w:t>
      </w:r>
    </w:p>
    <w:p w14:paraId="5A30E8E7">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九</w:t>
      </w:r>
      <w:r>
        <w:rPr>
          <w:rFonts w:hint="eastAsia" w:ascii="仿宋" w:hAnsi="仿宋" w:eastAsia="仿宋" w:cs="仿宋"/>
          <w:sz w:val="32"/>
          <w:szCs w:val="32"/>
        </w:rPr>
        <w:t>）</w:t>
      </w:r>
      <w:r>
        <w:rPr>
          <w:rFonts w:hint="eastAsia" w:ascii="仿宋" w:hAnsi="仿宋" w:eastAsia="仿宋" w:cs="仿宋"/>
          <w:i w:val="0"/>
          <w:iCs w:val="0"/>
          <w:color w:val="000000"/>
          <w:kern w:val="0"/>
          <w:sz w:val="32"/>
          <w:szCs w:val="32"/>
          <w:u w:val="none"/>
          <w:lang w:val="en-US" w:eastAsia="zh-CN" w:bidi="ar"/>
        </w:rPr>
        <w:t>2050701</w:t>
      </w:r>
      <w:r>
        <w:rPr>
          <w:rFonts w:hint="eastAsia" w:ascii="仿宋" w:hAnsi="仿宋" w:eastAsia="仿宋" w:cs="仿宋"/>
          <w:sz w:val="32"/>
          <w:szCs w:val="32"/>
        </w:rPr>
        <w:t>-</w:t>
      </w:r>
      <w:r>
        <w:rPr>
          <w:rFonts w:hint="eastAsia" w:ascii="仿宋" w:hAnsi="仿宋" w:eastAsia="仿宋" w:cs="仿宋"/>
          <w:sz w:val="32"/>
          <w:szCs w:val="32"/>
          <w:lang w:val="en-US" w:eastAsia="zh-CN"/>
        </w:rPr>
        <w:t>特殊学校教育211.85</w:t>
      </w:r>
      <w:r>
        <w:rPr>
          <w:rFonts w:hint="eastAsia" w:ascii="仿宋" w:hAnsi="仿宋" w:eastAsia="仿宋" w:cs="仿宋"/>
          <w:sz w:val="32"/>
          <w:szCs w:val="32"/>
        </w:rPr>
        <w:t>万元。主要用于</w:t>
      </w:r>
      <w:r>
        <w:rPr>
          <w:rFonts w:hint="eastAsia" w:ascii="仿宋" w:hAnsi="仿宋" w:eastAsia="仿宋" w:cs="仿宋"/>
          <w:sz w:val="32"/>
          <w:szCs w:val="32"/>
          <w:lang w:val="en-US" w:eastAsia="zh-CN"/>
        </w:rPr>
        <w:t>特殊学校</w:t>
      </w:r>
      <w:r>
        <w:rPr>
          <w:rFonts w:hint="eastAsia" w:ascii="仿宋" w:hAnsi="仿宋" w:eastAsia="仿宋" w:cs="仿宋"/>
          <w:sz w:val="32"/>
          <w:szCs w:val="32"/>
        </w:rPr>
        <w:t>教育人员支出、对个人和家庭的补助支出、公用支出及项目支出。</w:t>
      </w:r>
    </w:p>
    <w:p w14:paraId="6051A7D8">
      <w:pPr>
        <w:tabs>
          <w:tab w:val="left" w:pos="7513"/>
        </w:tabs>
        <w:adjustRightInd w:val="0"/>
        <w:snapToGrid w:val="0"/>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十</w:t>
      </w:r>
      <w:r>
        <w:rPr>
          <w:rFonts w:hint="eastAsia" w:ascii="仿宋" w:hAnsi="仿宋" w:eastAsia="仿宋" w:cs="仿宋"/>
          <w:sz w:val="32"/>
          <w:szCs w:val="32"/>
        </w:rPr>
        <w:t>）</w:t>
      </w:r>
      <w:r>
        <w:rPr>
          <w:rFonts w:hint="eastAsia" w:ascii="仿宋" w:hAnsi="仿宋" w:eastAsia="仿宋" w:cs="仿宋"/>
          <w:i w:val="0"/>
          <w:iCs w:val="0"/>
          <w:color w:val="000000"/>
          <w:kern w:val="0"/>
          <w:sz w:val="32"/>
          <w:szCs w:val="32"/>
          <w:u w:val="none"/>
          <w:lang w:val="en-US" w:eastAsia="zh-CN" w:bidi="ar"/>
        </w:rPr>
        <w:t>2050999</w:t>
      </w:r>
      <w:r>
        <w:rPr>
          <w:rFonts w:hint="eastAsia" w:ascii="仿宋" w:hAnsi="仿宋" w:eastAsia="仿宋" w:cs="仿宋"/>
          <w:sz w:val="32"/>
          <w:szCs w:val="32"/>
        </w:rPr>
        <w:t>-</w:t>
      </w:r>
      <w:r>
        <w:rPr>
          <w:rFonts w:hint="eastAsia" w:ascii="仿宋" w:hAnsi="仿宋" w:eastAsia="仿宋" w:cs="仿宋"/>
          <w:sz w:val="32"/>
          <w:szCs w:val="32"/>
          <w:lang w:val="en-US" w:eastAsia="zh-CN"/>
        </w:rPr>
        <w:t>其他教育费附加安排的支出</w:t>
      </w:r>
      <w:r>
        <w:rPr>
          <w:rFonts w:hint="eastAsia" w:ascii="仿宋" w:hAnsi="仿宋" w:eastAsia="仿宋" w:cs="仿宋"/>
          <w:i w:val="0"/>
          <w:iCs w:val="0"/>
          <w:color w:val="000000"/>
          <w:kern w:val="0"/>
          <w:sz w:val="32"/>
          <w:szCs w:val="32"/>
          <w:u w:val="none"/>
          <w:lang w:val="en-US" w:eastAsia="zh-CN" w:bidi="ar"/>
        </w:rPr>
        <w:t>1,100.00</w:t>
      </w:r>
      <w:r>
        <w:rPr>
          <w:rFonts w:hint="eastAsia" w:ascii="仿宋" w:hAnsi="仿宋" w:eastAsia="仿宋" w:cs="仿宋"/>
          <w:sz w:val="32"/>
          <w:szCs w:val="32"/>
        </w:rPr>
        <w:t>万元。主要用于</w:t>
      </w:r>
      <w:r>
        <w:rPr>
          <w:rFonts w:hint="eastAsia" w:ascii="仿宋" w:hAnsi="仿宋" w:eastAsia="仿宋" w:cs="仿宋"/>
          <w:sz w:val="32"/>
          <w:szCs w:val="32"/>
          <w:lang w:eastAsia="zh-CN"/>
        </w:rPr>
        <w:t>改善办学条件及弥补公用经费不足</w:t>
      </w:r>
      <w:r>
        <w:rPr>
          <w:rFonts w:hint="eastAsia" w:ascii="仿宋" w:hAnsi="仿宋" w:eastAsia="仿宋" w:cs="仿宋"/>
          <w:sz w:val="32"/>
          <w:szCs w:val="32"/>
        </w:rPr>
        <w:t>。</w:t>
      </w:r>
    </w:p>
    <w:p w14:paraId="38E6FA4C">
      <w:pPr>
        <w:tabs>
          <w:tab w:val="left" w:pos="7513"/>
        </w:tabs>
        <w:adjustRightInd w:val="0"/>
        <w:snapToGrid w:val="0"/>
        <w:spacing w:line="600" w:lineRule="exact"/>
        <w:ind w:firstLine="640" w:firstLineChars="200"/>
        <w:outlineLvl w:val="0"/>
        <w:rPr>
          <w:rFonts w:ascii="黑体" w:hAnsi="黑体" w:eastAsia="黑体"/>
          <w:sz w:val="32"/>
          <w:szCs w:val="32"/>
        </w:rPr>
      </w:pPr>
      <w:bookmarkStart w:id="19" w:name="_Toc448398478"/>
      <w:r>
        <w:rPr>
          <w:rFonts w:hint="eastAsia" w:ascii="黑体" w:hAnsi="黑体" w:eastAsia="黑体"/>
          <w:sz w:val="32"/>
          <w:szCs w:val="32"/>
        </w:rPr>
        <w:t>三、政府性基金预算拨款支出情况</w:t>
      </w:r>
      <w:bookmarkEnd w:id="19"/>
    </w:p>
    <w:p w14:paraId="63260BED">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年度没有使用政府性基金预算拨款安排的支出。</w:t>
      </w:r>
    </w:p>
    <w:p w14:paraId="2674C2A3">
      <w:pPr>
        <w:tabs>
          <w:tab w:val="left" w:pos="7513"/>
        </w:tabs>
        <w:adjustRightInd w:val="0"/>
        <w:snapToGrid w:val="0"/>
        <w:spacing w:line="600" w:lineRule="exact"/>
        <w:ind w:firstLine="640" w:firstLineChars="200"/>
        <w:outlineLvl w:val="0"/>
        <w:rPr>
          <w:rFonts w:ascii="黑体" w:hAnsi="黑体" w:eastAsia="黑体" w:cs="仿宋_GB2312"/>
          <w:bCs/>
          <w:sz w:val="32"/>
          <w:szCs w:val="32"/>
        </w:rPr>
      </w:pPr>
      <w:bookmarkStart w:id="20" w:name="_Toc387390059"/>
      <w:r>
        <w:rPr>
          <w:rFonts w:hint="eastAsia" w:ascii="黑体" w:hAnsi="黑体" w:eastAsia="黑体" w:cs="仿宋_GB2312"/>
          <w:bCs/>
          <w:sz w:val="32"/>
          <w:szCs w:val="32"/>
        </w:rPr>
        <w:t>四、国有资本经营预算拨款支出情况</w:t>
      </w:r>
      <w:bookmarkEnd w:id="20"/>
    </w:p>
    <w:p w14:paraId="441CBD3B">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年度没有使用国有资本经营预算拨款安排的支出。</w:t>
      </w:r>
    </w:p>
    <w:p w14:paraId="650C116F">
      <w:pPr>
        <w:tabs>
          <w:tab w:val="left" w:pos="7513"/>
        </w:tabs>
        <w:adjustRightInd w:val="0"/>
        <w:snapToGrid w:val="0"/>
        <w:spacing w:line="600" w:lineRule="exact"/>
        <w:ind w:firstLine="640" w:firstLineChars="200"/>
        <w:outlineLvl w:val="0"/>
        <w:rPr>
          <w:rFonts w:ascii="黑体" w:hAnsi="黑体" w:eastAsia="黑体"/>
          <w:sz w:val="32"/>
          <w:szCs w:val="32"/>
        </w:rPr>
      </w:pPr>
      <w:bookmarkStart w:id="21" w:name="_Toc602178760"/>
      <w:r>
        <w:rPr>
          <w:rFonts w:hint="eastAsia" w:ascii="黑体" w:hAnsi="黑体" w:eastAsia="黑体"/>
          <w:sz w:val="32"/>
          <w:szCs w:val="32"/>
        </w:rPr>
        <w:t>五、一般公共预算拨款基本支出情况</w:t>
      </w:r>
      <w:bookmarkEnd w:id="21"/>
    </w:p>
    <w:p w14:paraId="3ABEF99B">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2,905.96</w:t>
      </w:r>
      <w:r>
        <w:rPr>
          <w:rFonts w:hint="eastAsia" w:ascii="仿宋" w:hAnsi="仿宋" w:eastAsia="仿宋" w:cs="仿宋_GB2312"/>
          <w:sz w:val="32"/>
          <w:szCs w:val="32"/>
        </w:rPr>
        <w:t>万元，其中：</w:t>
      </w:r>
    </w:p>
    <w:p w14:paraId="09FAD72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2,862.31</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50DF83E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43.65</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75B4BCB">
      <w:pPr>
        <w:tabs>
          <w:tab w:val="left" w:pos="7513"/>
        </w:tabs>
        <w:adjustRightInd w:val="0"/>
        <w:snapToGrid w:val="0"/>
        <w:spacing w:line="600" w:lineRule="exact"/>
        <w:ind w:firstLine="640" w:firstLineChars="200"/>
        <w:outlineLvl w:val="0"/>
        <w:rPr>
          <w:rFonts w:ascii="黑体" w:hAnsi="黑体" w:eastAsia="黑体"/>
          <w:sz w:val="32"/>
          <w:szCs w:val="32"/>
        </w:rPr>
      </w:pPr>
      <w:bookmarkStart w:id="22" w:name="_Toc766365659"/>
      <w:r>
        <w:rPr>
          <w:rFonts w:hint="eastAsia" w:ascii="黑体" w:hAnsi="黑体" w:eastAsia="黑体"/>
          <w:sz w:val="32"/>
          <w:szCs w:val="32"/>
        </w:rPr>
        <w:t>六、一般公共预算“三公”经费支出情况</w:t>
      </w:r>
      <w:bookmarkEnd w:id="22"/>
    </w:p>
    <w:p w14:paraId="49906EB3">
      <w:pPr>
        <w:widowControl/>
        <w:adjustRightInd w:val="0"/>
        <w:snapToGrid w:val="0"/>
        <w:spacing w:line="600" w:lineRule="exact"/>
        <w:ind w:firstLine="660"/>
        <w:outlineLvl w:val="1"/>
        <w:rPr>
          <w:rFonts w:ascii="楷体" w:hAnsi="楷体" w:eastAsia="楷体" w:cs="宋体"/>
          <w:b/>
          <w:bCs/>
          <w:kern w:val="0"/>
          <w:sz w:val="32"/>
          <w:szCs w:val="32"/>
        </w:rPr>
      </w:pPr>
      <w:bookmarkStart w:id="23" w:name="_Toc1759704922"/>
      <w:r>
        <w:rPr>
          <w:rFonts w:hint="eastAsia" w:ascii="楷体" w:hAnsi="楷体" w:eastAsia="楷体"/>
          <w:b/>
          <w:sz w:val="32"/>
          <w:szCs w:val="32"/>
        </w:rPr>
        <w:t>（一）</w:t>
      </w:r>
      <w:r>
        <w:rPr>
          <w:rFonts w:hint="eastAsia" w:ascii="楷体" w:hAnsi="楷体" w:eastAsia="楷体" w:cs="宋体"/>
          <w:b/>
          <w:bCs/>
          <w:kern w:val="0"/>
          <w:sz w:val="32"/>
          <w:szCs w:val="32"/>
        </w:rPr>
        <w:t>因公出国（境）经费</w:t>
      </w:r>
      <w:bookmarkEnd w:id="23"/>
    </w:p>
    <w:p w14:paraId="6C83E5EF">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与上年持平</w:t>
      </w:r>
      <w:r>
        <w:rPr>
          <w:rFonts w:hint="eastAsia" w:ascii="仿宋" w:hAnsi="仿宋" w:eastAsia="仿宋" w:cs="仿宋_GB2312"/>
          <w:sz w:val="32"/>
          <w:szCs w:val="32"/>
        </w:rPr>
        <w:t>。</w:t>
      </w:r>
    </w:p>
    <w:p w14:paraId="1377BAD1">
      <w:pPr>
        <w:widowControl/>
        <w:adjustRightInd w:val="0"/>
        <w:snapToGrid w:val="0"/>
        <w:spacing w:line="600" w:lineRule="exact"/>
        <w:ind w:firstLine="660"/>
        <w:outlineLvl w:val="1"/>
        <w:rPr>
          <w:rFonts w:ascii="楷体" w:hAnsi="楷体" w:eastAsia="楷体" w:cs="宋体"/>
          <w:b/>
          <w:bCs/>
          <w:kern w:val="0"/>
          <w:sz w:val="32"/>
          <w:szCs w:val="32"/>
        </w:rPr>
      </w:pPr>
      <w:bookmarkStart w:id="24" w:name="_Toc2032673609"/>
      <w:r>
        <w:rPr>
          <w:rFonts w:hint="eastAsia" w:ascii="楷体" w:hAnsi="楷体" w:eastAsia="楷体"/>
          <w:b/>
          <w:sz w:val="32"/>
          <w:szCs w:val="32"/>
        </w:rPr>
        <w:t>（二）</w:t>
      </w:r>
      <w:r>
        <w:rPr>
          <w:rFonts w:hint="eastAsia" w:ascii="楷体" w:hAnsi="楷体" w:eastAsia="楷体" w:cs="宋体"/>
          <w:b/>
          <w:bCs/>
          <w:kern w:val="0"/>
          <w:sz w:val="32"/>
          <w:szCs w:val="32"/>
        </w:rPr>
        <w:t>公务接待费</w:t>
      </w:r>
      <w:bookmarkEnd w:id="24"/>
    </w:p>
    <w:p w14:paraId="3C44739E">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
          <w:kern w:val="0"/>
          <w:sz w:val="32"/>
          <w:szCs w:val="32"/>
          <w:lang w:val="en-US" w:eastAsia="zh-CN"/>
        </w:rPr>
        <w:t>2026</w:t>
      </w:r>
      <w:r>
        <w:rPr>
          <w:rFonts w:hint="eastAsia" w:ascii="仿宋" w:hAnsi="仿宋" w:eastAsia="仿宋" w:cs="仿宋"/>
          <w:kern w:val="0"/>
          <w:sz w:val="32"/>
          <w:szCs w:val="32"/>
        </w:rPr>
        <w:t>年预算安排</w:t>
      </w:r>
      <w:r>
        <w:rPr>
          <w:rFonts w:hint="eastAsia" w:ascii="仿宋" w:hAnsi="仿宋" w:eastAsia="仿宋" w:cs="仿宋"/>
          <w:kern w:val="0"/>
          <w:sz w:val="32"/>
          <w:szCs w:val="32"/>
          <w:lang w:val="en-US" w:eastAsia="zh-CN"/>
        </w:rPr>
        <w:t>4.80</w:t>
      </w:r>
      <w:r>
        <w:rPr>
          <w:rFonts w:hint="eastAsia" w:ascii="仿宋" w:hAnsi="仿宋" w:eastAsia="仿宋" w:cs="仿宋"/>
          <w:kern w:val="0"/>
          <w:sz w:val="32"/>
          <w:szCs w:val="32"/>
        </w:rPr>
        <w:t>万元，</w:t>
      </w:r>
      <w:r>
        <w:rPr>
          <w:rFonts w:hint="eastAsia" w:ascii="仿宋" w:hAnsi="仿宋" w:eastAsia="仿宋" w:cs="仿宋"/>
          <w:sz w:val="32"/>
          <w:szCs w:val="32"/>
        </w:rPr>
        <w:t>比上年减少</w:t>
      </w:r>
      <w:r>
        <w:rPr>
          <w:rFonts w:hint="eastAsia" w:ascii="仿宋" w:hAnsi="仿宋" w:eastAsia="仿宋" w:cs="仿宋"/>
          <w:sz w:val="32"/>
          <w:szCs w:val="32"/>
          <w:lang w:val="en-US" w:eastAsia="zh-CN"/>
        </w:rPr>
        <w:t>0.05</w:t>
      </w:r>
      <w:r>
        <w:rPr>
          <w:rFonts w:hint="eastAsia" w:ascii="仿宋" w:hAnsi="仿宋" w:eastAsia="仿宋" w:cs="仿宋"/>
          <w:kern w:val="0"/>
          <w:sz w:val="32"/>
          <w:szCs w:val="32"/>
        </w:rPr>
        <w:t>万元，</w:t>
      </w:r>
      <w:r>
        <w:rPr>
          <w:rFonts w:hint="eastAsia" w:ascii="仿宋" w:hAnsi="仿宋" w:eastAsia="仿宋" w:cs="仿宋"/>
          <w:sz w:val="32"/>
          <w:szCs w:val="32"/>
        </w:rPr>
        <w:t>降低</w:t>
      </w:r>
      <w:r>
        <w:rPr>
          <w:rFonts w:hint="eastAsia" w:ascii="仿宋" w:hAnsi="仿宋" w:eastAsia="仿宋" w:cs="仿宋"/>
          <w:sz w:val="32"/>
          <w:szCs w:val="32"/>
          <w:lang w:val="en-US" w:eastAsia="zh-CN"/>
        </w:rPr>
        <w:t>1.03</w:t>
      </w:r>
      <w:r>
        <w:rPr>
          <w:rFonts w:hint="eastAsia" w:ascii="仿宋" w:hAnsi="仿宋" w:eastAsia="仿宋" w:cs="仿宋"/>
          <w:sz w:val="32"/>
          <w:szCs w:val="32"/>
        </w:rPr>
        <w:t>%。主要原因是:</w:t>
      </w:r>
      <w:r>
        <w:rPr>
          <w:rFonts w:hint="eastAsia" w:ascii="仿宋" w:hAnsi="仿宋" w:eastAsia="仿宋" w:cs="仿宋"/>
          <w:kern w:val="0"/>
          <w:sz w:val="32"/>
          <w:szCs w:val="32"/>
        </w:rPr>
        <w:t>严格执行中央八项规定精神，减少</w:t>
      </w:r>
      <w:r>
        <w:rPr>
          <w:rFonts w:hint="eastAsia" w:ascii="仿宋" w:hAnsi="仿宋" w:eastAsia="仿宋" w:cs="仿宋"/>
          <w:kern w:val="0"/>
          <w:sz w:val="32"/>
          <w:szCs w:val="32"/>
          <w:lang w:val="en-US" w:eastAsia="zh-CN"/>
        </w:rPr>
        <w:t>公务接待支出</w:t>
      </w:r>
      <w:r>
        <w:rPr>
          <w:rFonts w:hint="eastAsia" w:ascii="仿宋" w:hAnsi="仿宋" w:eastAsia="仿宋" w:cs="仿宋"/>
          <w:sz w:val="32"/>
          <w:szCs w:val="32"/>
        </w:rPr>
        <w:t>。</w:t>
      </w:r>
    </w:p>
    <w:p w14:paraId="6BEAF923">
      <w:pPr>
        <w:adjustRightInd w:val="0"/>
        <w:snapToGrid w:val="0"/>
        <w:spacing w:line="600" w:lineRule="exact"/>
        <w:ind w:firstLine="643" w:firstLineChars="200"/>
        <w:outlineLvl w:val="1"/>
        <w:rPr>
          <w:rFonts w:ascii="楷体" w:hAnsi="楷体" w:eastAsia="楷体" w:cs="宋体"/>
          <w:b/>
          <w:bCs/>
          <w:kern w:val="0"/>
          <w:sz w:val="32"/>
          <w:szCs w:val="32"/>
        </w:rPr>
      </w:pPr>
      <w:bookmarkStart w:id="25" w:name="_Toc672955723"/>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bookmarkEnd w:id="25"/>
    </w:p>
    <w:p w14:paraId="34DEE111">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与上年持平</w:t>
      </w:r>
      <w:r>
        <w:rPr>
          <w:rFonts w:hint="eastAsia" w:ascii="仿宋" w:hAnsi="仿宋" w:eastAsia="仿宋" w:cs="仿宋_GB2312"/>
          <w:sz w:val="32"/>
          <w:szCs w:val="32"/>
        </w:rPr>
        <w:t>；</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宋体"/>
          <w:kern w:val="0"/>
          <w:sz w:val="32"/>
          <w:szCs w:val="32"/>
          <w:lang w:eastAsia="zh-CN"/>
        </w:rPr>
        <w:t>与上年持平</w:t>
      </w:r>
      <w:r>
        <w:rPr>
          <w:rFonts w:hint="eastAsia" w:ascii="仿宋" w:hAnsi="仿宋" w:eastAsia="仿宋" w:cs="仿宋_GB2312"/>
          <w:sz w:val="32"/>
          <w:szCs w:val="32"/>
        </w:rPr>
        <w:t>。</w:t>
      </w:r>
    </w:p>
    <w:p w14:paraId="394E2021">
      <w:pPr>
        <w:spacing w:line="600" w:lineRule="exact"/>
        <w:ind w:firstLine="640" w:firstLineChars="200"/>
        <w:outlineLvl w:val="0"/>
        <w:rPr>
          <w:rFonts w:ascii="黑体" w:hAnsi="黑体" w:eastAsia="黑体"/>
          <w:sz w:val="32"/>
          <w:szCs w:val="32"/>
        </w:rPr>
      </w:pPr>
      <w:bookmarkStart w:id="26" w:name="_Toc1872250718"/>
      <w:r>
        <w:rPr>
          <w:rFonts w:hint="eastAsia" w:ascii="黑体" w:hAnsi="黑体" w:eastAsia="黑体"/>
          <w:sz w:val="32"/>
          <w:szCs w:val="32"/>
        </w:rPr>
        <w:t>七、预算绩效目标情况</w:t>
      </w:r>
      <w:bookmarkEnd w:id="26"/>
    </w:p>
    <w:p w14:paraId="4D7326E5">
      <w:pPr>
        <w:spacing w:line="590" w:lineRule="exact"/>
        <w:ind w:firstLine="630" w:firstLineChars="196"/>
        <w:outlineLvl w:val="1"/>
        <w:rPr>
          <w:rFonts w:ascii="仿宋" w:hAnsi="仿宋" w:eastAsia="仿宋" w:cs="仿宋_GB2312"/>
          <w:kern w:val="0"/>
          <w:sz w:val="32"/>
          <w:szCs w:val="32"/>
        </w:rPr>
      </w:pPr>
      <w:bookmarkStart w:id="27" w:name="_Toc1713195462"/>
      <w:r>
        <w:rPr>
          <w:rFonts w:hint="eastAsia" w:ascii="楷体" w:hAnsi="楷体" w:eastAsia="楷体"/>
          <w:b/>
          <w:sz w:val="32"/>
          <w:szCs w:val="32"/>
        </w:rPr>
        <w:t>（一）绩效目标设置情况</w:t>
      </w:r>
      <w:bookmarkEnd w:id="27"/>
    </w:p>
    <w:p w14:paraId="3744F856">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eastAsia="zh-CN"/>
        </w:rPr>
        <w:t>漳平市教育局</w:t>
      </w:r>
      <w:r>
        <w:rPr>
          <w:rFonts w:hint="eastAsia" w:ascii="仿宋" w:hAnsi="仿宋" w:eastAsia="仿宋" w:cs="仿宋_GB2312"/>
          <w:kern w:val="0"/>
          <w:sz w:val="32"/>
          <w:szCs w:val="32"/>
        </w:rPr>
        <w:t>按照全面实施预算绩效管理的要求，编制绩效目标并公开。</w:t>
      </w:r>
    </w:p>
    <w:p w14:paraId="5747D998">
      <w:pPr>
        <w:spacing w:line="590" w:lineRule="exact"/>
        <w:ind w:firstLine="630" w:firstLineChars="196"/>
        <w:outlineLvl w:val="1"/>
        <w:rPr>
          <w:rFonts w:ascii="楷体" w:hAnsi="楷体" w:eastAsia="楷体"/>
          <w:b/>
          <w:sz w:val="32"/>
          <w:szCs w:val="32"/>
        </w:rPr>
      </w:pPr>
      <w:bookmarkStart w:id="28" w:name="_Toc1860573358"/>
      <w:r>
        <w:rPr>
          <w:rFonts w:hint="eastAsia" w:ascii="楷体" w:hAnsi="楷体" w:eastAsia="楷体"/>
          <w:b/>
          <w:sz w:val="32"/>
          <w:szCs w:val="32"/>
        </w:rPr>
        <w:t>（二）绩效目标表及说明</w:t>
      </w:r>
      <w:bookmarkEnd w:id="28"/>
    </w:p>
    <w:p w14:paraId="0AC05E8B">
      <w:pPr>
        <w:spacing w:line="590" w:lineRule="exact"/>
        <w:ind w:firstLine="643" w:firstLineChars="200"/>
        <w:outlineLvl w:val="2"/>
        <w:rPr>
          <w:rFonts w:ascii="仿宋" w:hAnsi="仿宋" w:eastAsia="仿宋"/>
          <w:b/>
          <w:sz w:val="32"/>
          <w:szCs w:val="32"/>
        </w:rPr>
      </w:pPr>
      <w:bookmarkStart w:id="29" w:name="_Toc1786332595"/>
      <w:r>
        <w:rPr>
          <w:rFonts w:ascii="仿宋" w:hAnsi="仿宋" w:eastAsia="仿宋"/>
          <w:b/>
          <w:sz w:val="32"/>
          <w:szCs w:val="32"/>
        </w:rPr>
        <w:t>1.项目支出绩效目标表</w:t>
      </w:r>
      <w:bookmarkEnd w:id="29"/>
    </w:p>
    <w:tbl>
      <w:tblPr>
        <w:tblStyle w:val="6"/>
        <w:tblpPr w:leftFromText="180" w:rightFromText="180" w:vertAnchor="text" w:horzAnchor="page" w:tblpX="1568" w:tblpY="589"/>
        <w:tblOverlap w:val="never"/>
        <w:tblW w:w="9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02"/>
        <w:gridCol w:w="1502"/>
        <w:gridCol w:w="1504"/>
        <w:gridCol w:w="2509"/>
        <w:gridCol w:w="2503"/>
      </w:tblGrid>
      <w:tr w14:paraId="71E07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2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230D4BA4">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提前下达2026年城乡义务教育补助经费---省级--公用经费（闽财教指〔2025〕098号）项目绩效目标表</w:t>
            </w:r>
          </w:p>
        </w:tc>
      </w:tr>
      <w:tr w14:paraId="6193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502" w:type="dxa"/>
            <w:vMerge w:val="restart"/>
            <w:tcBorders>
              <w:top w:val="nil"/>
              <w:left w:val="single" w:color="000000" w:sz="4" w:space="0"/>
              <w:bottom w:val="nil"/>
              <w:right w:val="single" w:color="000000" w:sz="4" w:space="0"/>
            </w:tcBorders>
            <w:shd w:val="clear" w:color="auto" w:fill="auto"/>
            <w:vAlign w:val="center"/>
          </w:tcPr>
          <w:p w14:paraId="4DB75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83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9B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206.00</w:t>
            </w:r>
          </w:p>
        </w:tc>
      </w:tr>
      <w:tr w14:paraId="09017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502" w:type="dxa"/>
            <w:vMerge w:val="continue"/>
            <w:tcBorders>
              <w:top w:val="nil"/>
              <w:left w:val="single" w:color="000000" w:sz="4" w:space="0"/>
              <w:bottom w:val="nil"/>
              <w:right w:val="single" w:color="000000" w:sz="4" w:space="0"/>
            </w:tcBorders>
            <w:shd w:val="clear" w:color="auto" w:fill="auto"/>
            <w:vAlign w:val="center"/>
          </w:tcPr>
          <w:p w14:paraId="7D81D447">
            <w:pPr>
              <w:jc w:val="center"/>
              <w:rPr>
                <w:rFonts w:hint="eastAsia" w:ascii="宋体" w:hAnsi="宋体" w:eastAsia="宋体" w:cs="宋体"/>
                <w:i w:val="0"/>
                <w:iCs w:val="0"/>
                <w:color w:val="000000"/>
                <w:sz w:val="22"/>
                <w:szCs w:val="22"/>
                <w:u w:val="none"/>
              </w:rPr>
            </w:pPr>
          </w:p>
        </w:tc>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F0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B5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206.00</w:t>
            </w:r>
          </w:p>
        </w:tc>
      </w:tr>
      <w:tr w14:paraId="07145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502" w:type="dxa"/>
            <w:vMerge w:val="continue"/>
            <w:tcBorders>
              <w:top w:val="nil"/>
              <w:left w:val="single" w:color="000000" w:sz="4" w:space="0"/>
              <w:bottom w:val="nil"/>
              <w:right w:val="single" w:color="000000" w:sz="4" w:space="0"/>
            </w:tcBorders>
            <w:shd w:val="clear" w:color="auto" w:fill="auto"/>
            <w:vAlign w:val="center"/>
          </w:tcPr>
          <w:p w14:paraId="7701284E">
            <w:pPr>
              <w:jc w:val="center"/>
              <w:rPr>
                <w:rFonts w:hint="eastAsia" w:ascii="宋体" w:hAnsi="宋体" w:eastAsia="宋体" w:cs="宋体"/>
                <w:i w:val="0"/>
                <w:iCs w:val="0"/>
                <w:color w:val="000000"/>
                <w:sz w:val="22"/>
                <w:szCs w:val="22"/>
                <w:u w:val="none"/>
              </w:rPr>
            </w:pPr>
          </w:p>
        </w:tc>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88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0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90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366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9" w:hRule="atLeast"/>
        </w:trPr>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6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0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22D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落实城乡统一，重在农村的义务教育经费保障机制。生均公用经费、家庭经济困难学生生活补助费按省定标准落实、构建城乡一体、资源配置均衡、保障水平稳步提升、管理规范有效的义务教育经费</w:t>
            </w:r>
          </w:p>
        </w:tc>
      </w:tr>
      <w:tr w14:paraId="29B7B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1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89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8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E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09" w:type="dxa"/>
            <w:tcBorders>
              <w:top w:val="single" w:color="000000" w:sz="4" w:space="0"/>
              <w:left w:val="single" w:color="000000" w:sz="4" w:space="0"/>
              <w:bottom w:val="single" w:color="000000" w:sz="4" w:space="0"/>
              <w:right w:val="nil"/>
            </w:tcBorders>
            <w:shd w:val="clear" w:color="auto" w:fill="auto"/>
            <w:vAlign w:val="center"/>
          </w:tcPr>
          <w:p w14:paraId="15D303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C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50B9E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9" w:hRule="atLeast"/>
        </w:trPr>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1F478">
            <w:pPr>
              <w:jc w:val="center"/>
              <w:rPr>
                <w:rFonts w:hint="eastAsia" w:ascii="宋体" w:hAnsi="宋体" w:eastAsia="宋体" w:cs="宋体"/>
                <w:i w:val="0"/>
                <w:iCs w:val="0"/>
                <w:color w:val="000000"/>
                <w:sz w:val="22"/>
                <w:szCs w:val="22"/>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5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8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09" w:type="dxa"/>
            <w:tcBorders>
              <w:top w:val="single" w:color="000000" w:sz="4" w:space="0"/>
              <w:left w:val="single" w:color="000000" w:sz="4" w:space="0"/>
              <w:bottom w:val="single" w:color="000000" w:sz="4" w:space="0"/>
              <w:right w:val="nil"/>
            </w:tcBorders>
            <w:shd w:val="clear" w:color="auto" w:fill="auto"/>
            <w:vAlign w:val="center"/>
          </w:tcPr>
          <w:p w14:paraId="4E278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按小学年生均750元、初中年生均950元补助公用经费总额</w:t>
            </w:r>
          </w:p>
        </w:tc>
        <w:tc>
          <w:tcPr>
            <w:tcW w:w="2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6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≤206万元</w:t>
            </w:r>
          </w:p>
        </w:tc>
      </w:tr>
      <w:tr w14:paraId="68B5C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9" w:hRule="atLeast"/>
        </w:trPr>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CC7E6">
            <w:pPr>
              <w:jc w:val="center"/>
              <w:rPr>
                <w:rFonts w:hint="eastAsia" w:ascii="宋体" w:hAnsi="宋体" w:eastAsia="宋体" w:cs="宋体"/>
                <w:i w:val="0"/>
                <w:iCs w:val="0"/>
                <w:color w:val="000000"/>
                <w:sz w:val="22"/>
                <w:szCs w:val="22"/>
                <w:u w:val="none"/>
              </w:rPr>
            </w:pPr>
          </w:p>
        </w:tc>
        <w:tc>
          <w:tcPr>
            <w:tcW w:w="1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EC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B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09" w:type="dxa"/>
            <w:tcBorders>
              <w:top w:val="single" w:color="000000" w:sz="4" w:space="0"/>
              <w:left w:val="single" w:color="000000" w:sz="4" w:space="0"/>
              <w:bottom w:val="single" w:color="000000" w:sz="4" w:space="0"/>
              <w:right w:val="nil"/>
            </w:tcBorders>
            <w:shd w:val="clear" w:color="auto" w:fill="auto"/>
            <w:vAlign w:val="center"/>
          </w:tcPr>
          <w:p w14:paraId="34461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公用经费补助受益人数</w:t>
            </w:r>
          </w:p>
        </w:tc>
        <w:tc>
          <w:tcPr>
            <w:tcW w:w="2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F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≥33000人</w:t>
            </w:r>
          </w:p>
        </w:tc>
      </w:tr>
      <w:tr w14:paraId="5B80D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9" w:hRule="atLeast"/>
        </w:trPr>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E8C3F">
            <w:pPr>
              <w:jc w:val="center"/>
              <w:rPr>
                <w:rFonts w:hint="eastAsia" w:ascii="宋体" w:hAnsi="宋体" w:eastAsia="宋体" w:cs="宋体"/>
                <w:i w:val="0"/>
                <w:iCs w:val="0"/>
                <w:color w:val="000000"/>
                <w:sz w:val="22"/>
                <w:szCs w:val="22"/>
                <w:u w:val="none"/>
              </w:rPr>
            </w:pPr>
          </w:p>
        </w:tc>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7C29E">
            <w:pPr>
              <w:jc w:val="center"/>
              <w:rPr>
                <w:rFonts w:hint="eastAsia" w:ascii="宋体" w:hAnsi="宋体" w:eastAsia="宋体" w:cs="宋体"/>
                <w:i w:val="0"/>
                <w:iCs w:val="0"/>
                <w:color w:val="000000"/>
                <w:sz w:val="22"/>
                <w:szCs w:val="22"/>
                <w:u w:val="none"/>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B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09" w:type="dxa"/>
            <w:tcBorders>
              <w:top w:val="single" w:color="000000" w:sz="4" w:space="0"/>
              <w:left w:val="single" w:color="000000" w:sz="4" w:space="0"/>
              <w:bottom w:val="single" w:color="000000" w:sz="4" w:space="0"/>
              <w:right w:val="nil"/>
            </w:tcBorders>
            <w:shd w:val="clear" w:color="auto" w:fill="auto"/>
            <w:vAlign w:val="center"/>
          </w:tcPr>
          <w:p w14:paraId="29358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纳入直达系统资金比例</w:t>
            </w:r>
          </w:p>
        </w:tc>
        <w:tc>
          <w:tcPr>
            <w:tcW w:w="2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F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10C1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4E968">
            <w:pPr>
              <w:jc w:val="center"/>
              <w:rPr>
                <w:rFonts w:hint="eastAsia" w:ascii="宋体" w:hAnsi="宋体" w:eastAsia="宋体" w:cs="宋体"/>
                <w:i w:val="0"/>
                <w:iCs w:val="0"/>
                <w:color w:val="000000"/>
                <w:sz w:val="22"/>
                <w:szCs w:val="22"/>
                <w:u w:val="none"/>
              </w:rPr>
            </w:pPr>
          </w:p>
        </w:tc>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7F397">
            <w:pPr>
              <w:jc w:val="center"/>
              <w:rPr>
                <w:rFonts w:hint="eastAsia" w:ascii="宋体" w:hAnsi="宋体" w:eastAsia="宋体" w:cs="宋体"/>
                <w:i w:val="0"/>
                <w:iCs w:val="0"/>
                <w:color w:val="000000"/>
                <w:sz w:val="22"/>
                <w:szCs w:val="22"/>
                <w:u w:val="none"/>
              </w:rPr>
            </w:pP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0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09" w:type="dxa"/>
            <w:tcBorders>
              <w:top w:val="single" w:color="000000" w:sz="4" w:space="0"/>
              <w:left w:val="single" w:color="000000" w:sz="4" w:space="0"/>
              <w:bottom w:val="single" w:color="000000" w:sz="4" w:space="0"/>
              <w:right w:val="nil"/>
            </w:tcBorders>
            <w:shd w:val="clear" w:color="auto" w:fill="auto"/>
            <w:vAlign w:val="center"/>
          </w:tcPr>
          <w:p w14:paraId="20218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资金支出进度</w:t>
            </w:r>
          </w:p>
        </w:tc>
        <w:tc>
          <w:tcPr>
            <w:tcW w:w="2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C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4151F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9" w:hRule="atLeast"/>
        </w:trPr>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E7219">
            <w:pPr>
              <w:jc w:val="center"/>
              <w:rPr>
                <w:rFonts w:hint="eastAsia" w:ascii="宋体" w:hAnsi="宋体" w:eastAsia="宋体" w:cs="宋体"/>
                <w:i w:val="0"/>
                <w:iCs w:val="0"/>
                <w:color w:val="000000"/>
                <w:sz w:val="22"/>
                <w:szCs w:val="22"/>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C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D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09" w:type="dxa"/>
            <w:tcBorders>
              <w:top w:val="single" w:color="000000" w:sz="4" w:space="0"/>
              <w:left w:val="single" w:color="000000" w:sz="4" w:space="0"/>
              <w:bottom w:val="single" w:color="000000" w:sz="4" w:space="0"/>
              <w:right w:val="nil"/>
            </w:tcBorders>
            <w:shd w:val="clear" w:color="auto" w:fill="auto"/>
            <w:vAlign w:val="center"/>
          </w:tcPr>
          <w:p w14:paraId="263D0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教育教学巩固率</w:t>
            </w:r>
          </w:p>
        </w:tc>
        <w:tc>
          <w:tcPr>
            <w:tcW w:w="2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4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4561F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30A81">
            <w:pPr>
              <w:jc w:val="center"/>
              <w:rPr>
                <w:rFonts w:hint="eastAsia" w:ascii="宋体" w:hAnsi="宋体" w:eastAsia="宋体" w:cs="宋体"/>
                <w:i w:val="0"/>
                <w:iCs w:val="0"/>
                <w:color w:val="000000"/>
                <w:sz w:val="22"/>
                <w:szCs w:val="22"/>
                <w:u w:val="none"/>
              </w:rPr>
            </w:pPr>
          </w:p>
        </w:tc>
        <w:tc>
          <w:tcPr>
            <w:tcW w:w="1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F3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0F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09" w:type="dxa"/>
            <w:tcBorders>
              <w:top w:val="single" w:color="000000" w:sz="4" w:space="0"/>
              <w:left w:val="single" w:color="000000" w:sz="4" w:space="0"/>
              <w:bottom w:val="single" w:color="000000" w:sz="4" w:space="0"/>
              <w:right w:val="nil"/>
            </w:tcBorders>
            <w:shd w:val="clear" w:color="auto" w:fill="auto"/>
            <w:vAlign w:val="center"/>
          </w:tcPr>
          <w:p w14:paraId="177A8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学校和老师满意度</w:t>
            </w:r>
          </w:p>
        </w:tc>
        <w:tc>
          <w:tcPr>
            <w:tcW w:w="2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1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7E9D3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028E9">
            <w:pPr>
              <w:jc w:val="center"/>
              <w:rPr>
                <w:rFonts w:hint="eastAsia" w:ascii="宋体" w:hAnsi="宋体" w:eastAsia="宋体" w:cs="宋体"/>
                <w:i w:val="0"/>
                <w:iCs w:val="0"/>
                <w:color w:val="000000"/>
                <w:sz w:val="22"/>
                <w:szCs w:val="22"/>
                <w:u w:val="none"/>
              </w:rPr>
            </w:pPr>
          </w:p>
        </w:tc>
        <w:tc>
          <w:tcPr>
            <w:tcW w:w="1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CC287">
            <w:pPr>
              <w:jc w:val="center"/>
              <w:rPr>
                <w:rFonts w:hint="eastAsia" w:ascii="宋体" w:hAnsi="宋体" w:eastAsia="宋体" w:cs="宋体"/>
                <w:i w:val="0"/>
                <w:iCs w:val="0"/>
                <w:color w:val="000000"/>
                <w:sz w:val="22"/>
                <w:szCs w:val="22"/>
                <w:u w:val="none"/>
              </w:rPr>
            </w:pPr>
          </w:p>
        </w:tc>
        <w:tc>
          <w:tcPr>
            <w:tcW w:w="1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E6808">
            <w:pPr>
              <w:jc w:val="center"/>
              <w:rPr>
                <w:rFonts w:hint="eastAsia" w:ascii="宋体" w:hAnsi="宋体" w:eastAsia="宋体" w:cs="宋体"/>
                <w:i w:val="0"/>
                <w:iCs w:val="0"/>
                <w:color w:val="000000"/>
                <w:sz w:val="22"/>
                <w:szCs w:val="22"/>
                <w:u w:val="none"/>
              </w:rPr>
            </w:pPr>
          </w:p>
        </w:tc>
        <w:tc>
          <w:tcPr>
            <w:tcW w:w="2509" w:type="dxa"/>
            <w:tcBorders>
              <w:top w:val="single" w:color="000000" w:sz="4" w:space="0"/>
              <w:left w:val="single" w:color="000000" w:sz="4" w:space="0"/>
              <w:bottom w:val="single" w:color="000000" w:sz="4" w:space="0"/>
              <w:right w:val="nil"/>
            </w:tcBorders>
            <w:shd w:val="clear" w:color="auto" w:fill="auto"/>
            <w:vAlign w:val="center"/>
          </w:tcPr>
          <w:p w14:paraId="78BE3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家长和学生满意度</w:t>
            </w:r>
          </w:p>
        </w:tc>
        <w:tc>
          <w:tcPr>
            <w:tcW w:w="2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F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4C232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C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0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A90E25">
            <w:pPr>
              <w:jc w:val="left"/>
              <w:rPr>
                <w:rFonts w:hint="eastAsia" w:ascii="宋体" w:hAnsi="宋体" w:eastAsia="宋体" w:cs="宋体"/>
                <w:i w:val="0"/>
                <w:iCs w:val="0"/>
                <w:color w:val="000000"/>
                <w:sz w:val="22"/>
                <w:szCs w:val="22"/>
                <w:u w:val="none"/>
              </w:rPr>
            </w:pPr>
          </w:p>
        </w:tc>
      </w:tr>
    </w:tbl>
    <w:p w14:paraId="4B3046D9">
      <w:pPr>
        <w:spacing w:line="590" w:lineRule="exact"/>
        <w:ind w:firstLine="643" w:firstLineChars="200"/>
        <w:rPr>
          <w:rFonts w:ascii="仿宋" w:hAnsi="仿宋" w:eastAsia="仿宋"/>
          <w:b/>
          <w:sz w:val="32"/>
          <w:szCs w:val="32"/>
        </w:rPr>
      </w:pPr>
    </w:p>
    <w:tbl>
      <w:tblPr>
        <w:tblStyle w:val="6"/>
        <w:tblpPr w:leftFromText="180" w:rightFromText="180" w:vertAnchor="text" w:horzAnchor="page" w:tblpX="1510" w:tblpY="536"/>
        <w:tblOverlap w:val="never"/>
        <w:tblW w:w="9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15"/>
        <w:gridCol w:w="1516"/>
        <w:gridCol w:w="1517"/>
        <w:gridCol w:w="2532"/>
        <w:gridCol w:w="2520"/>
      </w:tblGrid>
      <w:tr w14:paraId="318E2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960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F265642">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提前下达2026年城乡义务教育补助经费--省级--免作业本费（闽财教指〔2025〕098号）项目绩效目标表</w:t>
            </w:r>
          </w:p>
        </w:tc>
      </w:tr>
      <w:tr w14:paraId="374F3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15" w:type="dxa"/>
            <w:vMerge w:val="restart"/>
            <w:tcBorders>
              <w:top w:val="nil"/>
              <w:left w:val="single" w:color="000000" w:sz="4" w:space="0"/>
              <w:bottom w:val="nil"/>
              <w:right w:val="single" w:color="000000" w:sz="4" w:space="0"/>
            </w:tcBorders>
            <w:shd w:val="clear" w:color="auto" w:fill="auto"/>
            <w:vAlign w:val="center"/>
          </w:tcPr>
          <w:p w14:paraId="0475A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EAE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705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88.00</w:t>
            </w:r>
          </w:p>
        </w:tc>
      </w:tr>
      <w:tr w14:paraId="5B5D0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15" w:type="dxa"/>
            <w:vMerge w:val="continue"/>
            <w:tcBorders>
              <w:top w:val="nil"/>
              <w:left w:val="single" w:color="000000" w:sz="4" w:space="0"/>
              <w:bottom w:val="nil"/>
              <w:right w:val="single" w:color="000000" w:sz="4" w:space="0"/>
            </w:tcBorders>
            <w:shd w:val="clear" w:color="auto" w:fill="auto"/>
            <w:vAlign w:val="center"/>
          </w:tcPr>
          <w:p w14:paraId="2D9BADAE">
            <w:pPr>
              <w:jc w:val="center"/>
              <w:rPr>
                <w:rFonts w:hint="eastAsia" w:ascii="宋体" w:hAnsi="宋体" w:eastAsia="宋体" w:cs="宋体"/>
                <w:i w:val="0"/>
                <w:iCs w:val="0"/>
                <w:color w:val="000000"/>
                <w:sz w:val="22"/>
                <w:szCs w:val="22"/>
                <w:u w:val="none"/>
              </w:rPr>
            </w:pPr>
          </w:p>
        </w:tc>
        <w:tc>
          <w:tcPr>
            <w:tcW w:w="3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78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76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88.00</w:t>
            </w:r>
          </w:p>
        </w:tc>
      </w:tr>
      <w:tr w14:paraId="66D2C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15" w:type="dxa"/>
            <w:vMerge w:val="continue"/>
            <w:tcBorders>
              <w:top w:val="nil"/>
              <w:left w:val="single" w:color="000000" w:sz="4" w:space="0"/>
              <w:bottom w:val="nil"/>
              <w:right w:val="single" w:color="000000" w:sz="4" w:space="0"/>
            </w:tcBorders>
            <w:shd w:val="clear" w:color="auto" w:fill="auto"/>
            <w:vAlign w:val="center"/>
          </w:tcPr>
          <w:p w14:paraId="3C11FC7B">
            <w:pPr>
              <w:jc w:val="center"/>
              <w:rPr>
                <w:rFonts w:hint="eastAsia" w:ascii="宋体" w:hAnsi="宋体" w:eastAsia="宋体" w:cs="宋体"/>
                <w:i w:val="0"/>
                <w:iCs w:val="0"/>
                <w:color w:val="000000"/>
                <w:sz w:val="22"/>
                <w:szCs w:val="22"/>
                <w:u w:val="none"/>
              </w:rPr>
            </w:pPr>
          </w:p>
        </w:tc>
        <w:tc>
          <w:tcPr>
            <w:tcW w:w="30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7A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E0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28A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0"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2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0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4A0E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落实城乡统一、重在农村的义务教育经费保障机制。生均公用经费、家庭经济困难学生生活补助费按省定标准落实，构建城乡一体，资源配置均衡、保障水平稳步提升、管理规范有效的义务教育经费补助机制。2.实施农村义务教育学生营养改善计划。营养膳食生均补助标准按照省定标准落实，提升农村学生身体素质。</w:t>
            </w:r>
          </w:p>
        </w:tc>
      </w:tr>
      <w:tr w14:paraId="6B203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7" w:hRule="atLeast"/>
        </w:trPr>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93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C1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A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32" w:type="dxa"/>
            <w:tcBorders>
              <w:top w:val="single" w:color="000000" w:sz="4" w:space="0"/>
              <w:left w:val="single" w:color="000000" w:sz="4" w:space="0"/>
              <w:bottom w:val="single" w:color="000000" w:sz="4" w:space="0"/>
              <w:right w:val="nil"/>
            </w:tcBorders>
            <w:shd w:val="clear" w:color="auto" w:fill="auto"/>
            <w:vAlign w:val="center"/>
          </w:tcPr>
          <w:p w14:paraId="3E695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C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04566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0"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5ED65">
            <w:pPr>
              <w:jc w:val="center"/>
              <w:rPr>
                <w:rFonts w:hint="eastAsia" w:ascii="宋体" w:hAnsi="宋体" w:eastAsia="宋体" w:cs="宋体"/>
                <w:i w:val="0"/>
                <w:iCs w:val="0"/>
                <w:color w:val="000000"/>
                <w:sz w:val="22"/>
                <w:szCs w:val="22"/>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1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9B8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32" w:type="dxa"/>
            <w:tcBorders>
              <w:top w:val="single" w:color="000000" w:sz="4" w:space="0"/>
              <w:left w:val="single" w:color="000000" w:sz="4" w:space="0"/>
              <w:bottom w:val="single" w:color="000000" w:sz="4" w:space="0"/>
              <w:right w:val="nil"/>
            </w:tcBorders>
            <w:shd w:val="clear" w:color="auto" w:fill="auto"/>
            <w:vAlign w:val="center"/>
          </w:tcPr>
          <w:p w14:paraId="69309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按小学年生均30元、初中年生均40元补助公用经费总额</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62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≤88万元</w:t>
            </w:r>
          </w:p>
        </w:tc>
      </w:tr>
      <w:tr w14:paraId="1734E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A5C12">
            <w:pPr>
              <w:jc w:val="center"/>
              <w:rPr>
                <w:rFonts w:hint="eastAsia" w:ascii="宋体" w:hAnsi="宋体" w:eastAsia="宋体" w:cs="宋体"/>
                <w:i w:val="0"/>
                <w:iCs w:val="0"/>
                <w:color w:val="000000"/>
                <w:sz w:val="22"/>
                <w:szCs w:val="22"/>
                <w:u w:val="none"/>
              </w:rPr>
            </w:pPr>
          </w:p>
        </w:tc>
        <w:tc>
          <w:tcPr>
            <w:tcW w:w="1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1E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6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32" w:type="dxa"/>
            <w:tcBorders>
              <w:top w:val="single" w:color="000000" w:sz="4" w:space="0"/>
              <w:left w:val="single" w:color="000000" w:sz="4" w:space="0"/>
              <w:bottom w:val="single" w:color="000000" w:sz="4" w:space="0"/>
              <w:right w:val="nil"/>
            </w:tcBorders>
            <w:shd w:val="clear" w:color="auto" w:fill="auto"/>
            <w:vAlign w:val="center"/>
          </w:tcPr>
          <w:p w14:paraId="7E784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免作业本费补助受益学生数</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A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≥33500人</w:t>
            </w:r>
          </w:p>
        </w:tc>
      </w:tr>
      <w:tr w14:paraId="70908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7644B">
            <w:pPr>
              <w:jc w:val="center"/>
              <w:rPr>
                <w:rFonts w:hint="eastAsia" w:ascii="宋体" w:hAnsi="宋体" w:eastAsia="宋体" w:cs="宋体"/>
                <w:i w:val="0"/>
                <w:iCs w:val="0"/>
                <w:color w:val="000000"/>
                <w:sz w:val="22"/>
                <w:szCs w:val="22"/>
                <w:u w:val="none"/>
              </w:rPr>
            </w:pPr>
          </w:p>
        </w:tc>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99646">
            <w:pPr>
              <w:jc w:val="center"/>
              <w:rPr>
                <w:rFonts w:hint="eastAsia" w:ascii="宋体" w:hAnsi="宋体" w:eastAsia="宋体" w:cs="宋体"/>
                <w:i w:val="0"/>
                <w:iCs w:val="0"/>
                <w:color w:val="000000"/>
                <w:sz w:val="22"/>
                <w:szCs w:val="22"/>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C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32" w:type="dxa"/>
            <w:tcBorders>
              <w:top w:val="single" w:color="000000" w:sz="4" w:space="0"/>
              <w:left w:val="single" w:color="000000" w:sz="4" w:space="0"/>
              <w:bottom w:val="single" w:color="000000" w:sz="4" w:space="0"/>
              <w:right w:val="nil"/>
            </w:tcBorders>
            <w:shd w:val="clear" w:color="auto" w:fill="auto"/>
            <w:vAlign w:val="center"/>
          </w:tcPr>
          <w:p w14:paraId="69EC8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资金使用合规性</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9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0059C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767B1">
            <w:pPr>
              <w:jc w:val="center"/>
              <w:rPr>
                <w:rFonts w:hint="eastAsia" w:ascii="宋体" w:hAnsi="宋体" w:eastAsia="宋体" w:cs="宋体"/>
                <w:i w:val="0"/>
                <w:iCs w:val="0"/>
                <w:color w:val="000000"/>
                <w:sz w:val="22"/>
                <w:szCs w:val="22"/>
                <w:u w:val="none"/>
              </w:rPr>
            </w:pPr>
          </w:p>
        </w:tc>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79363">
            <w:pPr>
              <w:jc w:val="center"/>
              <w:rPr>
                <w:rFonts w:hint="eastAsia" w:ascii="宋体" w:hAnsi="宋体" w:eastAsia="宋体" w:cs="宋体"/>
                <w:i w:val="0"/>
                <w:iCs w:val="0"/>
                <w:color w:val="000000"/>
                <w:sz w:val="22"/>
                <w:szCs w:val="22"/>
                <w:u w:val="none"/>
              </w:rPr>
            </w:pP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D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32" w:type="dxa"/>
            <w:tcBorders>
              <w:top w:val="single" w:color="000000" w:sz="4" w:space="0"/>
              <w:left w:val="single" w:color="000000" w:sz="4" w:space="0"/>
              <w:bottom w:val="single" w:color="000000" w:sz="4" w:space="0"/>
              <w:right w:val="nil"/>
            </w:tcBorders>
            <w:shd w:val="clear" w:color="auto" w:fill="auto"/>
            <w:vAlign w:val="center"/>
          </w:tcPr>
          <w:p w14:paraId="0A91A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资金到位率</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1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7A0DE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03FA5">
            <w:pPr>
              <w:jc w:val="center"/>
              <w:rPr>
                <w:rFonts w:hint="eastAsia" w:ascii="宋体" w:hAnsi="宋体" w:eastAsia="宋体" w:cs="宋体"/>
                <w:i w:val="0"/>
                <w:iCs w:val="0"/>
                <w:color w:val="000000"/>
                <w:sz w:val="22"/>
                <w:szCs w:val="22"/>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1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6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32" w:type="dxa"/>
            <w:tcBorders>
              <w:top w:val="single" w:color="000000" w:sz="4" w:space="0"/>
              <w:left w:val="single" w:color="000000" w:sz="4" w:space="0"/>
              <w:bottom w:val="single" w:color="000000" w:sz="4" w:space="0"/>
              <w:right w:val="nil"/>
            </w:tcBorders>
            <w:shd w:val="clear" w:color="auto" w:fill="auto"/>
            <w:vAlign w:val="center"/>
          </w:tcPr>
          <w:p w14:paraId="6545E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教育教学巩固率</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4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0B11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F4165">
            <w:pPr>
              <w:jc w:val="center"/>
              <w:rPr>
                <w:rFonts w:hint="eastAsia" w:ascii="宋体" w:hAnsi="宋体" w:eastAsia="宋体" w:cs="宋体"/>
                <w:i w:val="0"/>
                <w:iCs w:val="0"/>
                <w:color w:val="000000"/>
                <w:sz w:val="22"/>
                <w:szCs w:val="22"/>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F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D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32" w:type="dxa"/>
            <w:tcBorders>
              <w:top w:val="single" w:color="000000" w:sz="4" w:space="0"/>
              <w:left w:val="single" w:color="000000" w:sz="4" w:space="0"/>
              <w:bottom w:val="single" w:color="000000" w:sz="4" w:space="0"/>
              <w:right w:val="nil"/>
            </w:tcBorders>
            <w:shd w:val="clear" w:color="auto" w:fill="auto"/>
            <w:vAlign w:val="center"/>
          </w:tcPr>
          <w:p w14:paraId="463E5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学校和老师满意度</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6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2855D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5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0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6AA3E8">
            <w:pPr>
              <w:jc w:val="left"/>
              <w:rPr>
                <w:rFonts w:hint="eastAsia" w:ascii="宋体" w:hAnsi="宋体" w:eastAsia="宋体" w:cs="宋体"/>
                <w:i w:val="0"/>
                <w:iCs w:val="0"/>
                <w:color w:val="000000"/>
                <w:sz w:val="22"/>
                <w:szCs w:val="22"/>
                <w:u w:val="none"/>
              </w:rPr>
            </w:pPr>
          </w:p>
        </w:tc>
      </w:tr>
    </w:tbl>
    <w:p w14:paraId="5E455DC1">
      <w:pPr>
        <w:spacing w:line="590" w:lineRule="exact"/>
        <w:ind w:firstLine="643" w:firstLineChars="200"/>
        <w:rPr>
          <w:rFonts w:ascii="仿宋" w:hAnsi="仿宋" w:eastAsia="仿宋"/>
          <w:b/>
          <w:sz w:val="32"/>
          <w:szCs w:val="32"/>
        </w:rPr>
      </w:pPr>
    </w:p>
    <w:tbl>
      <w:tblPr>
        <w:tblStyle w:val="6"/>
        <w:tblpPr w:leftFromText="180" w:rightFromText="180" w:vertAnchor="text" w:horzAnchor="page" w:tblpX="1455" w:tblpY="615"/>
        <w:tblOverlap w:val="never"/>
        <w:tblW w:w="9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25"/>
        <w:gridCol w:w="1525"/>
        <w:gridCol w:w="1527"/>
        <w:gridCol w:w="2548"/>
        <w:gridCol w:w="2535"/>
      </w:tblGrid>
      <w:tr w14:paraId="15823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966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6838D056">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提前下达2026年城乡义务教育补助经费--中央--公用经费--综合奖补（闽财教指〔2025〕098号）项目绩效目标表</w:t>
            </w:r>
          </w:p>
        </w:tc>
      </w:tr>
      <w:tr w14:paraId="48798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restart"/>
            <w:tcBorders>
              <w:top w:val="nil"/>
              <w:left w:val="single" w:color="000000" w:sz="4" w:space="0"/>
              <w:bottom w:val="nil"/>
              <w:right w:val="single" w:color="000000" w:sz="4" w:space="0"/>
            </w:tcBorders>
            <w:shd w:val="clear" w:color="auto" w:fill="auto"/>
            <w:vAlign w:val="center"/>
          </w:tcPr>
          <w:p w14:paraId="3DBF9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36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38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2467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continue"/>
            <w:tcBorders>
              <w:top w:val="nil"/>
              <w:left w:val="single" w:color="000000" w:sz="4" w:space="0"/>
              <w:bottom w:val="nil"/>
              <w:right w:val="single" w:color="000000" w:sz="4" w:space="0"/>
            </w:tcBorders>
            <w:shd w:val="clear" w:color="auto" w:fill="auto"/>
            <w:vAlign w:val="center"/>
          </w:tcPr>
          <w:p w14:paraId="09DB3DBD">
            <w:pPr>
              <w:jc w:val="center"/>
              <w:rPr>
                <w:rFonts w:hint="eastAsia" w:ascii="宋体" w:hAnsi="宋体" w:eastAsia="宋体" w:cs="宋体"/>
                <w:i w:val="0"/>
                <w:iCs w:val="0"/>
                <w:color w:val="000000"/>
                <w:sz w:val="22"/>
                <w:szCs w:val="22"/>
                <w:u w:val="none"/>
              </w:rPr>
            </w:pPr>
          </w:p>
        </w:tc>
        <w:tc>
          <w:tcPr>
            <w:tcW w:w="3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E8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926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62B1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continue"/>
            <w:tcBorders>
              <w:top w:val="nil"/>
              <w:left w:val="single" w:color="000000" w:sz="4" w:space="0"/>
              <w:bottom w:val="nil"/>
              <w:right w:val="single" w:color="000000" w:sz="4" w:space="0"/>
            </w:tcBorders>
            <w:shd w:val="clear" w:color="auto" w:fill="auto"/>
            <w:vAlign w:val="center"/>
          </w:tcPr>
          <w:p w14:paraId="4E03AA12">
            <w:pPr>
              <w:jc w:val="center"/>
              <w:rPr>
                <w:rFonts w:hint="eastAsia" w:ascii="宋体" w:hAnsi="宋体" w:eastAsia="宋体" w:cs="宋体"/>
                <w:i w:val="0"/>
                <w:iCs w:val="0"/>
                <w:color w:val="000000"/>
                <w:sz w:val="22"/>
                <w:szCs w:val="22"/>
                <w:u w:val="none"/>
              </w:rPr>
            </w:pPr>
          </w:p>
        </w:tc>
        <w:tc>
          <w:tcPr>
            <w:tcW w:w="30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23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B1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F50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6" w:hRule="atLeast"/>
        </w:trPr>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C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EAF4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落实城乡统一，重在农村的义务教育经费保障机制。                </w:t>
            </w:r>
          </w:p>
        </w:tc>
      </w:tr>
      <w:tr w14:paraId="5BC1F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A5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3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A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48" w:type="dxa"/>
            <w:tcBorders>
              <w:top w:val="single" w:color="000000" w:sz="4" w:space="0"/>
              <w:left w:val="single" w:color="000000" w:sz="4" w:space="0"/>
              <w:bottom w:val="single" w:color="000000" w:sz="4" w:space="0"/>
              <w:right w:val="nil"/>
            </w:tcBorders>
            <w:shd w:val="clear" w:color="auto" w:fill="auto"/>
            <w:vAlign w:val="center"/>
          </w:tcPr>
          <w:p w14:paraId="58EF4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4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33D40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55E68">
            <w:pPr>
              <w:jc w:val="center"/>
              <w:rPr>
                <w:rFonts w:hint="eastAsia" w:ascii="宋体" w:hAnsi="宋体" w:eastAsia="宋体" w:cs="宋体"/>
                <w:i w:val="0"/>
                <w:iCs w:val="0"/>
                <w:color w:val="000000"/>
                <w:sz w:val="22"/>
                <w:szCs w:val="22"/>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9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F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48" w:type="dxa"/>
            <w:tcBorders>
              <w:top w:val="single" w:color="000000" w:sz="4" w:space="0"/>
              <w:left w:val="single" w:color="000000" w:sz="4" w:space="0"/>
              <w:bottom w:val="single" w:color="000000" w:sz="4" w:space="0"/>
              <w:right w:val="nil"/>
            </w:tcBorders>
            <w:shd w:val="clear" w:color="auto" w:fill="auto"/>
            <w:vAlign w:val="center"/>
          </w:tcPr>
          <w:p w14:paraId="1AE07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按小学年生均750元、初中年生均950元补助公用经费总额</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B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≤8万元</w:t>
            </w:r>
          </w:p>
        </w:tc>
      </w:tr>
      <w:tr w14:paraId="7D3F0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4E999">
            <w:pPr>
              <w:jc w:val="center"/>
              <w:rPr>
                <w:rFonts w:hint="eastAsia" w:ascii="宋体" w:hAnsi="宋体" w:eastAsia="宋体" w:cs="宋体"/>
                <w:i w:val="0"/>
                <w:iCs w:val="0"/>
                <w:color w:val="000000"/>
                <w:sz w:val="22"/>
                <w:szCs w:val="22"/>
                <w:u w:val="none"/>
              </w:rPr>
            </w:pPr>
          </w:p>
        </w:tc>
        <w:tc>
          <w:tcPr>
            <w:tcW w:w="1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FB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D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48" w:type="dxa"/>
            <w:tcBorders>
              <w:top w:val="single" w:color="000000" w:sz="4" w:space="0"/>
              <w:left w:val="single" w:color="000000" w:sz="4" w:space="0"/>
              <w:bottom w:val="single" w:color="000000" w:sz="4" w:space="0"/>
              <w:right w:val="nil"/>
            </w:tcBorders>
            <w:shd w:val="clear" w:color="auto" w:fill="auto"/>
            <w:vAlign w:val="center"/>
          </w:tcPr>
          <w:p w14:paraId="08602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公用经费补助受益人数</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5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≥33000人</w:t>
            </w:r>
          </w:p>
        </w:tc>
      </w:tr>
      <w:tr w14:paraId="3718D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ABC8F">
            <w:pPr>
              <w:jc w:val="center"/>
              <w:rPr>
                <w:rFonts w:hint="eastAsia" w:ascii="宋体" w:hAnsi="宋体" w:eastAsia="宋体" w:cs="宋体"/>
                <w:i w:val="0"/>
                <w:iCs w:val="0"/>
                <w:color w:val="000000"/>
                <w:sz w:val="22"/>
                <w:szCs w:val="22"/>
                <w:u w:val="none"/>
              </w:rPr>
            </w:pPr>
          </w:p>
        </w:tc>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7EAF8">
            <w:pPr>
              <w:jc w:val="center"/>
              <w:rPr>
                <w:rFonts w:hint="eastAsia" w:ascii="宋体" w:hAnsi="宋体" w:eastAsia="宋体" w:cs="宋体"/>
                <w:i w:val="0"/>
                <w:iCs w:val="0"/>
                <w:color w:val="000000"/>
                <w:sz w:val="22"/>
                <w:szCs w:val="22"/>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5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48" w:type="dxa"/>
            <w:tcBorders>
              <w:top w:val="single" w:color="000000" w:sz="4" w:space="0"/>
              <w:left w:val="single" w:color="000000" w:sz="4" w:space="0"/>
              <w:bottom w:val="single" w:color="000000" w:sz="4" w:space="0"/>
              <w:right w:val="nil"/>
            </w:tcBorders>
            <w:shd w:val="clear" w:color="auto" w:fill="auto"/>
            <w:vAlign w:val="center"/>
          </w:tcPr>
          <w:p w14:paraId="4AF55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纳入直达系统资金比例</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3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CF07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20186">
            <w:pPr>
              <w:jc w:val="center"/>
              <w:rPr>
                <w:rFonts w:hint="eastAsia" w:ascii="宋体" w:hAnsi="宋体" w:eastAsia="宋体" w:cs="宋体"/>
                <w:i w:val="0"/>
                <w:iCs w:val="0"/>
                <w:color w:val="000000"/>
                <w:sz w:val="22"/>
                <w:szCs w:val="22"/>
                <w:u w:val="none"/>
              </w:rPr>
            </w:pPr>
          </w:p>
        </w:tc>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AED1B">
            <w:pPr>
              <w:jc w:val="center"/>
              <w:rPr>
                <w:rFonts w:hint="eastAsia" w:ascii="宋体" w:hAnsi="宋体" w:eastAsia="宋体" w:cs="宋体"/>
                <w:i w:val="0"/>
                <w:iCs w:val="0"/>
                <w:color w:val="000000"/>
                <w:sz w:val="22"/>
                <w:szCs w:val="22"/>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3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48" w:type="dxa"/>
            <w:tcBorders>
              <w:top w:val="single" w:color="000000" w:sz="4" w:space="0"/>
              <w:left w:val="single" w:color="000000" w:sz="4" w:space="0"/>
              <w:bottom w:val="single" w:color="000000" w:sz="4" w:space="0"/>
              <w:right w:val="nil"/>
            </w:tcBorders>
            <w:shd w:val="clear" w:color="auto" w:fill="auto"/>
            <w:vAlign w:val="center"/>
          </w:tcPr>
          <w:p w14:paraId="74BEA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资金支出进度</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3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02A00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C0D88">
            <w:pPr>
              <w:jc w:val="center"/>
              <w:rPr>
                <w:rFonts w:hint="eastAsia" w:ascii="宋体" w:hAnsi="宋体" w:eastAsia="宋体" w:cs="宋体"/>
                <w:i w:val="0"/>
                <w:iCs w:val="0"/>
                <w:color w:val="000000"/>
                <w:sz w:val="22"/>
                <w:szCs w:val="22"/>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6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8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48" w:type="dxa"/>
            <w:tcBorders>
              <w:top w:val="single" w:color="000000" w:sz="4" w:space="0"/>
              <w:left w:val="single" w:color="000000" w:sz="4" w:space="0"/>
              <w:bottom w:val="single" w:color="000000" w:sz="4" w:space="0"/>
              <w:right w:val="nil"/>
            </w:tcBorders>
            <w:shd w:val="clear" w:color="auto" w:fill="auto"/>
            <w:vAlign w:val="center"/>
          </w:tcPr>
          <w:p w14:paraId="5C206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教育教学巩固率</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8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B9F7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C7736">
            <w:pPr>
              <w:jc w:val="center"/>
              <w:rPr>
                <w:rFonts w:hint="eastAsia" w:ascii="宋体" w:hAnsi="宋体" w:eastAsia="宋体" w:cs="宋体"/>
                <w:i w:val="0"/>
                <w:iCs w:val="0"/>
                <w:color w:val="000000"/>
                <w:sz w:val="22"/>
                <w:szCs w:val="22"/>
                <w:u w:val="none"/>
              </w:rPr>
            </w:pPr>
          </w:p>
        </w:tc>
        <w:tc>
          <w:tcPr>
            <w:tcW w:w="1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BA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ED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48" w:type="dxa"/>
            <w:tcBorders>
              <w:top w:val="single" w:color="000000" w:sz="4" w:space="0"/>
              <w:left w:val="single" w:color="000000" w:sz="4" w:space="0"/>
              <w:bottom w:val="single" w:color="000000" w:sz="4" w:space="0"/>
              <w:right w:val="nil"/>
            </w:tcBorders>
            <w:shd w:val="clear" w:color="auto" w:fill="auto"/>
            <w:vAlign w:val="center"/>
          </w:tcPr>
          <w:p w14:paraId="5690A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学校和老师满意度</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D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25D07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FF75F">
            <w:pPr>
              <w:jc w:val="center"/>
              <w:rPr>
                <w:rFonts w:hint="eastAsia" w:ascii="宋体" w:hAnsi="宋体" w:eastAsia="宋体" w:cs="宋体"/>
                <w:i w:val="0"/>
                <w:iCs w:val="0"/>
                <w:color w:val="000000"/>
                <w:sz w:val="22"/>
                <w:szCs w:val="22"/>
                <w:u w:val="none"/>
              </w:rPr>
            </w:pPr>
          </w:p>
        </w:tc>
        <w:tc>
          <w:tcPr>
            <w:tcW w:w="1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BB8EA">
            <w:pPr>
              <w:jc w:val="center"/>
              <w:rPr>
                <w:rFonts w:hint="eastAsia" w:ascii="宋体" w:hAnsi="宋体" w:eastAsia="宋体" w:cs="宋体"/>
                <w:i w:val="0"/>
                <w:iCs w:val="0"/>
                <w:color w:val="000000"/>
                <w:sz w:val="22"/>
                <w:szCs w:val="22"/>
                <w:u w:val="none"/>
              </w:rPr>
            </w:pPr>
          </w:p>
        </w:tc>
        <w:tc>
          <w:tcPr>
            <w:tcW w:w="1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0CFEF">
            <w:pPr>
              <w:jc w:val="center"/>
              <w:rPr>
                <w:rFonts w:hint="eastAsia" w:ascii="宋体" w:hAnsi="宋体" w:eastAsia="宋体" w:cs="宋体"/>
                <w:i w:val="0"/>
                <w:iCs w:val="0"/>
                <w:color w:val="000000"/>
                <w:sz w:val="22"/>
                <w:szCs w:val="22"/>
                <w:u w:val="none"/>
              </w:rPr>
            </w:pPr>
          </w:p>
        </w:tc>
        <w:tc>
          <w:tcPr>
            <w:tcW w:w="2548" w:type="dxa"/>
            <w:tcBorders>
              <w:top w:val="single" w:color="000000" w:sz="4" w:space="0"/>
              <w:left w:val="single" w:color="000000" w:sz="4" w:space="0"/>
              <w:bottom w:val="single" w:color="000000" w:sz="4" w:space="0"/>
              <w:right w:val="nil"/>
            </w:tcBorders>
            <w:shd w:val="clear" w:color="auto" w:fill="auto"/>
            <w:vAlign w:val="center"/>
          </w:tcPr>
          <w:p w14:paraId="15EBB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家长和学生满意度</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7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6019B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1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6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1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8DA75E">
            <w:pPr>
              <w:jc w:val="left"/>
              <w:rPr>
                <w:rFonts w:hint="eastAsia" w:ascii="宋体" w:hAnsi="宋体" w:eastAsia="宋体" w:cs="宋体"/>
                <w:i w:val="0"/>
                <w:iCs w:val="0"/>
                <w:color w:val="000000"/>
                <w:sz w:val="22"/>
                <w:szCs w:val="22"/>
                <w:u w:val="none"/>
              </w:rPr>
            </w:pPr>
          </w:p>
        </w:tc>
      </w:tr>
    </w:tbl>
    <w:p w14:paraId="775348CF">
      <w:pPr>
        <w:spacing w:line="590" w:lineRule="exact"/>
        <w:ind w:firstLine="643" w:firstLineChars="200"/>
        <w:rPr>
          <w:rFonts w:hint="eastAsia" w:ascii="仿宋" w:hAnsi="仿宋" w:eastAsia="仿宋"/>
          <w:b/>
          <w:sz w:val="32"/>
          <w:szCs w:val="32"/>
          <w:lang w:val="en-US" w:eastAsia="zh-CN"/>
        </w:rPr>
      </w:pPr>
    </w:p>
    <w:tbl>
      <w:tblPr>
        <w:tblStyle w:val="6"/>
        <w:tblpPr w:leftFromText="180" w:rightFromText="180" w:vertAnchor="text" w:horzAnchor="page" w:tblpX="1547" w:tblpY="644"/>
        <w:tblOverlap w:val="never"/>
        <w:tblW w:w="9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35"/>
        <w:gridCol w:w="1535"/>
        <w:gridCol w:w="1536"/>
        <w:gridCol w:w="2564"/>
        <w:gridCol w:w="2550"/>
      </w:tblGrid>
      <w:tr w14:paraId="1FB3C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972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38937346">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提前下达2026年城乡义务教育补助经费--中央--公用经费（闽财教指〔2025〕098号）项目绩效目标表</w:t>
            </w:r>
          </w:p>
        </w:tc>
      </w:tr>
      <w:tr w14:paraId="7290C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restart"/>
            <w:tcBorders>
              <w:top w:val="nil"/>
              <w:left w:val="single" w:color="000000" w:sz="4" w:space="0"/>
              <w:bottom w:val="nil"/>
              <w:right w:val="single" w:color="000000" w:sz="4" w:space="0"/>
            </w:tcBorders>
            <w:shd w:val="clear" w:color="auto" w:fill="auto"/>
            <w:vAlign w:val="center"/>
          </w:tcPr>
          <w:p w14:paraId="0CF18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7D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29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1984.00</w:t>
            </w:r>
          </w:p>
        </w:tc>
      </w:tr>
      <w:tr w14:paraId="6316E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continue"/>
            <w:tcBorders>
              <w:top w:val="nil"/>
              <w:left w:val="single" w:color="000000" w:sz="4" w:space="0"/>
              <w:bottom w:val="nil"/>
              <w:right w:val="single" w:color="000000" w:sz="4" w:space="0"/>
            </w:tcBorders>
            <w:shd w:val="clear" w:color="auto" w:fill="auto"/>
            <w:vAlign w:val="center"/>
          </w:tcPr>
          <w:p w14:paraId="7EE786F4">
            <w:pPr>
              <w:jc w:val="center"/>
              <w:rPr>
                <w:rFonts w:hint="eastAsia" w:ascii="宋体" w:hAnsi="宋体" w:eastAsia="宋体" w:cs="宋体"/>
                <w:i w:val="0"/>
                <w:iCs w:val="0"/>
                <w:color w:val="000000"/>
                <w:sz w:val="22"/>
                <w:szCs w:val="22"/>
                <w:u w:val="none"/>
              </w:rPr>
            </w:pPr>
          </w:p>
        </w:tc>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3F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BE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1984.00</w:t>
            </w:r>
          </w:p>
        </w:tc>
      </w:tr>
      <w:tr w14:paraId="75270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continue"/>
            <w:tcBorders>
              <w:top w:val="nil"/>
              <w:left w:val="single" w:color="000000" w:sz="4" w:space="0"/>
              <w:bottom w:val="nil"/>
              <w:right w:val="single" w:color="000000" w:sz="4" w:space="0"/>
            </w:tcBorders>
            <w:shd w:val="clear" w:color="auto" w:fill="auto"/>
            <w:vAlign w:val="center"/>
          </w:tcPr>
          <w:p w14:paraId="53A5A274">
            <w:pPr>
              <w:jc w:val="center"/>
              <w:rPr>
                <w:rFonts w:hint="eastAsia" w:ascii="宋体" w:hAnsi="宋体" w:eastAsia="宋体" w:cs="宋体"/>
                <w:i w:val="0"/>
                <w:iCs w:val="0"/>
                <w:color w:val="000000"/>
                <w:sz w:val="22"/>
                <w:szCs w:val="22"/>
                <w:u w:val="none"/>
              </w:rPr>
            </w:pPr>
          </w:p>
        </w:tc>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89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1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2A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07E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6" w:hRule="atLeast"/>
        </w:trPr>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8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1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6534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落实城乡统一，重在农村的义务教育经费保障机制。                </w:t>
            </w:r>
          </w:p>
        </w:tc>
      </w:tr>
      <w:tr w14:paraId="1FB6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AE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3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5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64D1F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4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0E961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9318B">
            <w:pPr>
              <w:jc w:val="center"/>
              <w:rPr>
                <w:rFonts w:hint="eastAsia" w:ascii="宋体" w:hAnsi="宋体" w:eastAsia="宋体" w:cs="宋体"/>
                <w:i w:val="0"/>
                <w:iCs w:val="0"/>
                <w:color w:val="000000"/>
                <w:sz w:val="22"/>
                <w:szCs w:val="22"/>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B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8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3F622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按小学年生均750元、初中年生均950元补助公用经费总额</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C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≤1984万元</w:t>
            </w:r>
          </w:p>
        </w:tc>
      </w:tr>
      <w:tr w14:paraId="1AFBB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DFB17">
            <w:pPr>
              <w:jc w:val="center"/>
              <w:rPr>
                <w:rFonts w:hint="eastAsia" w:ascii="宋体" w:hAnsi="宋体" w:eastAsia="宋体" w:cs="宋体"/>
                <w:i w:val="0"/>
                <w:iCs w:val="0"/>
                <w:color w:val="000000"/>
                <w:sz w:val="22"/>
                <w:szCs w:val="22"/>
                <w:u w:val="none"/>
              </w:rPr>
            </w:pP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3B3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0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53BF8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公用经费补助受益人数</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C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≥33000人</w:t>
            </w:r>
          </w:p>
        </w:tc>
      </w:tr>
      <w:tr w14:paraId="24EA5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782A4">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E4276">
            <w:pPr>
              <w:jc w:val="center"/>
              <w:rPr>
                <w:rFonts w:hint="eastAsia" w:ascii="宋体" w:hAnsi="宋体" w:eastAsia="宋体" w:cs="宋体"/>
                <w:i w:val="0"/>
                <w:iCs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8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041D2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纳入直达系统资金比例</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95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6870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E5495">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FF5CB">
            <w:pPr>
              <w:jc w:val="center"/>
              <w:rPr>
                <w:rFonts w:hint="eastAsia" w:ascii="宋体" w:hAnsi="宋体" w:eastAsia="宋体" w:cs="宋体"/>
                <w:i w:val="0"/>
                <w:iCs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4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51C2D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资金支出进度</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E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10E94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A4A9B">
            <w:pPr>
              <w:jc w:val="center"/>
              <w:rPr>
                <w:rFonts w:hint="eastAsia" w:ascii="宋体" w:hAnsi="宋体" w:eastAsia="宋体" w:cs="宋体"/>
                <w:i w:val="0"/>
                <w:iCs w:val="0"/>
                <w:color w:val="000000"/>
                <w:sz w:val="22"/>
                <w:szCs w:val="22"/>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4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6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746D3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教育教学巩固率</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6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44A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37C23">
            <w:pPr>
              <w:jc w:val="center"/>
              <w:rPr>
                <w:rFonts w:hint="eastAsia" w:ascii="宋体" w:hAnsi="宋体" w:eastAsia="宋体" w:cs="宋体"/>
                <w:i w:val="0"/>
                <w:iCs w:val="0"/>
                <w:color w:val="000000"/>
                <w:sz w:val="22"/>
                <w:szCs w:val="22"/>
                <w:u w:val="none"/>
              </w:rPr>
            </w:pP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B4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12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4DC0D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学校和老师满意度</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AF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59933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011D0">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64D35">
            <w:pPr>
              <w:jc w:val="center"/>
              <w:rPr>
                <w:rFonts w:hint="eastAsia" w:ascii="宋体" w:hAnsi="宋体" w:eastAsia="宋体" w:cs="宋体"/>
                <w:i w:val="0"/>
                <w:iCs w:val="0"/>
                <w:color w:val="000000"/>
                <w:sz w:val="22"/>
                <w:szCs w:val="22"/>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76EAB">
            <w:pPr>
              <w:jc w:val="center"/>
              <w:rPr>
                <w:rFonts w:hint="eastAsia" w:ascii="宋体" w:hAnsi="宋体" w:eastAsia="宋体" w:cs="宋体"/>
                <w:i w:val="0"/>
                <w:iCs w:val="0"/>
                <w:color w:val="000000"/>
                <w:sz w:val="22"/>
                <w:szCs w:val="22"/>
                <w:u w:val="none"/>
              </w:rPr>
            </w:pP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5E9DE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家长和学生满意度</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E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43BA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B3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18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2CE3B7">
            <w:pPr>
              <w:jc w:val="left"/>
              <w:rPr>
                <w:rFonts w:hint="eastAsia" w:ascii="宋体" w:hAnsi="宋体" w:eastAsia="宋体" w:cs="宋体"/>
                <w:i w:val="0"/>
                <w:iCs w:val="0"/>
                <w:color w:val="000000"/>
                <w:sz w:val="22"/>
                <w:szCs w:val="22"/>
                <w:u w:val="none"/>
              </w:rPr>
            </w:pPr>
          </w:p>
        </w:tc>
      </w:tr>
    </w:tbl>
    <w:p w14:paraId="402A6E6B">
      <w:pPr>
        <w:spacing w:line="590" w:lineRule="exact"/>
        <w:ind w:firstLine="643" w:firstLineChars="200"/>
        <w:rPr>
          <w:rFonts w:hint="eastAsia" w:ascii="仿宋" w:hAnsi="仿宋" w:eastAsia="仿宋"/>
          <w:b/>
          <w:sz w:val="32"/>
          <w:szCs w:val="32"/>
          <w:lang w:val="en-US" w:eastAsia="zh-CN"/>
        </w:rPr>
      </w:pPr>
    </w:p>
    <w:tbl>
      <w:tblPr>
        <w:tblStyle w:val="6"/>
        <w:tblpPr w:leftFromText="180" w:rightFromText="180" w:vertAnchor="text" w:horzAnchor="page" w:tblpX="1605" w:tblpY="609"/>
        <w:tblOverlap w:val="never"/>
        <w:tblW w:w="9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34"/>
        <w:gridCol w:w="1535"/>
        <w:gridCol w:w="1536"/>
        <w:gridCol w:w="2564"/>
        <w:gridCol w:w="2551"/>
      </w:tblGrid>
      <w:tr w14:paraId="5B14B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4" w:hRule="atLeast"/>
        </w:trPr>
        <w:tc>
          <w:tcPr>
            <w:tcW w:w="972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298E9E4D">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提前下达2026年城乡义务教育补助经费--中央--家庭经济困难学生生活补助（闽财教指〔2025〕098号）项目绩效目标表</w:t>
            </w:r>
          </w:p>
        </w:tc>
      </w:tr>
      <w:tr w14:paraId="189E3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34" w:type="dxa"/>
            <w:vMerge w:val="restart"/>
            <w:tcBorders>
              <w:top w:val="nil"/>
              <w:left w:val="single" w:color="000000" w:sz="4" w:space="0"/>
              <w:bottom w:val="nil"/>
              <w:right w:val="single" w:color="000000" w:sz="4" w:space="0"/>
            </w:tcBorders>
            <w:shd w:val="clear" w:color="auto" w:fill="auto"/>
            <w:vAlign w:val="center"/>
          </w:tcPr>
          <w:p w14:paraId="74215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6D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2A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r>
      <w:tr w14:paraId="4EAC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34" w:type="dxa"/>
            <w:vMerge w:val="continue"/>
            <w:tcBorders>
              <w:top w:val="nil"/>
              <w:left w:val="single" w:color="000000" w:sz="4" w:space="0"/>
              <w:bottom w:val="nil"/>
              <w:right w:val="single" w:color="000000" w:sz="4" w:space="0"/>
            </w:tcBorders>
            <w:shd w:val="clear" w:color="auto" w:fill="auto"/>
            <w:vAlign w:val="center"/>
          </w:tcPr>
          <w:p w14:paraId="39596BBF">
            <w:pPr>
              <w:jc w:val="center"/>
              <w:rPr>
                <w:rFonts w:hint="eastAsia" w:ascii="宋体" w:hAnsi="宋体" w:eastAsia="宋体" w:cs="宋体"/>
                <w:i w:val="0"/>
                <w:iCs w:val="0"/>
                <w:color w:val="000000"/>
                <w:sz w:val="22"/>
                <w:szCs w:val="22"/>
                <w:u w:val="none"/>
              </w:rPr>
            </w:pPr>
          </w:p>
        </w:tc>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32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B6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82.00</w:t>
            </w:r>
          </w:p>
        </w:tc>
      </w:tr>
      <w:tr w14:paraId="3F72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34" w:type="dxa"/>
            <w:vMerge w:val="continue"/>
            <w:tcBorders>
              <w:top w:val="nil"/>
              <w:left w:val="single" w:color="000000" w:sz="4" w:space="0"/>
              <w:bottom w:val="nil"/>
              <w:right w:val="single" w:color="000000" w:sz="4" w:space="0"/>
            </w:tcBorders>
            <w:shd w:val="clear" w:color="auto" w:fill="auto"/>
            <w:vAlign w:val="center"/>
          </w:tcPr>
          <w:p w14:paraId="6306EFE2">
            <w:pPr>
              <w:jc w:val="center"/>
              <w:rPr>
                <w:rFonts w:hint="eastAsia" w:ascii="宋体" w:hAnsi="宋体" w:eastAsia="宋体" w:cs="宋体"/>
                <w:i w:val="0"/>
                <w:iCs w:val="0"/>
                <w:color w:val="000000"/>
                <w:sz w:val="22"/>
                <w:szCs w:val="22"/>
                <w:u w:val="none"/>
              </w:rPr>
            </w:pPr>
          </w:p>
        </w:tc>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92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50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D9C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3" w:hRule="atLeast"/>
        </w:trPr>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1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1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6C6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目标1：落实城乡统一、重在农村的义务教育经费保障机制。目标2：实施农村义务教育学生营养改善计划。                </w:t>
            </w:r>
          </w:p>
        </w:tc>
      </w:tr>
      <w:tr w14:paraId="53A42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4" w:hRule="atLeast"/>
        </w:trPr>
        <w:tc>
          <w:tcPr>
            <w:tcW w:w="1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05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0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8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1CB79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7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04B9B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815B9">
            <w:pPr>
              <w:jc w:val="center"/>
              <w:rPr>
                <w:rFonts w:hint="eastAsia" w:ascii="宋体" w:hAnsi="宋体" w:eastAsia="宋体" w:cs="宋体"/>
                <w:i w:val="0"/>
                <w:iCs w:val="0"/>
                <w:color w:val="000000"/>
                <w:sz w:val="22"/>
                <w:szCs w:val="22"/>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7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0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3854A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家庭经济困难学生生活补助金额</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B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≤82万元</w:t>
            </w:r>
          </w:p>
        </w:tc>
      </w:tr>
      <w:tr w14:paraId="3D9F6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4" w:hRule="atLeast"/>
        </w:trPr>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F6FAC">
            <w:pPr>
              <w:jc w:val="center"/>
              <w:rPr>
                <w:rFonts w:hint="eastAsia" w:ascii="宋体" w:hAnsi="宋体" w:eastAsia="宋体" w:cs="宋体"/>
                <w:i w:val="0"/>
                <w:iCs w:val="0"/>
                <w:color w:val="000000"/>
                <w:sz w:val="22"/>
                <w:szCs w:val="22"/>
                <w:u w:val="none"/>
              </w:rPr>
            </w:pP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CF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C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73532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家庭经济困难学生享受生活补助政策比例</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8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2453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4" w:hRule="atLeast"/>
        </w:trPr>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82C8E">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2AEFA">
            <w:pPr>
              <w:jc w:val="center"/>
              <w:rPr>
                <w:rFonts w:hint="eastAsia" w:ascii="宋体" w:hAnsi="宋体" w:eastAsia="宋体" w:cs="宋体"/>
                <w:i w:val="0"/>
                <w:iCs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87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241EF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家庭经济困难学生生活补助发放准确率</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3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0CD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95D8B">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142B8">
            <w:pPr>
              <w:jc w:val="center"/>
              <w:rPr>
                <w:rFonts w:hint="eastAsia" w:ascii="宋体" w:hAnsi="宋体" w:eastAsia="宋体" w:cs="宋体"/>
                <w:i w:val="0"/>
                <w:iCs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F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3FF97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资金支出进度</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A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301B2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92A83">
            <w:pPr>
              <w:jc w:val="center"/>
              <w:rPr>
                <w:rFonts w:hint="eastAsia" w:ascii="宋体" w:hAnsi="宋体" w:eastAsia="宋体" w:cs="宋体"/>
                <w:i w:val="0"/>
                <w:iCs w:val="0"/>
                <w:color w:val="000000"/>
                <w:sz w:val="22"/>
                <w:szCs w:val="22"/>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8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A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15995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贫困地区学生身体素质</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0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72E97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FF178">
            <w:pPr>
              <w:jc w:val="center"/>
              <w:rPr>
                <w:rFonts w:hint="eastAsia" w:ascii="宋体" w:hAnsi="宋体" w:eastAsia="宋体" w:cs="宋体"/>
                <w:i w:val="0"/>
                <w:iCs w:val="0"/>
                <w:color w:val="000000"/>
                <w:sz w:val="22"/>
                <w:szCs w:val="22"/>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3D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2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64" w:type="dxa"/>
            <w:tcBorders>
              <w:top w:val="single" w:color="000000" w:sz="4" w:space="0"/>
              <w:left w:val="single" w:color="000000" w:sz="4" w:space="0"/>
              <w:bottom w:val="single" w:color="000000" w:sz="4" w:space="0"/>
              <w:right w:val="nil"/>
            </w:tcBorders>
            <w:shd w:val="clear" w:color="auto" w:fill="auto"/>
            <w:vAlign w:val="center"/>
          </w:tcPr>
          <w:p w14:paraId="50BB5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家长和学生满意度</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70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1B8F4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trPr>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2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1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481BFB">
            <w:pPr>
              <w:jc w:val="left"/>
              <w:rPr>
                <w:rFonts w:hint="eastAsia" w:ascii="宋体" w:hAnsi="宋体" w:eastAsia="宋体" w:cs="宋体"/>
                <w:i w:val="0"/>
                <w:iCs w:val="0"/>
                <w:color w:val="000000"/>
                <w:sz w:val="22"/>
                <w:szCs w:val="22"/>
                <w:u w:val="none"/>
              </w:rPr>
            </w:pPr>
          </w:p>
        </w:tc>
      </w:tr>
    </w:tbl>
    <w:p w14:paraId="418E8051">
      <w:pPr>
        <w:spacing w:line="590" w:lineRule="exact"/>
        <w:ind w:firstLine="643" w:firstLineChars="200"/>
        <w:rPr>
          <w:rFonts w:hint="eastAsia" w:ascii="仿宋" w:hAnsi="仿宋" w:eastAsia="仿宋"/>
          <w:b/>
          <w:sz w:val="32"/>
          <w:szCs w:val="32"/>
          <w:lang w:val="en-US" w:eastAsia="zh-CN"/>
        </w:rPr>
      </w:pPr>
    </w:p>
    <w:tbl>
      <w:tblPr>
        <w:tblStyle w:val="6"/>
        <w:tblpPr w:leftFromText="180" w:rightFromText="180" w:vertAnchor="text" w:horzAnchor="page" w:tblpX="1641" w:tblpY="625"/>
        <w:tblOverlap w:val="never"/>
        <w:tblW w:w="96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18"/>
        <w:gridCol w:w="1518"/>
        <w:gridCol w:w="1520"/>
        <w:gridCol w:w="2538"/>
        <w:gridCol w:w="2526"/>
      </w:tblGrid>
      <w:tr w14:paraId="36EB4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962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201F1418">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提前下达2026年城乡义务教育补助经费--中央--学生营养改善计划（闽财教指〔2025〕098号）项目绩效目标表</w:t>
            </w:r>
          </w:p>
        </w:tc>
      </w:tr>
      <w:tr w14:paraId="5A83E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1518" w:type="dxa"/>
            <w:vMerge w:val="restart"/>
            <w:tcBorders>
              <w:top w:val="nil"/>
              <w:left w:val="single" w:color="000000" w:sz="4" w:space="0"/>
              <w:bottom w:val="nil"/>
              <w:right w:val="single" w:color="000000" w:sz="4" w:space="0"/>
            </w:tcBorders>
            <w:shd w:val="clear" w:color="auto" w:fill="auto"/>
            <w:vAlign w:val="center"/>
          </w:tcPr>
          <w:p w14:paraId="51EE0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9B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31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225.00</w:t>
            </w:r>
          </w:p>
        </w:tc>
      </w:tr>
      <w:tr w14:paraId="63D65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1518" w:type="dxa"/>
            <w:vMerge w:val="continue"/>
            <w:tcBorders>
              <w:top w:val="nil"/>
              <w:left w:val="single" w:color="000000" w:sz="4" w:space="0"/>
              <w:bottom w:val="nil"/>
              <w:right w:val="single" w:color="000000" w:sz="4" w:space="0"/>
            </w:tcBorders>
            <w:shd w:val="clear" w:color="auto" w:fill="auto"/>
            <w:vAlign w:val="center"/>
          </w:tcPr>
          <w:p w14:paraId="4A9E779F">
            <w:pPr>
              <w:jc w:val="center"/>
              <w:rPr>
                <w:rFonts w:hint="eastAsia" w:ascii="宋体" w:hAnsi="宋体" w:eastAsia="宋体" w:cs="宋体"/>
                <w:i w:val="0"/>
                <w:iCs w:val="0"/>
                <w:color w:val="000000"/>
                <w:sz w:val="22"/>
                <w:szCs w:val="22"/>
                <w:u w:val="none"/>
              </w:rPr>
            </w:pPr>
          </w:p>
        </w:tc>
        <w:tc>
          <w:tcPr>
            <w:tcW w:w="3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E9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2D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225.00</w:t>
            </w:r>
          </w:p>
        </w:tc>
      </w:tr>
      <w:tr w14:paraId="13F16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1518" w:type="dxa"/>
            <w:vMerge w:val="continue"/>
            <w:tcBorders>
              <w:top w:val="nil"/>
              <w:left w:val="single" w:color="000000" w:sz="4" w:space="0"/>
              <w:bottom w:val="nil"/>
              <w:right w:val="single" w:color="000000" w:sz="4" w:space="0"/>
            </w:tcBorders>
            <w:shd w:val="clear" w:color="auto" w:fill="auto"/>
            <w:vAlign w:val="center"/>
          </w:tcPr>
          <w:p w14:paraId="526F2003">
            <w:pPr>
              <w:jc w:val="center"/>
              <w:rPr>
                <w:rFonts w:hint="eastAsia" w:ascii="宋体" w:hAnsi="宋体" w:eastAsia="宋体" w:cs="宋体"/>
                <w:i w:val="0"/>
                <w:iCs w:val="0"/>
                <w:color w:val="000000"/>
                <w:sz w:val="22"/>
                <w:szCs w:val="22"/>
                <w:u w:val="none"/>
              </w:rPr>
            </w:pPr>
          </w:p>
        </w:tc>
        <w:tc>
          <w:tcPr>
            <w:tcW w:w="3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35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72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BF6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6"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7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1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152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目标1：落实城乡统一、重在农村的义务教育经费保障机制。目标2：实施农村义务教育学生营养改善计划。                </w:t>
            </w:r>
          </w:p>
        </w:tc>
      </w:tr>
      <w:tr w14:paraId="03D78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02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6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D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38" w:type="dxa"/>
            <w:tcBorders>
              <w:top w:val="single" w:color="000000" w:sz="4" w:space="0"/>
              <w:left w:val="single" w:color="000000" w:sz="4" w:space="0"/>
              <w:bottom w:val="single" w:color="000000" w:sz="4" w:space="0"/>
              <w:right w:val="nil"/>
            </w:tcBorders>
            <w:shd w:val="clear" w:color="auto" w:fill="auto"/>
            <w:vAlign w:val="center"/>
          </w:tcPr>
          <w:p w14:paraId="10D78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0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03C58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06C88">
            <w:pPr>
              <w:jc w:val="center"/>
              <w:rPr>
                <w:rFonts w:hint="eastAsia" w:ascii="宋体" w:hAnsi="宋体" w:eastAsia="宋体" w:cs="宋体"/>
                <w:i w:val="0"/>
                <w:iCs w:val="0"/>
                <w:color w:val="000000"/>
                <w:sz w:val="22"/>
                <w:szCs w:val="22"/>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B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E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38" w:type="dxa"/>
            <w:tcBorders>
              <w:top w:val="single" w:color="000000" w:sz="4" w:space="0"/>
              <w:left w:val="single" w:color="000000" w:sz="4" w:space="0"/>
              <w:bottom w:val="single" w:color="000000" w:sz="4" w:space="0"/>
              <w:right w:val="nil"/>
            </w:tcBorders>
            <w:shd w:val="clear" w:color="auto" w:fill="auto"/>
            <w:vAlign w:val="center"/>
          </w:tcPr>
          <w:p w14:paraId="6E27E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营养膳食生均补助标准</w:t>
            </w:r>
          </w:p>
        </w:tc>
        <w:tc>
          <w:tcPr>
            <w:tcW w:w="2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A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≤5元/人.天</w:t>
            </w:r>
          </w:p>
        </w:tc>
      </w:tr>
      <w:tr w14:paraId="72E5E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CCE1A">
            <w:pPr>
              <w:jc w:val="center"/>
              <w:rPr>
                <w:rFonts w:hint="eastAsia" w:ascii="宋体" w:hAnsi="宋体" w:eastAsia="宋体" w:cs="宋体"/>
                <w:i w:val="0"/>
                <w:iCs w:val="0"/>
                <w:color w:val="000000"/>
                <w:sz w:val="22"/>
                <w:szCs w:val="22"/>
                <w:u w:val="none"/>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68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9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38" w:type="dxa"/>
            <w:tcBorders>
              <w:top w:val="single" w:color="000000" w:sz="4" w:space="0"/>
              <w:left w:val="single" w:color="000000" w:sz="4" w:space="0"/>
              <w:bottom w:val="single" w:color="000000" w:sz="4" w:space="0"/>
              <w:right w:val="nil"/>
            </w:tcBorders>
            <w:shd w:val="clear" w:color="auto" w:fill="auto"/>
            <w:vAlign w:val="center"/>
          </w:tcPr>
          <w:p w14:paraId="7CE4D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家庭经济困难学生享受生活补助政策比例</w:t>
            </w:r>
          </w:p>
        </w:tc>
        <w:tc>
          <w:tcPr>
            <w:tcW w:w="2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9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2A79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F89CE">
            <w:pPr>
              <w:jc w:val="center"/>
              <w:rPr>
                <w:rFonts w:hint="eastAsia" w:ascii="宋体" w:hAnsi="宋体" w:eastAsia="宋体" w:cs="宋体"/>
                <w:i w:val="0"/>
                <w:iCs w:val="0"/>
                <w:color w:val="000000"/>
                <w:sz w:val="22"/>
                <w:szCs w:val="22"/>
                <w:u w:val="none"/>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1843A">
            <w:pPr>
              <w:jc w:val="center"/>
              <w:rPr>
                <w:rFonts w:hint="eastAsia" w:ascii="宋体" w:hAnsi="宋体" w:eastAsia="宋体" w:cs="宋体"/>
                <w:i w:val="0"/>
                <w:iCs w:val="0"/>
                <w:color w:val="000000"/>
                <w:sz w:val="22"/>
                <w:szCs w:val="22"/>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7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38" w:type="dxa"/>
            <w:tcBorders>
              <w:top w:val="single" w:color="000000" w:sz="4" w:space="0"/>
              <w:left w:val="single" w:color="000000" w:sz="4" w:space="0"/>
              <w:bottom w:val="single" w:color="000000" w:sz="4" w:space="0"/>
              <w:right w:val="nil"/>
            </w:tcBorders>
            <w:shd w:val="clear" w:color="auto" w:fill="auto"/>
            <w:vAlign w:val="center"/>
          </w:tcPr>
          <w:p w14:paraId="4B745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营养改善计划食品安全达标率</w:t>
            </w:r>
          </w:p>
        </w:tc>
        <w:tc>
          <w:tcPr>
            <w:tcW w:w="2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0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50EB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C3E52">
            <w:pPr>
              <w:jc w:val="center"/>
              <w:rPr>
                <w:rFonts w:hint="eastAsia" w:ascii="宋体" w:hAnsi="宋体" w:eastAsia="宋体" w:cs="宋体"/>
                <w:i w:val="0"/>
                <w:iCs w:val="0"/>
                <w:color w:val="000000"/>
                <w:sz w:val="22"/>
                <w:szCs w:val="22"/>
                <w:u w:val="none"/>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E8A12">
            <w:pPr>
              <w:jc w:val="center"/>
              <w:rPr>
                <w:rFonts w:hint="eastAsia" w:ascii="宋体" w:hAnsi="宋体" w:eastAsia="宋体" w:cs="宋体"/>
                <w:i w:val="0"/>
                <w:iCs w:val="0"/>
                <w:color w:val="000000"/>
                <w:sz w:val="22"/>
                <w:szCs w:val="22"/>
                <w:u w:val="none"/>
              </w:rPr>
            </w:pP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0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38" w:type="dxa"/>
            <w:tcBorders>
              <w:top w:val="single" w:color="000000" w:sz="4" w:space="0"/>
              <w:left w:val="single" w:color="000000" w:sz="4" w:space="0"/>
              <w:bottom w:val="single" w:color="000000" w:sz="4" w:space="0"/>
              <w:right w:val="nil"/>
            </w:tcBorders>
            <w:shd w:val="clear" w:color="auto" w:fill="auto"/>
            <w:vAlign w:val="center"/>
          </w:tcPr>
          <w:p w14:paraId="41002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资金到位率</w:t>
            </w:r>
          </w:p>
        </w:tc>
        <w:tc>
          <w:tcPr>
            <w:tcW w:w="2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9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6FA30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B94B2">
            <w:pPr>
              <w:jc w:val="center"/>
              <w:rPr>
                <w:rFonts w:hint="eastAsia" w:ascii="宋体" w:hAnsi="宋体" w:eastAsia="宋体" w:cs="宋体"/>
                <w:i w:val="0"/>
                <w:iCs w:val="0"/>
                <w:color w:val="000000"/>
                <w:sz w:val="22"/>
                <w:szCs w:val="22"/>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F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6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38" w:type="dxa"/>
            <w:tcBorders>
              <w:top w:val="single" w:color="000000" w:sz="4" w:space="0"/>
              <w:left w:val="single" w:color="000000" w:sz="4" w:space="0"/>
              <w:bottom w:val="single" w:color="000000" w:sz="4" w:space="0"/>
              <w:right w:val="nil"/>
            </w:tcBorders>
            <w:shd w:val="clear" w:color="auto" w:fill="auto"/>
            <w:vAlign w:val="center"/>
          </w:tcPr>
          <w:p w14:paraId="1079B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贫困地区学生身体素质</w:t>
            </w:r>
          </w:p>
        </w:tc>
        <w:tc>
          <w:tcPr>
            <w:tcW w:w="2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6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=提升提升</w:t>
            </w:r>
          </w:p>
        </w:tc>
      </w:tr>
      <w:tr w14:paraId="78053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FA838">
            <w:pPr>
              <w:jc w:val="center"/>
              <w:rPr>
                <w:rFonts w:hint="eastAsia" w:ascii="宋体" w:hAnsi="宋体" w:eastAsia="宋体" w:cs="宋体"/>
                <w:i w:val="0"/>
                <w:iCs w:val="0"/>
                <w:color w:val="000000"/>
                <w:sz w:val="22"/>
                <w:szCs w:val="22"/>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D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C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38" w:type="dxa"/>
            <w:tcBorders>
              <w:top w:val="single" w:color="000000" w:sz="4" w:space="0"/>
              <w:left w:val="single" w:color="000000" w:sz="4" w:space="0"/>
              <w:bottom w:val="single" w:color="000000" w:sz="4" w:space="0"/>
              <w:right w:val="nil"/>
            </w:tcBorders>
            <w:shd w:val="clear" w:color="auto" w:fill="auto"/>
            <w:vAlign w:val="center"/>
          </w:tcPr>
          <w:p w14:paraId="2BF839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家长和学生满意度</w:t>
            </w:r>
          </w:p>
        </w:tc>
        <w:tc>
          <w:tcPr>
            <w:tcW w:w="2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F3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1BBAB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D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1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FE1C52">
            <w:pPr>
              <w:jc w:val="left"/>
              <w:rPr>
                <w:rFonts w:hint="eastAsia" w:ascii="宋体" w:hAnsi="宋体" w:eastAsia="宋体" w:cs="宋体"/>
                <w:i w:val="0"/>
                <w:iCs w:val="0"/>
                <w:color w:val="000000"/>
                <w:sz w:val="22"/>
                <w:szCs w:val="22"/>
                <w:u w:val="none"/>
              </w:rPr>
            </w:pPr>
          </w:p>
        </w:tc>
      </w:tr>
    </w:tbl>
    <w:p w14:paraId="11CD5ADD">
      <w:pPr>
        <w:spacing w:line="590" w:lineRule="exact"/>
        <w:ind w:firstLine="643" w:firstLineChars="200"/>
        <w:rPr>
          <w:rFonts w:hint="eastAsia" w:ascii="仿宋" w:hAnsi="仿宋" w:eastAsia="仿宋"/>
          <w:b/>
          <w:sz w:val="32"/>
          <w:szCs w:val="32"/>
          <w:lang w:val="en-US" w:eastAsia="zh-CN"/>
        </w:rPr>
      </w:pPr>
    </w:p>
    <w:tbl>
      <w:tblPr>
        <w:tblStyle w:val="6"/>
        <w:tblpPr w:leftFromText="180" w:rightFromText="180" w:vertAnchor="text" w:horzAnchor="page" w:tblpX="1643" w:tblpY="593"/>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4"/>
        <w:gridCol w:w="1545"/>
        <w:gridCol w:w="1545"/>
        <w:gridCol w:w="2580"/>
        <w:gridCol w:w="2566"/>
      </w:tblGrid>
      <w:tr w14:paraId="3E515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9" w:hRule="atLeast"/>
        </w:trPr>
        <w:tc>
          <w:tcPr>
            <w:tcW w:w="978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70B6A465">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提前下达2026年普通高中生均公用经费省级补助资金（闽财教指〔2025〕073号）项目绩效目标表</w:t>
            </w:r>
          </w:p>
        </w:tc>
      </w:tr>
      <w:tr w14:paraId="353B7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544" w:type="dxa"/>
            <w:vMerge w:val="restart"/>
            <w:tcBorders>
              <w:top w:val="nil"/>
              <w:left w:val="single" w:color="000000" w:sz="4" w:space="0"/>
              <w:bottom w:val="nil"/>
              <w:right w:val="single" w:color="000000" w:sz="4" w:space="0"/>
            </w:tcBorders>
            <w:shd w:val="clear" w:color="auto" w:fill="auto"/>
            <w:vAlign w:val="center"/>
          </w:tcPr>
          <w:p w14:paraId="138F3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F8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CB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367.00</w:t>
            </w:r>
          </w:p>
        </w:tc>
      </w:tr>
      <w:tr w14:paraId="7BC5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544" w:type="dxa"/>
            <w:vMerge w:val="continue"/>
            <w:tcBorders>
              <w:top w:val="nil"/>
              <w:left w:val="single" w:color="000000" w:sz="4" w:space="0"/>
              <w:bottom w:val="nil"/>
              <w:right w:val="single" w:color="000000" w:sz="4" w:space="0"/>
            </w:tcBorders>
            <w:shd w:val="clear" w:color="auto" w:fill="auto"/>
            <w:vAlign w:val="center"/>
          </w:tcPr>
          <w:p w14:paraId="6F67D9E5">
            <w:pPr>
              <w:jc w:val="center"/>
              <w:rPr>
                <w:rFonts w:hint="eastAsia" w:ascii="宋体" w:hAnsi="宋体" w:eastAsia="宋体" w:cs="宋体"/>
                <w:i w:val="0"/>
                <w:iCs w:val="0"/>
                <w:color w:val="000000"/>
                <w:sz w:val="22"/>
                <w:szCs w:val="22"/>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D9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40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367.00</w:t>
            </w:r>
          </w:p>
        </w:tc>
      </w:tr>
      <w:tr w14:paraId="3A2D7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544" w:type="dxa"/>
            <w:vMerge w:val="continue"/>
            <w:tcBorders>
              <w:top w:val="nil"/>
              <w:left w:val="single" w:color="000000" w:sz="4" w:space="0"/>
              <w:bottom w:val="nil"/>
              <w:right w:val="single" w:color="000000" w:sz="4" w:space="0"/>
            </w:tcBorders>
            <w:shd w:val="clear" w:color="auto" w:fill="auto"/>
            <w:vAlign w:val="center"/>
          </w:tcPr>
          <w:p w14:paraId="638F65FF">
            <w:pPr>
              <w:jc w:val="center"/>
              <w:rPr>
                <w:rFonts w:hint="eastAsia" w:ascii="宋体" w:hAnsi="宋体" w:eastAsia="宋体" w:cs="宋体"/>
                <w:i w:val="0"/>
                <w:iCs w:val="0"/>
                <w:color w:val="000000"/>
                <w:sz w:val="22"/>
                <w:szCs w:val="22"/>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F4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89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3C4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8" w:hRule="atLeast"/>
        </w:trPr>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1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2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94F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"对全市普通高中生均公用经费进行奖补，惠及约6528名学生      </w:t>
            </w:r>
          </w:p>
        </w:tc>
      </w:tr>
      <w:tr w14:paraId="05A94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trPr>
        <w:tc>
          <w:tcPr>
            <w:tcW w:w="1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16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1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C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6BFEB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2C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5101E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7E389">
            <w:pPr>
              <w:jc w:val="center"/>
              <w:rPr>
                <w:rFonts w:hint="eastAsia" w:ascii="宋体" w:hAnsi="宋体" w:eastAsia="宋体" w:cs="宋体"/>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5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C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67AF0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公用经费补助金额</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3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≤367万元</w:t>
            </w:r>
          </w:p>
        </w:tc>
      </w:tr>
      <w:tr w14:paraId="56567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F1AE9">
            <w:pPr>
              <w:jc w:val="center"/>
              <w:rPr>
                <w:rFonts w:hint="eastAsia" w:ascii="宋体" w:hAnsi="宋体" w:eastAsia="宋体" w:cs="宋体"/>
                <w:i w:val="0"/>
                <w:iCs w:val="0"/>
                <w:color w:val="000000"/>
                <w:sz w:val="22"/>
                <w:szCs w:val="22"/>
                <w:u w:val="none"/>
              </w:rPr>
            </w:pP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18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E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5DB84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公用经费受益学生数</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9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≥6500人</w:t>
            </w:r>
          </w:p>
        </w:tc>
      </w:tr>
      <w:tr w14:paraId="30E3C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ABB87">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89DFC">
            <w:pPr>
              <w:jc w:val="center"/>
              <w:rPr>
                <w:rFonts w:hint="eastAsia" w:ascii="宋体" w:hAnsi="宋体" w:eastAsia="宋体" w:cs="宋体"/>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3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1EB33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资金使用合规性</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1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490F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8A471">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32BB2">
            <w:pPr>
              <w:jc w:val="center"/>
              <w:rPr>
                <w:rFonts w:hint="eastAsia" w:ascii="宋体" w:hAnsi="宋体" w:eastAsia="宋体" w:cs="宋体"/>
                <w:i w:val="0"/>
                <w:iCs w:val="0"/>
                <w:color w:val="000000"/>
                <w:sz w:val="22"/>
                <w:szCs w:val="22"/>
                <w:u w:val="none"/>
              </w:rPr>
            </w:pP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56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2FE72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资金下达时效</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7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6D757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BBDBD">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DCC76">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54D7A">
            <w:pPr>
              <w:jc w:val="center"/>
              <w:rPr>
                <w:rFonts w:hint="eastAsia" w:ascii="宋体" w:hAnsi="宋体" w:eastAsia="宋体" w:cs="宋体"/>
                <w:i w:val="0"/>
                <w:iCs w:val="0"/>
                <w:color w:val="000000"/>
                <w:sz w:val="22"/>
                <w:szCs w:val="22"/>
                <w:u w:val="none"/>
              </w:rPr>
            </w:pP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490D0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资金到位率</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E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7773E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9"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DAFFB">
            <w:pPr>
              <w:jc w:val="center"/>
              <w:rPr>
                <w:rFonts w:hint="eastAsia" w:ascii="宋体" w:hAnsi="宋体" w:eastAsia="宋体" w:cs="宋体"/>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97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5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7D08E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普通高中生均公用经费奖补覆盖面</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C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5C530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9"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E4C0A">
            <w:pPr>
              <w:jc w:val="center"/>
              <w:rPr>
                <w:rFonts w:hint="eastAsia" w:ascii="宋体" w:hAnsi="宋体" w:eastAsia="宋体" w:cs="宋体"/>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D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B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0BDE0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师生满意度</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79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34065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5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2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8CC431">
            <w:pPr>
              <w:jc w:val="left"/>
              <w:rPr>
                <w:rFonts w:hint="eastAsia" w:ascii="宋体" w:hAnsi="宋体" w:eastAsia="宋体" w:cs="宋体"/>
                <w:i w:val="0"/>
                <w:iCs w:val="0"/>
                <w:color w:val="000000"/>
                <w:sz w:val="22"/>
                <w:szCs w:val="22"/>
                <w:u w:val="none"/>
              </w:rPr>
            </w:pPr>
          </w:p>
        </w:tc>
      </w:tr>
    </w:tbl>
    <w:p w14:paraId="1E306A3A">
      <w:pPr>
        <w:spacing w:line="590" w:lineRule="exact"/>
        <w:ind w:firstLine="643" w:firstLineChars="200"/>
        <w:rPr>
          <w:rFonts w:hint="eastAsia" w:ascii="仿宋" w:hAnsi="仿宋" w:eastAsia="仿宋"/>
          <w:b/>
          <w:sz w:val="32"/>
          <w:szCs w:val="32"/>
          <w:lang w:val="en-US" w:eastAsia="zh-CN"/>
        </w:rPr>
      </w:pPr>
    </w:p>
    <w:tbl>
      <w:tblPr>
        <w:tblStyle w:val="6"/>
        <w:tblpPr w:leftFromText="180" w:rightFromText="180" w:vertAnchor="text" w:horzAnchor="page" w:tblpX="1697" w:tblpY="680"/>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4"/>
        <w:gridCol w:w="1545"/>
        <w:gridCol w:w="1545"/>
        <w:gridCol w:w="2580"/>
        <w:gridCol w:w="2566"/>
      </w:tblGrid>
      <w:tr w14:paraId="48E37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1" w:hRule="atLeast"/>
        </w:trPr>
        <w:tc>
          <w:tcPr>
            <w:tcW w:w="978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43094780">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提前下达2026年普通高中学生资助经费--闽财教指〔2025〕101号--中央--助学金（闽财教指〔2025〕101号）项目绩效目标表</w:t>
            </w:r>
          </w:p>
        </w:tc>
      </w:tr>
      <w:tr w14:paraId="1C7E1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1544" w:type="dxa"/>
            <w:vMerge w:val="restart"/>
            <w:tcBorders>
              <w:top w:val="nil"/>
              <w:left w:val="single" w:color="000000" w:sz="4" w:space="0"/>
              <w:bottom w:val="nil"/>
              <w:right w:val="single" w:color="000000" w:sz="4" w:space="0"/>
            </w:tcBorders>
            <w:shd w:val="clear" w:color="auto" w:fill="auto"/>
            <w:vAlign w:val="center"/>
          </w:tcPr>
          <w:p w14:paraId="15020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8C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EF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74.00</w:t>
            </w:r>
          </w:p>
        </w:tc>
      </w:tr>
      <w:tr w14:paraId="28081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1544" w:type="dxa"/>
            <w:vMerge w:val="continue"/>
            <w:tcBorders>
              <w:top w:val="nil"/>
              <w:left w:val="single" w:color="000000" w:sz="4" w:space="0"/>
              <w:bottom w:val="nil"/>
              <w:right w:val="single" w:color="000000" w:sz="4" w:space="0"/>
            </w:tcBorders>
            <w:shd w:val="clear" w:color="auto" w:fill="auto"/>
            <w:vAlign w:val="center"/>
          </w:tcPr>
          <w:p w14:paraId="193224C2">
            <w:pPr>
              <w:jc w:val="center"/>
              <w:rPr>
                <w:rFonts w:hint="eastAsia" w:ascii="宋体" w:hAnsi="宋体" w:eastAsia="宋体" w:cs="宋体"/>
                <w:i w:val="0"/>
                <w:iCs w:val="0"/>
                <w:color w:val="000000"/>
                <w:sz w:val="22"/>
                <w:szCs w:val="22"/>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5F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16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74.00</w:t>
            </w:r>
          </w:p>
        </w:tc>
      </w:tr>
      <w:tr w14:paraId="28523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1544" w:type="dxa"/>
            <w:vMerge w:val="continue"/>
            <w:tcBorders>
              <w:top w:val="nil"/>
              <w:left w:val="single" w:color="000000" w:sz="4" w:space="0"/>
              <w:bottom w:val="nil"/>
              <w:right w:val="single" w:color="000000" w:sz="4" w:space="0"/>
            </w:tcBorders>
            <w:shd w:val="clear" w:color="auto" w:fill="auto"/>
            <w:vAlign w:val="center"/>
          </w:tcPr>
          <w:p w14:paraId="7C90682D">
            <w:pPr>
              <w:jc w:val="center"/>
              <w:rPr>
                <w:rFonts w:hint="eastAsia" w:ascii="宋体" w:hAnsi="宋体" w:eastAsia="宋体" w:cs="宋体"/>
                <w:i w:val="0"/>
                <w:iCs w:val="0"/>
                <w:color w:val="000000"/>
                <w:sz w:val="22"/>
                <w:szCs w:val="22"/>
                <w:u w:val="none"/>
              </w:rPr>
            </w:pPr>
          </w:p>
        </w:tc>
        <w:tc>
          <w:tcPr>
            <w:tcW w:w="30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92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2B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E7A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2" w:hRule="atLeast"/>
        </w:trPr>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C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2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4A0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1.普通高中教育各项国家资助按规定得到落实。2.教育公平显著提升，满足家庭经济困难学生基本学习生活需要。                </w:t>
            </w:r>
          </w:p>
        </w:tc>
      </w:tr>
      <w:tr w14:paraId="3CEB1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1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80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8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8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165FE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B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14669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8"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72587">
            <w:pPr>
              <w:jc w:val="center"/>
              <w:rPr>
                <w:rFonts w:hint="eastAsia" w:ascii="宋体" w:hAnsi="宋体" w:eastAsia="宋体" w:cs="宋体"/>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A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3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24F77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普通高中国家助学金平均资助标准不低于每生每年2300元进行补助金额</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B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≤74万元</w:t>
            </w:r>
          </w:p>
        </w:tc>
      </w:tr>
      <w:tr w14:paraId="4C731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1"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144F3">
            <w:pPr>
              <w:jc w:val="center"/>
              <w:rPr>
                <w:rFonts w:hint="eastAsia" w:ascii="宋体" w:hAnsi="宋体" w:eastAsia="宋体" w:cs="宋体"/>
                <w:i w:val="0"/>
                <w:iCs w:val="0"/>
                <w:color w:val="000000"/>
                <w:sz w:val="22"/>
                <w:szCs w:val="22"/>
                <w:u w:val="none"/>
              </w:rPr>
            </w:pP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43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8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75477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国家助学金受助学生人数（分春、秋两个学期统计）</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1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≥430人</w:t>
            </w:r>
          </w:p>
        </w:tc>
      </w:tr>
      <w:tr w14:paraId="29AD6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1760A">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3D03E">
            <w:pPr>
              <w:jc w:val="center"/>
              <w:rPr>
                <w:rFonts w:hint="eastAsia" w:ascii="宋体" w:hAnsi="宋体" w:eastAsia="宋体" w:cs="宋体"/>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8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27169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高中应受助学生受助比例</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F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19255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AA977">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EB135">
            <w:pPr>
              <w:jc w:val="center"/>
              <w:rPr>
                <w:rFonts w:hint="eastAsia" w:ascii="宋体" w:hAnsi="宋体" w:eastAsia="宋体" w:cs="宋体"/>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7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64266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助学金完成发放时间</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B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23FD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1"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F6AFC">
            <w:pPr>
              <w:jc w:val="center"/>
              <w:rPr>
                <w:rFonts w:hint="eastAsia" w:ascii="宋体" w:hAnsi="宋体" w:eastAsia="宋体" w:cs="宋体"/>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4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1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18783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在普通高中助学金名额分配时，结合实际向脱贫地区倾斜</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4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&gt;50%</w:t>
            </w:r>
          </w:p>
        </w:tc>
      </w:tr>
      <w:tr w14:paraId="3C312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2" w:hRule="atLeast"/>
        </w:trPr>
        <w:tc>
          <w:tcPr>
            <w:tcW w:w="1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A4E75">
            <w:pPr>
              <w:jc w:val="center"/>
              <w:rPr>
                <w:rFonts w:hint="eastAsia" w:ascii="宋体" w:hAnsi="宋体" w:eastAsia="宋体" w:cs="宋体"/>
                <w:i w:val="0"/>
                <w:iCs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C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6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80" w:type="dxa"/>
            <w:tcBorders>
              <w:top w:val="single" w:color="000000" w:sz="4" w:space="0"/>
              <w:left w:val="single" w:color="000000" w:sz="4" w:space="0"/>
              <w:bottom w:val="single" w:color="000000" w:sz="4" w:space="0"/>
              <w:right w:val="nil"/>
            </w:tcBorders>
            <w:shd w:val="clear" w:color="auto" w:fill="auto"/>
            <w:vAlign w:val="center"/>
          </w:tcPr>
          <w:p w14:paraId="13133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学生和家长满意度</w:t>
            </w:r>
          </w:p>
        </w:tc>
        <w:tc>
          <w:tcPr>
            <w:tcW w:w="2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4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2B786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trPr>
        <w:tc>
          <w:tcPr>
            <w:tcW w:w="1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8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2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E86D6D">
            <w:pPr>
              <w:jc w:val="left"/>
              <w:rPr>
                <w:rFonts w:hint="eastAsia" w:ascii="宋体" w:hAnsi="宋体" w:eastAsia="宋体" w:cs="宋体"/>
                <w:i w:val="0"/>
                <w:iCs w:val="0"/>
                <w:color w:val="000000"/>
                <w:sz w:val="22"/>
                <w:szCs w:val="22"/>
                <w:u w:val="none"/>
              </w:rPr>
            </w:pPr>
          </w:p>
        </w:tc>
      </w:tr>
    </w:tbl>
    <w:p w14:paraId="007803C4">
      <w:pPr>
        <w:spacing w:line="590" w:lineRule="exact"/>
        <w:ind w:firstLine="643" w:firstLineChars="200"/>
        <w:rPr>
          <w:rFonts w:hint="eastAsia" w:ascii="仿宋" w:hAnsi="仿宋" w:eastAsia="仿宋"/>
          <w:b/>
          <w:sz w:val="32"/>
          <w:szCs w:val="32"/>
          <w:lang w:val="en-US" w:eastAsia="zh-CN"/>
        </w:rPr>
      </w:pPr>
    </w:p>
    <w:tbl>
      <w:tblPr>
        <w:tblStyle w:val="6"/>
        <w:tblpPr w:leftFromText="180" w:rightFromText="180" w:vertAnchor="text" w:horzAnchor="page" w:tblpX="1643" w:tblpY="593"/>
        <w:tblOverlap w:val="never"/>
        <w:tblW w:w="9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7"/>
        <w:gridCol w:w="1548"/>
        <w:gridCol w:w="1549"/>
        <w:gridCol w:w="2586"/>
        <w:gridCol w:w="2570"/>
      </w:tblGrid>
      <w:tr w14:paraId="46E1A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3" w:hRule="atLeast"/>
        </w:trPr>
        <w:tc>
          <w:tcPr>
            <w:tcW w:w="980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76B20BC7">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提前下达2026年普通高中学生资助经费--中央--免学杂费（闽财教指〔2025〕101号）项目绩效目标表</w:t>
            </w:r>
          </w:p>
        </w:tc>
      </w:tr>
      <w:tr w14:paraId="00BC4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47" w:type="dxa"/>
            <w:vMerge w:val="restart"/>
            <w:tcBorders>
              <w:top w:val="nil"/>
              <w:left w:val="single" w:color="000000" w:sz="4" w:space="0"/>
              <w:bottom w:val="nil"/>
              <w:right w:val="single" w:color="000000" w:sz="4" w:space="0"/>
            </w:tcBorders>
            <w:shd w:val="clear" w:color="auto" w:fill="auto"/>
            <w:vAlign w:val="center"/>
          </w:tcPr>
          <w:p w14:paraId="7D51B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E9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33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r>
      <w:tr w14:paraId="47EB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47" w:type="dxa"/>
            <w:vMerge w:val="continue"/>
            <w:tcBorders>
              <w:top w:val="nil"/>
              <w:left w:val="single" w:color="000000" w:sz="4" w:space="0"/>
              <w:bottom w:val="nil"/>
              <w:right w:val="single" w:color="000000" w:sz="4" w:space="0"/>
            </w:tcBorders>
            <w:shd w:val="clear" w:color="auto" w:fill="auto"/>
            <w:vAlign w:val="center"/>
          </w:tcPr>
          <w:p w14:paraId="67B669A3">
            <w:pPr>
              <w:jc w:val="center"/>
              <w:rPr>
                <w:rFonts w:hint="eastAsia" w:ascii="宋体" w:hAnsi="宋体" w:eastAsia="宋体" w:cs="宋体"/>
                <w:i w:val="0"/>
                <w:iCs w:val="0"/>
                <w:color w:val="000000"/>
                <w:sz w:val="22"/>
                <w:szCs w:val="22"/>
                <w:u w:val="none"/>
              </w:rPr>
            </w:pP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DD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EB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r>
      <w:tr w14:paraId="5547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47" w:type="dxa"/>
            <w:vMerge w:val="continue"/>
            <w:tcBorders>
              <w:top w:val="nil"/>
              <w:left w:val="single" w:color="000000" w:sz="4" w:space="0"/>
              <w:bottom w:val="nil"/>
              <w:right w:val="single" w:color="000000" w:sz="4" w:space="0"/>
            </w:tcBorders>
            <w:shd w:val="clear" w:color="auto" w:fill="auto"/>
            <w:vAlign w:val="center"/>
          </w:tcPr>
          <w:p w14:paraId="586C0EE4">
            <w:pPr>
              <w:jc w:val="center"/>
              <w:rPr>
                <w:rFonts w:hint="eastAsia" w:ascii="宋体" w:hAnsi="宋体" w:eastAsia="宋体" w:cs="宋体"/>
                <w:i w:val="0"/>
                <w:iCs w:val="0"/>
                <w:color w:val="000000"/>
                <w:sz w:val="22"/>
                <w:szCs w:val="22"/>
                <w:u w:val="none"/>
              </w:rPr>
            </w:pP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FF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5C4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658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3" w:hRule="atLeast"/>
        </w:trPr>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7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2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1E48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1.普通高中教育各项国家资助按规定得到落实。2.教育公平显著提升，满足家庭经济困难学生基本学习生活需要。                </w:t>
            </w:r>
          </w:p>
        </w:tc>
      </w:tr>
      <w:tr w14:paraId="40277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 w:hRule="atLeast"/>
        </w:trPr>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B0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5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E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7C209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08020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3"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62A61">
            <w:pPr>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E1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8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50636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普通高中免学费政策，补助标准：每生每年1600元进行补助金额</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5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≤17万元</w:t>
            </w:r>
          </w:p>
        </w:tc>
      </w:tr>
      <w:tr w14:paraId="01CC7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3"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B8643">
            <w:pPr>
              <w:jc w:val="center"/>
              <w:rPr>
                <w:rFonts w:hint="eastAsia" w:ascii="宋体" w:hAnsi="宋体" w:eastAsia="宋体" w:cs="宋体"/>
                <w:i w:val="0"/>
                <w:iCs w:val="0"/>
                <w:color w:val="000000"/>
                <w:sz w:val="22"/>
                <w:szCs w:val="22"/>
                <w:u w:val="none"/>
              </w:rPr>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48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8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56B74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免学杂费受助学生人数（分春、秋两个学期统计）</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6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≥330人</w:t>
            </w:r>
          </w:p>
        </w:tc>
      </w:tr>
      <w:tr w14:paraId="05C60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02047">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785DA">
            <w:pPr>
              <w:jc w:val="center"/>
              <w:rPr>
                <w:rFonts w:hint="eastAsia" w:ascii="宋体" w:hAnsi="宋体" w:eastAsia="宋体" w:cs="宋体"/>
                <w:i w:val="0"/>
                <w:iCs w:val="0"/>
                <w:color w:val="000000"/>
                <w:sz w:val="22"/>
                <w:szCs w:val="22"/>
                <w:u w:val="none"/>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6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2A891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高中应受助学生受助比例</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F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57B53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C400D">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405B6">
            <w:pPr>
              <w:jc w:val="center"/>
              <w:rPr>
                <w:rFonts w:hint="eastAsia" w:ascii="宋体" w:hAnsi="宋体" w:eastAsia="宋体" w:cs="宋体"/>
                <w:i w:val="0"/>
                <w:iCs w:val="0"/>
                <w:color w:val="000000"/>
                <w:sz w:val="22"/>
                <w:szCs w:val="22"/>
                <w:u w:val="none"/>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D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03E0B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助学金完成发放时间</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D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5E6A5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3"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A541D">
            <w:pPr>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F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4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75CD7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在普通高中助学金名额分配时，结合实际向脱贫地区倾斜</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D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&gt;50%</w:t>
            </w:r>
          </w:p>
        </w:tc>
      </w:tr>
      <w:tr w14:paraId="66F6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3"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8AD1B">
            <w:pPr>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5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9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08EBD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学生和家长满意度</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A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63DD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2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2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922754">
            <w:pPr>
              <w:jc w:val="left"/>
              <w:rPr>
                <w:rFonts w:hint="eastAsia" w:ascii="宋体" w:hAnsi="宋体" w:eastAsia="宋体" w:cs="宋体"/>
                <w:i w:val="0"/>
                <w:iCs w:val="0"/>
                <w:color w:val="000000"/>
                <w:sz w:val="22"/>
                <w:szCs w:val="22"/>
                <w:u w:val="none"/>
              </w:rPr>
            </w:pPr>
          </w:p>
        </w:tc>
      </w:tr>
    </w:tbl>
    <w:p w14:paraId="54B238DD">
      <w:pPr>
        <w:spacing w:line="590" w:lineRule="exact"/>
        <w:ind w:firstLine="643" w:firstLineChars="200"/>
        <w:rPr>
          <w:rFonts w:hint="eastAsia" w:ascii="仿宋" w:hAnsi="仿宋" w:eastAsia="仿宋"/>
          <w:b/>
          <w:sz w:val="32"/>
          <w:szCs w:val="32"/>
          <w:lang w:val="en-US" w:eastAsia="zh-CN"/>
        </w:rPr>
      </w:pPr>
    </w:p>
    <w:tbl>
      <w:tblPr>
        <w:tblStyle w:val="6"/>
        <w:tblW w:w="98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7"/>
        <w:gridCol w:w="1547"/>
        <w:gridCol w:w="1548"/>
        <w:gridCol w:w="2586"/>
        <w:gridCol w:w="2572"/>
      </w:tblGrid>
      <w:tr w14:paraId="63B36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7" w:hRule="atLeast"/>
        </w:trPr>
        <w:tc>
          <w:tcPr>
            <w:tcW w:w="980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5B07A9A3">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提前下达2026年思想政治和体育美育劳动教育专项资金-省级（闽财教指〔2025〕095号）项目绩效目标表</w:t>
            </w:r>
          </w:p>
        </w:tc>
      </w:tr>
      <w:tr w14:paraId="616F1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1547" w:type="dxa"/>
            <w:vMerge w:val="restart"/>
            <w:tcBorders>
              <w:top w:val="nil"/>
              <w:left w:val="single" w:color="000000" w:sz="4" w:space="0"/>
              <w:bottom w:val="nil"/>
              <w:right w:val="single" w:color="000000" w:sz="4" w:space="0"/>
            </w:tcBorders>
            <w:shd w:val="clear" w:color="auto" w:fill="auto"/>
            <w:vAlign w:val="center"/>
          </w:tcPr>
          <w:p w14:paraId="14B87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40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CF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7B21F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1547" w:type="dxa"/>
            <w:vMerge w:val="continue"/>
            <w:tcBorders>
              <w:top w:val="nil"/>
              <w:left w:val="single" w:color="000000" w:sz="4" w:space="0"/>
              <w:bottom w:val="nil"/>
              <w:right w:val="single" w:color="000000" w:sz="4" w:space="0"/>
            </w:tcBorders>
            <w:shd w:val="clear" w:color="auto" w:fill="auto"/>
            <w:vAlign w:val="center"/>
          </w:tcPr>
          <w:p w14:paraId="1F3730AA">
            <w:pPr>
              <w:jc w:val="center"/>
              <w:rPr>
                <w:rFonts w:hint="eastAsia" w:ascii="宋体" w:hAnsi="宋体" w:eastAsia="宋体" w:cs="宋体"/>
                <w:i w:val="0"/>
                <w:iCs w:val="0"/>
                <w:color w:val="000000"/>
                <w:sz w:val="22"/>
                <w:szCs w:val="22"/>
                <w:u w:val="none"/>
              </w:rPr>
            </w:pPr>
          </w:p>
        </w:tc>
        <w:tc>
          <w:tcPr>
            <w:tcW w:w="3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DA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1B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1117A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1547" w:type="dxa"/>
            <w:vMerge w:val="continue"/>
            <w:tcBorders>
              <w:top w:val="nil"/>
              <w:left w:val="single" w:color="000000" w:sz="4" w:space="0"/>
              <w:bottom w:val="nil"/>
              <w:right w:val="single" w:color="000000" w:sz="4" w:space="0"/>
            </w:tcBorders>
            <w:shd w:val="clear" w:color="auto" w:fill="auto"/>
            <w:vAlign w:val="center"/>
          </w:tcPr>
          <w:p w14:paraId="6D7A0D95">
            <w:pPr>
              <w:jc w:val="center"/>
              <w:rPr>
                <w:rFonts w:hint="eastAsia" w:ascii="宋体" w:hAnsi="宋体" w:eastAsia="宋体" w:cs="宋体"/>
                <w:i w:val="0"/>
                <w:iCs w:val="0"/>
                <w:color w:val="000000"/>
                <w:sz w:val="22"/>
                <w:szCs w:val="22"/>
                <w:u w:val="none"/>
              </w:rPr>
            </w:pPr>
          </w:p>
        </w:tc>
        <w:tc>
          <w:tcPr>
            <w:tcW w:w="3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20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1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D7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32B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A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2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B0B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是建立具有福建特色的学校思想政治工作体系，学校思想政治工作质量明显提升，学校思想政治理论课思想性、理论性和亲和力、针对性有效增强，省级教材建设和管理提升。二、是构建完成以学校为主导、家庭为基础、社会全方位支持的贯通一体、开放协同的新时代福建劳动教育工作格局。三、是通过组织开展学校体育美育卫生语言等大型活动和项目，落实五育并举全面发展要求，提升学校育人功能。</w:t>
            </w:r>
          </w:p>
        </w:tc>
      </w:tr>
      <w:tr w14:paraId="168E4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9" w:hRule="atLeast"/>
        </w:trPr>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69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1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9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17C7E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1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37B9E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C0EF5">
            <w:pPr>
              <w:jc w:val="cente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0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8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3C3FE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专项资金投入成本控制率</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D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00B25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D09FE">
            <w:pPr>
              <w:jc w:val="center"/>
              <w:rPr>
                <w:rFonts w:hint="eastAsia" w:ascii="宋体" w:hAnsi="宋体" w:eastAsia="宋体" w:cs="宋体"/>
                <w:i w:val="0"/>
                <w:iCs w:val="0"/>
                <w:color w:val="000000"/>
                <w:sz w:val="22"/>
                <w:szCs w:val="22"/>
                <w:u w:val="none"/>
              </w:rPr>
            </w:pP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1C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4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5B4C6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家校协同育人实验区建设数量</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4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w:t>
            </w:r>
          </w:p>
        </w:tc>
      </w:tr>
      <w:tr w14:paraId="7465E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F22DF">
            <w:pPr>
              <w:jc w:val="center"/>
              <w:rPr>
                <w:rFonts w:hint="eastAsia" w:ascii="宋体" w:hAnsi="宋体" w:eastAsia="宋体" w:cs="宋体"/>
                <w:i w:val="0"/>
                <w:iCs w:val="0"/>
                <w:color w:val="000000"/>
                <w:sz w:val="22"/>
                <w:szCs w:val="22"/>
                <w:u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081C9">
            <w:pPr>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F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639C9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体育、艺术赛事活动参与度</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7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57F88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AB64E">
            <w:pPr>
              <w:jc w:val="center"/>
              <w:rPr>
                <w:rFonts w:hint="eastAsia" w:ascii="宋体" w:hAnsi="宋体" w:eastAsia="宋体" w:cs="宋体"/>
                <w:i w:val="0"/>
                <w:iCs w:val="0"/>
                <w:color w:val="000000"/>
                <w:sz w:val="22"/>
                <w:szCs w:val="22"/>
                <w:u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939CC">
            <w:pPr>
              <w:jc w:val="center"/>
              <w:rPr>
                <w:rFonts w:hint="eastAsia" w:ascii="宋体" w:hAnsi="宋体" w:eastAsia="宋体" w:cs="宋体"/>
                <w:i w:val="0"/>
                <w:iCs w:val="0"/>
                <w:color w:val="000000"/>
                <w:sz w:val="22"/>
                <w:szCs w:val="22"/>
                <w:u w:val="none"/>
              </w:rPr>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12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2AABF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专项工作完成率</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B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07D7F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8F3ED">
            <w:pPr>
              <w:jc w:val="center"/>
              <w:rPr>
                <w:rFonts w:hint="eastAsia" w:ascii="宋体" w:hAnsi="宋体" w:eastAsia="宋体" w:cs="宋体"/>
                <w:i w:val="0"/>
                <w:iCs w:val="0"/>
                <w:color w:val="000000"/>
                <w:sz w:val="22"/>
                <w:szCs w:val="22"/>
                <w:u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A2F2E">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3F372">
            <w:pPr>
              <w:jc w:val="center"/>
              <w:rPr>
                <w:rFonts w:hint="eastAsia" w:ascii="宋体" w:hAnsi="宋体" w:eastAsia="宋体" w:cs="宋体"/>
                <w:i w:val="0"/>
                <w:iCs w:val="0"/>
                <w:color w:val="000000"/>
                <w:sz w:val="22"/>
                <w:szCs w:val="22"/>
                <w:u w:val="none"/>
              </w:rPr>
            </w:pP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31A24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资金支出进度</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1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7AFD7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EBB58">
            <w:pPr>
              <w:jc w:val="cente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5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B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196F7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制作并组织观看开学家长第一课</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E6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≥1次</w:t>
            </w:r>
          </w:p>
        </w:tc>
      </w:tr>
      <w:tr w14:paraId="70461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AD2D7">
            <w:pPr>
              <w:jc w:val="center"/>
              <w:rPr>
                <w:rFonts w:hint="eastAsia" w:ascii="宋体" w:hAnsi="宋体" w:eastAsia="宋体" w:cs="宋体"/>
                <w:i w:val="0"/>
                <w:iCs w:val="0"/>
                <w:color w:val="000000"/>
                <w:sz w:val="22"/>
                <w:szCs w:val="22"/>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B7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9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0220E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项目学校满意度</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8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39B35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3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2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B4E6B4">
            <w:pPr>
              <w:jc w:val="left"/>
              <w:rPr>
                <w:rFonts w:hint="eastAsia" w:ascii="宋体" w:hAnsi="宋体" w:eastAsia="宋体" w:cs="宋体"/>
                <w:i w:val="0"/>
                <w:iCs w:val="0"/>
                <w:color w:val="000000"/>
                <w:sz w:val="22"/>
                <w:szCs w:val="22"/>
                <w:u w:val="none"/>
              </w:rPr>
            </w:pPr>
          </w:p>
        </w:tc>
      </w:tr>
    </w:tbl>
    <w:tbl>
      <w:tblPr>
        <w:tblStyle w:val="6"/>
        <w:tblpPr w:leftFromText="180" w:rightFromText="180" w:vertAnchor="text" w:horzAnchor="page" w:tblpX="1529" w:tblpY="590"/>
        <w:tblOverlap w:val="never"/>
        <w:tblW w:w="9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7"/>
        <w:gridCol w:w="1548"/>
        <w:gridCol w:w="1549"/>
        <w:gridCol w:w="2586"/>
        <w:gridCol w:w="2570"/>
      </w:tblGrid>
      <w:tr w14:paraId="1FF6E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980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168BA80C">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提前下达2026年特教学校“两免一补”补助资金--省级（闽财教指〔2025〕072号）项目绩效目标表</w:t>
            </w:r>
          </w:p>
        </w:tc>
      </w:tr>
      <w:tr w14:paraId="3B0AF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7" w:type="dxa"/>
            <w:vMerge w:val="restart"/>
            <w:tcBorders>
              <w:top w:val="nil"/>
              <w:left w:val="single" w:color="000000" w:sz="4" w:space="0"/>
              <w:bottom w:val="nil"/>
              <w:right w:val="single" w:color="000000" w:sz="4" w:space="0"/>
            </w:tcBorders>
            <w:shd w:val="clear" w:color="auto" w:fill="auto"/>
            <w:vAlign w:val="center"/>
          </w:tcPr>
          <w:p w14:paraId="38AA8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94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7A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r>
      <w:tr w14:paraId="3B711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7" w:type="dxa"/>
            <w:vMerge w:val="continue"/>
            <w:tcBorders>
              <w:top w:val="nil"/>
              <w:left w:val="single" w:color="000000" w:sz="4" w:space="0"/>
              <w:bottom w:val="nil"/>
              <w:right w:val="single" w:color="000000" w:sz="4" w:space="0"/>
            </w:tcBorders>
            <w:shd w:val="clear" w:color="auto" w:fill="auto"/>
            <w:vAlign w:val="center"/>
          </w:tcPr>
          <w:p w14:paraId="09EB85DA">
            <w:pPr>
              <w:jc w:val="center"/>
              <w:rPr>
                <w:rFonts w:hint="eastAsia" w:ascii="宋体" w:hAnsi="宋体" w:eastAsia="宋体" w:cs="宋体"/>
                <w:i w:val="0"/>
                <w:iCs w:val="0"/>
                <w:color w:val="000000"/>
                <w:sz w:val="22"/>
                <w:szCs w:val="22"/>
                <w:u w:val="none"/>
              </w:rPr>
            </w:pP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29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5C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116.00</w:t>
            </w:r>
          </w:p>
        </w:tc>
      </w:tr>
      <w:tr w14:paraId="3BACE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7" w:type="dxa"/>
            <w:vMerge w:val="continue"/>
            <w:tcBorders>
              <w:top w:val="nil"/>
              <w:left w:val="single" w:color="000000" w:sz="4" w:space="0"/>
              <w:bottom w:val="nil"/>
              <w:right w:val="single" w:color="000000" w:sz="4" w:space="0"/>
            </w:tcBorders>
            <w:shd w:val="clear" w:color="auto" w:fill="auto"/>
            <w:vAlign w:val="center"/>
          </w:tcPr>
          <w:p w14:paraId="0B194737">
            <w:pPr>
              <w:jc w:val="center"/>
              <w:rPr>
                <w:rFonts w:hint="eastAsia" w:ascii="宋体" w:hAnsi="宋体" w:eastAsia="宋体" w:cs="宋体"/>
                <w:i w:val="0"/>
                <w:iCs w:val="0"/>
                <w:color w:val="000000"/>
                <w:sz w:val="22"/>
                <w:szCs w:val="22"/>
                <w:u w:val="none"/>
              </w:rPr>
            </w:pP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12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25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099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8" w:hRule="atLeast"/>
        </w:trPr>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E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2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874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实施福建省第二期特殊教育提升计划，落实特教学校残疾学生补助经费，2021年特殊教育学校普通学校附设特教班生均公用经费拨款标准达到普通初中的10倍，实施免学费、教科书费、住宿费，补助生活费，省级财政安排特殊教育学校寄宿生生活补助费每生每年3000元，寄午的学生按寄宿生补助标准的一半给予补助。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p>
        </w:tc>
      </w:tr>
      <w:tr w14:paraId="16590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C7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4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3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12C0E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5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0104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CF508">
            <w:pPr>
              <w:jc w:val="center"/>
              <w:rPr>
                <w:rFonts w:hint="eastAsia" w:ascii="宋体" w:hAnsi="宋体" w:eastAsia="宋体" w:cs="宋体"/>
                <w:i w:val="0"/>
                <w:iCs w:val="0"/>
                <w:color w:val="000000"/>
                <w:sz w:val="22"/>
                <w:szCs w:val="22"/>
                <w:u w:val="none"/>
              </w:rPr>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56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30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450F2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年生均补助公用经费</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D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=9500元/生.年</w:t>
            </w:r>
          </w:p>
        </w:tc>
      </w:tr>
      <w:tr w14:paraId="63945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9583D">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6F7C8">
            <w:pPr>
              <w:jc w:val="center"/>
              <w:rPr>
                <w:rFonts w:hint="eastAsia" w:ascii="宋体" w:hAnsi="宋体" w:eastAsia="宋体" w:cs="宋体"/>
                <w:i w:val="0"/>
                <w:iCs w:val="0"/>
                <w:color w:val="000000"/>
                <w:sz w:val="22"/>
                <w:szCs w:val="22"/>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9FC41">
            <w:pPr>
              <w:jc w:val="center"/>
              <w:rPr>
                <w:rFonts w:hint="eastAsia" w:ascii="宋体" w:hAnsi="宋体" w:eastAsia="宋体" w:cs="宋体"/>
                <w:i w:val="0"/>
                <w:iCs w:val="0"/>
                <w:color w:val="000000"/>
                <w:sz w:val="22"/>
                <w:szCs w:val="22"/>
                <w:u w:val="none"/>
              </w:rPr>
            </w:pP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4C075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年生均补助特殊教育学校寄宿生生活费</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7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=3000元/生.年</w:t>
            </w:r>
          </w:p>
        </w:tc>
      </w:tr>
      <w:tr w14:paraId="60890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D87C6">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BCAC7">
            <w:pPr>
              <w:jc w:val="center"/>
              <w:rPr>
                <w:rFonts w:hint="eastAsia" w:ascii="宋体" w:hAnsi="宋体" w:eastAsia="宋体" w:cs="宋体"/>
                <w:i w:val="0"/>
                <w:iCs w:val="0"/>
                <w:color w:val="000000"/>
                <w:sz w:val="22"/>
                <w:szCs w:val="22"/>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261A3">
            <w:pPr>
              <w:jc w:val="center"/>
              <w:rPr>
                <w:rFonts w:hint="eastAsia" w:ascii="宋体" w:hAnsi="宋体" w:eastAsia="宋体" w:cs="宋体"/>
                <w:i w:val="0"/>
                <w:iCs w:val="0"/>
                <w:color w:val="000000"/>
                <w:sz w:val="22"/>
                <w:szCs w:val="22"/>
                <w:u w:val="none"/>
              </w:rPr>
            </w:pP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6841D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年生均补助特殊教育学校学生教科书费</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F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=120元/生.年</w:t>
            </w:r>
          </w:p>
        </w:tc>
      </w:tr>
      <w:tr w14:paraId="38EF0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CD6A6">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D1A24">
            <w:pPr>
              <w:jc w:val="center"/>
              <w:rPr>
                <w:rFonts w:hint="eastAsia" w:ascii="宋体" w:hAnsi="宋体" w:eastAsia="宋体" w:cs="宋体"/>
                <w:i w:val="0"/>
                <w:iCs w:val="0"/>
                <w:color w:val="000000"/>
                <w:sz w:val="22"/>
                <w:szCs w:val="22"/>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B44B6">
            <w:pPr>
              <w:jc w:val="center"/>
              <w:rPr>
                <w:rFonts w:hint="eastAsia" w:ascii="宋体" w:hAnsi="宋体" w:eastAsia="宋体" w:cs="宋体"/>
                <w:i w:val="0"/>
                <w:iCs w:val="0"/>
                <w:color w:val="000000"/>
                <w:sz w:val="22"/>
                <w:szCs w:val="22"/>
                <w:u w:val="none"/>
              </w:rPr>
            </w:pP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17291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年生均补助寄午学生生活费</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C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=1500元/生.年</w:t>
            </w:r>
          </w:p>
        </w:tc>
      </w:tr>
      <w:tr w14:paraId="691E8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369B2">
            <w:pPr>
              <w:jc w:val="center"/>
              <w:rPr>
                <w:rFonts w:hint="eastAsia" w:ascii="宋体" w:hAnsi="宋体" w:eastAsia="宋体" w:cs="宋体"/>
                <w:i w:val="0"/>
                <w:iCs w:val="0"/>
                <w:color w:val="000000"/>
                <w:sz w:val="22"/>
                <w:szCs w:val="22"/>
                <w:u w:val="none"/>
              </w:rPr>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B9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00D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31DA0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公用经费受益学生数</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C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≥130人</w:t>
            </w:r>
          </w:p>
        </w:tc>
      </w:tr>
      <w:tr w14:paraId="164CB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D61E7">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840F0">
            <w:pPr>
              <w:jc w:val="center"/>
              <w:rPr>
                <w:rFonts w:hint="eastAsia" w:ascii="宋体" w:hAnsi="宋体" w:eastAsia="宋体" w:cs="宋体"/>
                <w:i w:val="0"/>
                <w:iCs w:val="0"/>
                <w:color w:val="000000"/>
                <w:sz w:val="22"/>
                <w:szCs w:val="22"/>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E235D">
            <w:pPr>
              <w:jc w:val="center"/>
              <w:rPr>
                <w:rFonts w:hint="eastAsia" w:ascii="宋体" w:hAnsi="宋体" w:eastAsia="宋体" w:cs="宋体"/>
                <w:i w:val="0"/>
                <w:iCs w:val="0"/>
                <w:color w:val="000000"/>
                <w:sz w:val="22"/>
                <w:szCs w:val="22"/>
                <w:u w:val="none"/>
              </w:rPr>
            </w:pP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649FC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特殊教育学校寄宿生、寄午生活费受益学生数</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4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≥130人</w:t>
            </w:r>
          </w:p>
        </w:tc>
      </w:tr>
      <w:tr w14:paraId="19665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0358E">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B2B16">
            <w:pPr>
              <w:jc w:val="center"/>
              <w:rPr>
                <w:rFonts w:hint="eastAsia" w:ascii="宋体" w:hAnsi="宋体" w:eastAsia="宋体" w:cs="宋体"/>
                <w:i w:val="0"/>
                <w:iCs w:val="0"/>
                <w:color w:val="000000"/>
                <w:sz w:val="22"/>
                <w:szCs w:val="22"/>
                <w:u w:val="none"/>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BB696">
            <w:pPr>
              <w:jc w:val="center"/>
              <w:rPr>
                <w:rFonts w:hint="eastAsia" w:ascii="宋体" w:hAnsi="宋体" w:eastAsia="宋体" w:cs="宋体"/>
                <w:i w:val="0"/>
                <w:iCs w:val="0"/>
                <w:color w:val="000000"/>
                <w:sz w:val="22"/>
                <w:szCs w:val="22"/>
                <w:u w:val="none"/>
              </w:rPr>
            </w:pP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0647C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特殊教育学校免教科书受益学生数</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58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≥130人</w:t>
            </w:r>
          </w:p>
        </w:tc>
      </w:tr>
      <w:tr w14:paraId="07C52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5FF3A">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EAF04">
            <w:pPr>
              <w:jc w:val="center"/>
              <w:rPr>
                <w:rFonts w:hint="eastAsia" w:ascii="宋体" w:hAnsi="宋体" w:eastAsia="宋体" w:cs="宋体"/>
                <w:i w:val="0"/>
                <w:iCs w:val="0"/>
                <w:color w:val="000000"/>
                <w:sz w:val="22"/>
                <w:szCs w:val="22"/>
                <w:u w:val="none"/>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A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004A4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资金使用合规性</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8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2003D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43FCD">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9D52C">
            <w:pPr>
              <w:jc w:val="center"/>
              <w:rPr>
                <w:rFonts w:hint="eastAsia" w:ascii="宋体" w:hAnsi="宋体" w:eastAsia="宋体" w:cs="宋体"/>
                <w:i w:val="0"/>
                <w:iCs w:val="0"/>
                <w:color w:val="000000"/>
                <w:sz w:val="22"/>
                <w:szCs w:val="22"/>
                <w:u w:val="none"/>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9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03CCC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项目实施完成及时率</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6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40E07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636A7">
            <w:pPr>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6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5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0488F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第二期特殊教育提升计划覆盖面</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B7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0758D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F07CE">
            <w:pPr>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5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7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7FAE1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师生满意度</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56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21376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4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2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A692CE">
            <w:pPr>
              <w:jc w:val="left"/>
              <w:rPr>
                <w:rFonts w:hint="eastAsia" w:ascii="宋体" w:hAnsi="宋体" w:eastAsia="宋体" w:cs="宋体"/>
                <w:i w:val="0"/>
                <w:iCs w:val="0"/>
                <w:color w:val="000000"/>
                <w:sz w:val="22"/>
                <w:szCs w:val="22"/>
                <w:u w:val="none"/>
              </w:rPr>
            </w:pPr>
          </w:p>
        </w:tc>
      </w:tr>
    </w:tbl>
    <w:p w14:paraId="6F88F1EC">
      <w:pPr>
        <w:spacing w:line="590" w:lineRule="exact"/>
        <w:ind w:firstLine="643" w:firstLineChars="200"/>
        <w:rPr>
          <w:rFonts w:hint="eastAsia" w:ascii="仿宋" w:hAnsi="仿宋" w:eastAsia="仿宋"/>
          <w:b/>
          <w:sz w:val="32"/>
          <w:szCs w:val="32"/>
          <w:lang w:val="en-US" w:eastAsia="zh-CN"/>
        </w:rPr>
      </w:pPr>
    </w:p>
    <w:tbl>
      <w:tblPr>
        <w:tblStyle w:val="6"/>
        <w:tblpPr w:leftFromText="180" w:rightFromText="180" w:vertAnchor="text" w:horzAnchor="page" w:tblpX="1586" w:tblpY="586"/>
        <w:tblOverlap w:val="never"/>
        <w:tblW w:w="98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54"/>
        <w:gridCol w:w="1554"/>
        <w:gridCol w:w="1555"/>
        <w:gridCol w:w="2596"/>
        <w:gridCol w:w="2581"/>
      </w:tblGrid>
      <w:tr w14:paraId="78B0B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984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2CF9AAD2">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提前下达2026年学前教育政府助学金--中央--助学金（闽财教指〔2025〕100号）项目绩效目标表</w:t>
            </w:r>
          </w:p>
        </w:tc>
      </w:tr>
      <w:tr w14:paraId="07004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54" w:type="dxa"/>
            <w:vMerge w:val="restart"/>
            <w:tcBorders>
              <w:top w:val="nil"/>
              <w:left w:val="single" w:color="000000" w:sz="4" w:space="0"/>
              <w:bottom w:val="nil"/>
              <w:right w:val="single" w:color="000000" w:sz="4" w:space="0"/>
            </w:tcBorders>
            <w:shd w:val="clear" w:color="auto" w:fill="auto"/>
            <w:vAlign w:val="center"/>
          </w:tcPr>
          <w:p w14:paraId="092AD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1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E0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3D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29117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54" w:type="dxa"/>
            <w:vMerge w:val="continue"/>
            <w:tcBorders>
              <w:top w:val="nil"/>
              <w:left w:val="single" w:color="000000" w:sz="4" w:space="0"/>
              <w:bottom w:val="nil"/>
              <w:right w:val="single" w:color="000000" w:sz="4" w:space="0"/>
            </w:tcBorders>
            <w:shd w:val="clear" w:color="auto" w:fill="auto"/>
            <w:vAlign w:val="center"/>
          </w:tcPr>
          <w:p w14:paraId="763893BC">
            <w:pPr>
              <w:jc w:val="center"/>
              <w:rPr>
                <w:rFonts w:hint="eastAsia" w:ascii="宋体" w:hAnsi="宋体" w:eastAsia="宋体" w:cs="宋体"/>
                <w:i w:val="0"/>
                <w:iCs w:val="0"/>
                <w:color w:val="000000"/>
                <w:sz w:val="22"/>
                <w:szCs w:val="22"/>
                <w:u w:val="none"/>
              </w:rPr>
            </w:pPr>
          </w:p>
        </w:tc>
        <w:tc>
          <w:tcPr>
            <w:tcW w:w="31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DD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5D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0DB6E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54" w:type="dxa"/>
            <w:vMerge w:val="continue"/>
            <w:tcBorders>
              <w:top w:val="nil"/>
              <w:left w:val="single" w:color="000000" w:sz="4" w:space="0"/>
              <w:bottom w:val="nil"/>
              <w:right w:val="single" w:color="000000" w:sz="4" w:space="0"/>
            </w:tcBorders>
            <w:shd w:val="clear" w:color="auto" w:fill="auto"/>
            <w:vAlign w:val="center"/>
          </w:tcPr>
          <w:p w14:paraId="7EF197D8">
            <w:pPr>
              <w:jc w:val="center"/>
              <w:rPr>
                <w:rFonts w:hint="eastAsia" w:ascii="宋体" w:hAnsi="宋体" w:eastAsia="宋体" w:cs="宋体"/>
                <w:i w:val="0"/>
                <w:iCs w:val="0"/>
                <w:color w:val="000000"/>
                <w:sz w:val="22"/>
                <w:szCs w:val="22"/>
                <w:u w:val="none"/>
              </w:rPr>
            </w:pPr>
          </w:p>
        </w:tc>
        <w:tc>
          <w:tcPr>
            <w:tcW w:w="31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E1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42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291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6" w:hRule="atLeast"/>
        </w:trPr>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3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2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EA0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1.落实学前教育政府助学金政策。2.不断提升教育公平，满足家庭经济困难学生基本学习生活需要。</w:t>
            </w:r>
          </w:p>
        </w:tc>
      </w:tr>
      <w:tr w14:paraId="79778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A6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F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8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96" w:type="dxa"/>
            <w:tcBorders>
              <w:top w:val="single" w:color="000000" w:sz="4" w:space="0"/>
              <w:left w:val="single" w:color="000000" w:sz="4" w:space="0"/>
              <w:bottom w:val="single" w:color="000000" w:sz="4" w:space="0"/>
              <w:right w:val="nil"/>
            </w:tcBorders>
            <w:shd w:val="clear" w:color="auto" w:fill="auto"/>
            <w:vAlign w:val="center"/>
          </w:tcPr>
          <w:p w14:paraId="1CF8B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1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4A40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095CC">
            <w:pPr>
              <w:jc w:val="center"/>
              <w:rPr>
                <w:rFonts w:hint="eastAsia" w:ascii="宋体" w:hAnsi="宋体" w:eastAsia="宋体" w:cs="宋体"/>
                <w:i w:val="0"/>
                <w:iCs w:val="0"/>
                <w:color w:val="000000"/>
                <w:sz w:val="22"/>
                <w:szCs w:val="22"/>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D7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B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96" w:type="dxa"/>
            <w:tcBorders>
              <w:top w:val="single" w:color="000000" w:sz="4" w:space="0"/>
              <w:left w:val="single" w:color="000000" w:sz="4" w:space="0"/>
              <w:bottom w:val="single" w:color="000000" w:sz="4" w:space="0"/>
              <w:right w:val="nil"/>
            </w:tcBorders>
            <w:shd w:val="clear" w:color="auto" w:fill="auto"/>
            <w:vAlign w:val="center"/>
          </w:tcPr>
          <w:p w14:paraId="7C428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学前教育政府助学金政策，补助标准：一档每生每年2000元，二档每生每年1000元补助助学金经费</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D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≤23万元</w:t>
            </w:r>
          </w:p>
        </w:tc>
      </w:tr>
      <w:tr w14:paraId="028E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47EB5">
            <w:pPr>
              <w:jc w:val="center"/>
              <w:rPr>
                <w:rFonts w:hint="eastAsia" w:ascii="宋体" w:hAnsi="宋体" w:eastAsia="宋体" w:cs="宋体"/>
                <w:i w:val="0"/>
                <w:iCs w:val="0"/>
                <w:color w:val="000000"/>
                <w:sz w:val="22"/>
                <w:szCs w:val="22"/>
                <w:u w:val="none"/>
              </w:rPr>
            </w:pPr>
          </w:p>
        </w:tc>
        <w:tc>
          <w:tcPr>
            <w:tcW w:w="1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6F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9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96" w:type="dxa"/>
            <w:tcBorders>
              <w:top w:val="single" w:color="000000" w:sz="4" w:space="0"/>
              <w:left w:val="single" w:color="000000" w:sz="4" w:space="0"/>
              <w:bottom w:val="single" w:color="000000" w:sz="4" w:space="0"/>
              <w:right w:val="nil"/>
            </w:tcBorders>
            <w:shd w:val="clear" w:color="auto" w:fill="auto"/>
            <w:vAlign w:val="center"/>
          </w:tcPr>
          <w:p w14:paraId="4F7D09F4">
            <w:pPr>
              <w:keepNext w:val="0"/>
              <w:keepLines w:val="0"/>
              <w:widowControl/>
              <w:suppressLineNumbers w:val="0"/>
              <w:spacing w:after="22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学前教育政府助学金受助学生数</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7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≥125人</w:t>
            </w:r>
          </w:p>
        </w:tc>
      </w:tr>
      <w:tr w14:paraId="53D3E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DCD47">
            <w:pPr>
              <w:jc w:val="center"/>
              <w:rPr>
                <w:rFonts w:hint="eastAsia" w:ascii="宋体" w:hAnsi="宋体" w:eastAsia="宋体" w:cs="宋体"/>
                <w:i w:val="0"/>
                <w:iCs w:val="0"/>
                <w:color w:val="000000"/>
                <w:sz w:val="22"/>
                <w:szCs w:val="22"/>
                <w:u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0BF6B">
            <w:pPr>
              <w:jc w:val="center"/>
              <w:rPr>
                <w:rFonts w:hint="eastAsia" w:ascii="宋体" w:hAnsi="宋体" w:eastAsia="宋体" w:cs="宋体"/>
                <w:i w:val="0"/>
                <w:iCs w:val="0"/>
                <w:color w:val="000000"/>
                <w:sz w:val="22"/>
                <w:szCs w:val="22"/>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6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96" w:type="dxa"/>
            <w:tcBorders>
              <w:top w:val="single" w:color="000000" w:sz="4" w:space="0"/>
              <w:left w:val="single" w:color="000000" w:sz="4" w:space="0"/>
              <w:bottom w:val="single" w:color="000000" w:sz="4" w:space="0"/>
              <w:right w:val="nil"/>
            </w:tcBorders>
            <w:shd w:val="clear" w:color="auto" w:fill="auto"/>
            <w:vAlign w:val="center"/>
          </w:tcPr>
          <w:p w14:paraId="03066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资金使用合规性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EA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72DD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2605C">
            <w:pPr>
              <w:jc w:val="center"/>
              <w:rPr>
                <w:rFonts w:hint="eastAsia" w:ascii="宋体" w:hAnsi="宋体" w:eastAsia="宋体" w:cs="宋体"/>
                <w:i w:val="0"/>
                <w:iCs w:val="0"/>
                <w:color w:val="000000"/>
                <w:sz w:val="22"/>
                <w:szCs w:val="22"/>
                <w:u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AEF9A">
            <w:pPr>
              <w:jc w:val="center"/>
              <w:rPr>
                <w:rFonts w:hint="eastAsia" w:ascii="宋体" w:hAnsi="宋体" w:eastAsia="宋体" w:cs="宋体"/>
                <w:i w:val="0"/>
                <w:iCs w:val="0"/>
                <w:color w:val="000000"/>
                <w:sz w:val="22"/>
                <w:szCs w:val="22"/>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8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96" w:type="dxa"/>
            <w:tcBorders>
              <w:top w:val="single" w:color="000000" w:sz="4" w:space="0"/>
              <w:left w:val="single" w:color="000000" w:sz="4" w:space="0"/>
              <w:bottom w:val="single" w:color="000000" w:sz="4" w:space="0"/>
              <w:right w:val="nil"/>
            </w:tcBorders>
            <w:shd w:val="clear" w:color="auto" w:fill="auto"/>
            <w:vAlign w:val="center"/>
          </w:tcPr>
          <w:p w14:paraId="45CF6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资金到位率</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2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07AD8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4845C">
            <w:pPr>
              <w:jc w:val="center"/>
              <w:rPr>
                <w:rFonts w:hint="eastAsia" w:ascii="宋体" w:hAnsi="宋体" w:eastAsia="宋体" w:cs="宋体"/>
                <w:i w:val="0"/>
                <w:iCs w:val="0"/>
                <w:color w:val="000000"/>
                <w:sz w:val="22"/>
                <w:szCs w:val="22"/>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0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9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96" w:type="dxa"/>
            <w:tcBorders>
              <w:top w:val="single" w:color="000000" w:sz="4" w:space="0"/>
              <w:left w:val="single" w:color="000000" w:sz="4" w:space="0"/>
              <w:bottom w:val="single" w:color="000000" w:sz="4" w:space="0"/>
              <w:right w:val="nil"/>
            </w:tcBorders>
            <w:shd w:val="clear" w:color="auto" w:fill="auto"/>
            <w:vAlign w:val="center"/>
          </w:tcPr>
          <w:p w14:paraId="5F655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落实学前教育政府助学金政策，惠及学生约125人</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4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64CFE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DA2E3">
            <w:pPr>
              <w:jc w:val="center"/>
              <w:rPr>
                <w:rFonts w:hint="eastAsia" w:ascii="宋体" w:hAnsi="宋体" w:eastAsia="宋体" w:cs="宋体"/>
                <w:i w:val="0"/>
                <w:iCs w:val="0"/>
                <w:color w:val="000000"/>
                <w:sz w:val="22"/>
                <w:szCs w:val="22"/>
                <w:u w:val="none"/>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7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C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96" w:type="dxa"/>
            <w:tcBorders>
              <w:top w:val="single" w:color="000000" w:sz="4" w:space="0"/>
              <w:left w:val="single" w:color="000000" w:sz="4" w:space="0"/>
              <w:bottom w:val="single" w:color="000000" w:sz="4" w:space="0"/>
              <w:right w:val="nil"/>
            </w:tcBorders>
            <w:shd w:val="clear" w:color="auto" w:fill="auto"/>
            <w:vAlign w:val="center"/>
          </w:tcPr>
          <w:p w14:paraId="32624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师生满意度</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C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r>
      <w:tr w14:paraId="31983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7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2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8B579F">
            <w:pPr>
              <w:jc w:val="left"/>
              <w:rPr>
                <w:rFonts w:hint="eastAsia" w:ascii="宋体" w:hAnsi="宋体" w:eastAsia="宋体" w:cs="宋体"/>
                <w:i w:val="0"/>
                <w:iCs w:val="0"/>
                <w:color w:val="000000"/>
                <w:sz w:val="22"/>
                <w:szCs w:val="22"/>
                <w:u w:val="none"/>
              </w:rPr>
            </w:pPr>
          </w:p>
        </w:tc>
      </w:tr>
    </w:tbl>
    <w:p w14:paraId="6CC88C63">
      <w:pPr>
        <w:spacing w:line="590" w:lineRule="exact"/>
        <w:ind w:firstLine="643" w:firstLineChars="200"/>
        <w:rPr>
          <w:rFonts w:hint="eastAsia" w:ascii="仿宋" w:hAnsi="仿宋" w:eastAsia="仿宋"/>
          <w:b/>
          <w:sz w:val="32"/>
          <w:szCs w:val="32"/>
          <w:lang w:val="en-US" w:eastAsia="zh-CN"/>
        </w:rPr>
      </w:pPr>
    </w:p>
    <w:p w14:paraId="15B5F3C4">
      <w:pPr>
        <w:spacing w:line="590" w:lineRule="exact"/>
        <w:ind w:firstLine="643" w:firstLineChars="200"/>
        <w:rPr>
          <w:rFonts w:hint="eastAsia" w:ascii="仿宋" w:hAnsi="仿宋" w:eastAsia="仿宋"/>
          <w:b/>
          <w:sz w:val="32"/>
          <w:szCs w:val="32"/>
          <w:lang w:val="en-US" w:eastAsia="zh-CN"/>
        </w:rPr>
      </w:pPr>
    </w:p>
    <w:tbl>
      <w:tblPr>
        <w:tblStyle w:val="6"/>
        <w:tblpPr w:leftFromText="180" w:rightFromText="180" w:vertAnchor="text" w:horzAnchor="page" w:tblpX="1641" w:tblpY="595"/>
        <w:tblOverlap w:val="never"/>
        <w:tblW w:w="98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47"/>
        <w:gridCol w:w="1548"/>
        <w:gridCol w:w="1549"/>
        <w:gridCol w:w="2586"/>
        <w:gridCol w:w="2570"/>
      </w:tblGrid>
      <w:tr w14:paraId="7CBA1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980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24216130">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提前下达2026年中等职业学校学生资助资金--中央--免学费（闽财教指〔2025〕104号）项目绩效目标表</w:t>
            </w:r>
          </w:p>
        </w:tc>
      </w:tr>
      <w:tr w14:paraId="350D8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547" w:type="dxa"/>
            <w:vMerge w:val="restart"/>
            <w:tcBorders>
              <w:top w:val="nil"/>
              <w:left w:val="single" w:color="000000" w:sz="4" w:space="0"/>
              <w:bottom w:val="nil"/>
              <w:right w:val="single" w:color="000000" w:sz="4" w:space="0"/>
            </w:tcBorders>
            <w:shd w:val="clear" w:color="auto" w:fill="auto"/>
            <w:vAlign w:val="center"/>
          </w:tcPr>
          <w:p w14:paraId="7F2369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03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92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231.00</w:t>
            </w:r>
          </w:p>
        </w:tc>
      </w:tr>
      <w:tr w14:paraId="35B1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547" w:type="dxa"/>
            <w:vMerge w:val="continue"/>
            <w:tcBorders>
              <w:top w:val="nil"/>
              <w:left w:val="single" w:color="000000" w:sz="4" w:space="0"/>
              <w:bottom w:val="nil"/>
              <w:right w:val="single" w:color="000000" w:sz="4" w:space="0"/>
            </w:tcBorders>
            <w:shd w:val="clear" w:color="auto" w:fill="auto"/>
            <w:vAlign w:val="center"/>
          </w:tcPr>
          <w:p w14:paraId="08322E89">
            <w:pPr>
              <w:jc w:val="center"/>
              <w:rPr>
                <w:rFonts w:hint="eastAsia" w:ascii="宋体" w:hAnsi="宋体" w:eastAsia="宋体" w:cs="宋体"/>
                <w:i w:val="0"/>
                <w:iCs w:val="0"/>
                <w:color w:val="000000"/>
                <w:sz w:val="22"/>
                <w:szCs w:val="22"/>
                <w:u w:val="none"/>
              </w:rPr>
            </w:pP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32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81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231.00</w:t>
            </w:r>
          </w:p>
        </w:tc>
      </w:tr>
      <w:tr w14:paraId="3C762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547" w:type="dxa"/>
            <w:vMerge w:val="continue"/>
            <w:tcBorders>
              <w:top w:val="nil"/>
              <w:left w:val="single" w:color="000000" w:sz="4" w:space="0"/>
              <w:bottom w:val="nil"/>
              <w:right w:val="single" w:color="000000" w:sz="4" w:space="0"/>
            </w:tcBorders>
            <w:shd w:val="clear" w:color="auto" w:fill="auto"/>
            <w:vAlign w:val="center"/>
          </w:tcPr>
          <w:p w14:paraId="761409EA">
            <w:pPr>
              <w:jc w:val="center"/>
              <w:rPr>
                <w:rFonts w:hint="eastAsia" w:ascii="宋体" w:hAnsi="宋体" w:eastAsia="宋体" w:cs="宋体"/>
                <w:i w:val="0"/>
                <w:iCs w:val="0"/>
                <w:color w:val="000000"/>
                <w:sz w:val="22"/>
                <w:szCs w:val="22"/>
                <w:u w:val="none"/>
              </w:rPr>
            </w:pP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38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A4A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9D8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2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2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569D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1.普通高中教育各项国家资助按规定得到落实。2.教育公平显著提升，满足家庭经济困难学生基本学习生活需要。                </w:t>
            </w:r>
          </w:p>
        </w:tc>
      </w:tr>
      <w:tr w14:paraId="0DCC8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2" w:hRule="atLeast"/>
        </w:trPr>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A5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2C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3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0B935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9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5E1C7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0B871">
            <w:pPr>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8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0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44280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全日制涉农专业免学费不低于每生每学年2400元补助金额</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3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≤231万元</w:t>
            </w:r>
          </w:p>
        </w:tc>
      </w:tr>
      <w:tr w14:paraId="40932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80CF8">
            <w:pPr>
              <w:jc w:val="center"/>
              <w:rPr>
                <w:rFonts w:hint="eastAsia" w:ascii="宋体" w:hAnsi="宋体" w:eastAsia="宋体" w:cs="宋体"/>
                <w:i w:val="0"/>
                <w:iCs w:val="0"/>
                <w:color w:val="000000"/>
                <w:sz w:val="22"/>
                <w:szCs w:val="22"/>
                <w:u w:val="none"/>
              </w:rPr>
            </w:pP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05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0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4C768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免学费受助学生人数（分春、秋两个学期统计）</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C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≥1500人</w:t>
            </w:r>
          </w:p>
        </w:tc>
      </w:tr>
      <w:tr w14:paraId="5AB7F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AE28E">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F74FF">
            <w:pPr>
              <w:jc w:val="center"/>
              <w:rPr>
                <w:rFonts w:hint="eastAsia" w:ascii="宋体" w:hAnsi="宋体" w:eastAsia="宋体" w:cs="宋体"/>
                <w:i w:val="0"/>
                <w:iCs w:val="0"/>
                <w:color w:val="000000"/>
                <w:sz w:val="22"/>
                <w:szCs w:val="22"/>
                <w:u w:val="none"/>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C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60BE1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中职阶段应受助学生受助比例</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B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904D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9EADF">
            <w:pPr>
              <w:jc w:val="center"/>
              <w:rPr>
                <w:rFonts w:hint="eastAsia" w:ascii="宋体" w:hAnsi="宋体" w:eastAsia="宋体" w:cs="宋体"/>
                <w:i w:val="0"/>
                <w:iCs w:val="0"/>
                <w:color w:val="000000"/>
                <w:sz w:val="22"/>
                <w:szCs w:val="22"/>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F1F48">
            <w:pPr>
              <w:jc w:val="center"/>
              <w:rPr>
                <w:rFonts w:hint="eastAsia" w:ascii="宋体" w:hAnsi="宋体" w:eastAsia="宋体" w:cs="宋体"/>
                <w:i w:val="0"/>
                <w:iCs w:val="0"/>
                <w:color w:val="000000"/>
                <w:sz w:val="22"/>
                <w:szCs w:val="22"/>
                <w:u w:val="none"/>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6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334FA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奖助学金按规定及时发放率</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2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0A3EF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59479">
            <w:pPr>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7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5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376C1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在中职国家助学金名额分配时，结合实际向脱贫地区倾斜</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5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54FF1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9E514">
            <w:pPr>
              <w:jc w:val="center"/>
              <w:rPr>
                <w:rFonts w:hint="eastAsia" w:ascii="宋体" w:hAnsi="宋体" w:eastAsia="宋体" w:cs="宋体"/>
                <w:i w:val="0"/>
                <w:iCs w:val="0"/>
                <w:color w:val="000000"/>
                <w:sz w:val="22"/>
                <w:szCs w:val="22"/>
                <w:u w:val="none"/>
              </w:rPr>
            </w:pPr>
          </w:p>
        </w:tc>
        <w:tc>
          <w:tcPr>
            <w:tcW w:w="1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D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F7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586" w:type="dxa"/>
            <w:tcBorders>
              <w:top w:val="single" w:color="000000" w:sz="4" w:space="0"/>
              <w:left w:val="single" w:color="000000" w:sz="4" w:space="0"/>
              <w:bottom w:val="single" w:color="000000" w:sz="4" w:space="0"/>
              <w:right w:val="nil"/>
            </w:tcBorders>
            <w:shd w:val="clear" w:color="auto" w:fill="auto"/>
            <w:vAlign w:val="center"/>
          </w:tcPr>
          <w:p w14:paraId="2B5FD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师生满意度</w:t>
            </w:r>
          </w:p>
        </w:tc>
        <w:tc>
          <w:tcPr>
            <w:tcW w:w="2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9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356FD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B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2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617219">
            <w:pPr>
              <w:jc w:val="left"/>
              <w:rPr>
                <w:rFonts w:hint="eastAsia" w:ascii="宋体" w:hAnsi="宋体" w:eastAsia="宋体" w:cs="宋体"/>
                <w:i w:val="0"/>
                <w:iCs w:val="0"/>
                <w:color w:val="000000"/>
                <w:sz w:val="22"/>
                <w:szCs w:val="22"/>
                <w:u w:val="none"/>
              </w:rPr>
            </w:pPr>
          </w:p>
        </w:tc>
      </w:tr>
    </w:tbl>
    <w:tbl>
      <w:tblPr>
        <w:tblStyle w:val="6"/>
        <w:tblpPr w:leftFromText="180" w:rightFromText="180" w:vertAnchor="text" w:horzAnchor="page" w:tblpX="1418" w:tblpY="550"/>
        <w:tblOverlap w:val="never"/>
        <w:tblW w:w="9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63"/>
        <w:gridCol w:w="1564"/>
        <w:gridCol w:w="1564"/>
        <w:gridCol w:w="2612"/>
        <w:gridCol w:w="2597"/>
      </w:tblGrid>
      <w:tr w14:paraId="728B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2" w:hRule="atLeast"/>
        </w:trPr>
        <w:tc>
          <w:tcPr>
            <w:tcW w:w="9900" w:type="dxa"/>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48AA680D">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提前下达2026年中等职业学校学生资助资金--中央--助学金（闽财教指〔2025〕104号）项目绩效目标表</w:t>
            </w:r>
          </w:p>
        </w:tc>
      </w:tr>
      <w:tr w14:paraId="30877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1563" w:type="dxa"/>
            <w:vMerge w:val="restart"/>
            <w:tcBorders>
              <w:top w:val="nil"/>
              <w:left w:val="single" w:color="000000" w:sz="4" w:space="0"/>
              <w:bottom w:val="nil"/>
              <w:right w:val="single" w:color="000000" w:sz="4" w:space="0"/>
            </w:tcBorders>
            <w:shd w:val="clear" w:color="auto" w:fill="auto"/>
            <w:vAlign w:val="center"/>
          </w:tcPr>
          <w:p w14:paraId="1ED51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专项资金情况（万元）</w:t>
            </w:r>
          </w:p>
        </w:tc>
        <w:tc>
          <w:tcPr>
            <w:tcW w:w="31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B9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资金总额</w:t>
            </w:r>
          </w:p>
        </w:tc>
        <w:tc>
          <w:tcPr>
            <w:tcW w:w="5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3B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r>
      <w:tr w14:paraId="220C9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1563" w:type="dxa"/>
            <w:vMerge w:val="continue"/>
            <w:tcBorders>
              <w:top w:val="nil"/>
              <w:left w:val="single" w:color="000000" w:sz="4" w:space="0"/>
              <w:bottom w:val="nil"/>
              <w:right w:val="single" w:color="000000" w:sz="4" w:space="0"/>
            </w:tcBorders>
            <w:shd w:val="clear" w:color="auto" w:fill="auto"/>
            <w:vAlign w:val="center"/>
          </w:tcPr>
          <w:p w14:paraId="0EF4CF7E">
            <w:pPr>
              <w:jc w:val="center"/>
              <w:rPr>
                <w:rFonts w:hint="eastAsia" w:ascii="宋体" w:hAnsi="宋体" w:eastAsia="宋体" w:cs="宋体"/>
                <w:i w:val="0"/>
                <w:iCs w:val="0"/>
                <w:color w:val="000000"/>
                <w:sz w:val="22"/>
                <w:szCs w:val="22"/>
                <w:u w:val="none"/>
              </w:rPr>
            </w:pPr>
          </w:p>
        </w:tc>
        <w:tc>
          <w:tcPr>
            <w:tcW w:w="31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5E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5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5B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r>
      <w:tr w14:paraId="5112D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1563" w:type="dxa"/>
            <w:vMerge w:val="continue"/>
            <w:tcBorders>
              <w:top w:val="nil"/>
              <w:left w:val="single" w:color="000000" w:sz="4" w:space="0"/>
              <w:bottom w:val="nil"/>
              <w:right w:val="single" w:color="000000" w:sz="4" w:space="0"/>
            </w:tcBorders>
            <w:shd w:val="clear" w:color="auto" w:fill="auto"/>
            <w:vAlign w:val="center"/>
          </w:tcPr>
          <w:p w14:paraId="1DE6E243">
            <w:pPr>
              <w:jc w:val="center"/>
              <w:rPr>
                <w:rFonts w:hint="eastAsia" w:ascii="宋体" w:hAnsi="宋体" w:eastAsia="宋体" w:cs="宋体"/>
                <w:i w:val="0"/>
                <w:iCs w:val="0"/>
                <w:color w:val="000000"/>
                <w:sz w:val="22"/>
                <w:szCs w:val="22"/>
                <w:u w:val="none"/>
              </w:rPr>
            </w:pPr>
          </w:p>
        </w:tc>
        <w:tc>
          <w:tcPr>
            <w:tcW w:w="31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67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其他资金</w:t>
            </w:r>
          </w:p>
        </w:tc>
        <w:tc>
          <w:tcPr>
            <w:tcW w:w="520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B2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3BD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2" w:hRule="atLeast"/>
        </w:trPr>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3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年度目标</w:t>
            </w:r>
          </w:p>
        </w:tc>
        <w:tc>
          <w:tcPr>
            <w:tcW w:w="83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7B2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1.普通高中教育各项国家资助按规定得到落实。2.教育公平显著提升，满足家庭经济困难学生基本学习生活需要。                </w:t>
            </w:r>
          </w:p>
        </w:tc>
      </w:tr>
      <w:tr w14:paraId="0FA0F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9" w:hRule="atLeast"/>
        </w:trPr>
        <w:tc>
          <w:tcPr>
            <w:tcW w:w="1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95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绩效目标指标</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7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3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2612" w:type="dxa"/>
            <w:tcBorders>
              <w:top w:val="single" w:color="000000" w:sz="4" w:space="0"/>
              <w:left w:val="single" w:color="000000" w:sz="4" w:space="0"/>
              <w:bottom w:val="single" w:color="000000" w:sz="4" w:space="0"/>
              <w:right w:val="nil"/>
            </w:tcBorders>
            <w:shd w:val="clear" w:color="auto" w:fill="auto"/>
            <w:vAlign w:val="center"/>
          </w:tcPr>
          <w:p w14:paraId="37263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D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指标值</w:t>
            </w:r>
          </w:p>
        </w:tc>
      </w:tr>
      <w:tr w14:paraId="6985B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2" w:hRule="atLeast"/>
        </w:trPr>
        <w:tc>
          <w:tcPr>
            <w:tcW w:w="1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8E364">
            <w:pPr>
              <w:jc w:val="center"/>
              <w:rPr>
                <w:rFonts w:hint="eastAsia" w:ascii="宋体" w:hAnsi="宋体" w:eastAsia="宋体" w:cs="宋体"/>
                <w:i w:val="0"/>
                <w:iCs w:val="0"/>
                <w:color w:val="000000"/>
                <w:sz w:val="22"/>
                <w:szCs w:val="22"/>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5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B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经济成本指标</w:t>
            </w:r>
          </w:p>
        </w:tc>
        <w:tc>
          <w:tcPr>
            <w:tcW w:w="2612" w:type="dxa"/>
            <w:tcBorders>
              <w:top w:val="single" w:color="000000" w:sz="4" w:space="0"/>
              <w:left w:val="single" w:color="000000" w:sz="4" w:space="0"/>
              <w:bottom w:val="single" w:color="000000" w:sz="4" w:space="0"/>
              <w:right w:val="nil"/>
            </w:tcBorders>
            <w:shd w:val="clear" w:color="auto" w:fill="auto"/>
            <w:vAlign w:val="center"/>
          </w:tcPr>
          <w:p w14:paraId="6FDE0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中职国家助学金平均资助标准不低于每生每年2300元补助金额</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5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≤35万元</w:t>
            </w:r>
          </w:p>
        </w:tc>
      </w:tr>
      <w:tr w14:paraId="4F853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2" w:hRule="atLeast"/>
        </w:trPr>
        <w:tc>
          <w:tcPr>
            <w:tcW w:w="1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FF8B0">
            <w:pPr>
              <w:jc w:val="center"/>
              <w:rPr>
                <w:rFonts w:hint="eastAsia" w:ascii="宋体" w:hAnsi="宋体" w:eastAsia="宋体" w:cs="宋体"/>
                <w:i w:val="0"/>
                <w:iCs w:val="0"/>
                <w:color w:val="000000"/>
                <w:sz w:val="22"/>
                <w:szCs w:val="22"/>
                <w:u w:val="none"/>
              </w:rPr>
            </w:pPr>
          </w:p>
        </w:tc>
        <w:tc>
          <w:tcPr>
            <w:tcW w:w="1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6B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5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2612" w:type="dxa"/>
            <w:tcBorders>
              <w:top w:val="single" w:color="000000" w:sz="4" w:space="0"/>
              <w:left w:val="single" w:color="000000" w:sz="4" w:space="0"/>
              <w:bottom w:val="single" w:color="000000" w:sz="4" w:space="0"/>
              <w:right w:val="nil"/>
            </w:tcBorders>
            <w:shd w:val="clear" w:color="auto" w:fill="auto"/>
            <w:vAlign w:val="center"/>
          </w:tcPr>
          <w:p w14:paraId="2B660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国家助学金受助学生人数（分春、秋两个学期统计）</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2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≥150人</w:t>
            </w:r>
          </w:p>
        </w:tc>
      </w:tr>
      <w:tr w14:paraId="30BA5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1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04B8D">
            <w:pPr>
              <w:jc w:val="center"/>
              <w:rPr>
                <w:rFonts w:hint="eastAsia" w:ascii="宋体" w:hAnsi="宋体" w:eastAsia="宋体" w:cs="宋体"/>
                <w:i w:val="0"/>
                <w:iCs w:val="0"/>
                <w:color w:val="000000"/>
                <w:sz w:val="22"/>
                <w:szCs w:val="22"/>
                <w:u w:val="none"/>
              </w:rPr>
            </w:pPr>
          </w:p>
        </w:tc>
        <w:tc>
          <w:tcPr>
            <w:tcW w:w="1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F627C">
            <w:pPr>
              <w:jc w:val="center"/>
              <w:rPr>
                <w:rFonts w:hint="eastAsia" w:ascii="宋体" w:hAnsi="宋体" w:eastAsia="宋体" w:cs="宋体"/>
                <w:i w:val="0"/>
                <w:iCs w:val="0"/>
                <w:color w:val="000000"/>
                <w:sz w:val="22"/>
                <w:szCs w:val="22"/>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C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2612" w:type="dxa"/>
            <w:tcBorders>
              <w:top w:val="single" w:color="000000" w:sz="4" w:space="0"/>
              <w:left w:val="single" w:color="000000" w:sz="4" w:space="0"/>
              <w:bottom w:val="single" w:color="000000" w:sz="4" w:space="0"/>
              <w:right w:val="nil"/>
            </w:tcBorders>
            <w:shd w:val="clear" w:color="auto" w:fill="auto"/>
            <w:vAlign w:val="center"/>
          </w:tcPr>
          <w:p w14:paraId="70C58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中职阶段应受助学生受助比例</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B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485E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1" w:hRule="atLeast"/>
        </w:trPr>
        <w:tc>
          <w:tcPr>
            <w:tcW w:w="1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860AF">
            <w:pPr>
              <w:jc w:val="center"/>
              <w:rPr>
                <w:rFonts w:hint="eastAsia" w:ascii="宋体" w:hAnsi="宋体" w:eastAsia="宋体" w:cs="宋体"/>
                <w:i w:val="0"/>
                <w:iCs w:val="0"/>
                <w:color w:val="000000"/>
                <w:sz w:val="22"/>
                <w:szCs w:val="22"/>
                <w:u w:val="none"/>
              </w:rPr>
            </w:pPr>
          </w:p>
        </w:tc>
        <w:tc>
          <w:tcPr>
            <w:tcW w:w="1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21BE3">
            <w:pPr>
              <w:jc w:val="center"/>
              <w:rPr>
                <w:rFonts w:hint="eastAsia" w:ascii="宋体" w:hAnsi="宋体" w:eastAsia="宋体" w:cs="宋体"/>
                <w:i w:val="0"/>
                <w:iCs w:val="0"/>
                <w:color w:val="000000"/>
                <w:sz w:val="22"/>
                <w:szCs w:val="22"/>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F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2612" w:type="dxa"/>
            <w:tcBorders>
              <w:top w:val="single" w:color="000000" w:sz="4" w:space="0"/>
              <w:left w:val="single" w:color="000000" w:sz="4" w:space="0"/>
              <w:bottom w:val="single" w:color="000000" w:sz="4" w:space="0"/>
              <w:right w:val="nil"/>
            </w:tcBorders>
            <w:shd w:val="clear" w:color="auto" w:fill="auto"/>
            <w:vAlign w:val="center"/>
          </w:tcPr>
          <w:p w14:paraId="7E86BC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奖助学金按规定及时发放率</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4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2109A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2" w:hRule="atLeast"/>
        </w:trPr>
        <w:tc>
          <w:tcPr>
            <w:tcW w:w="1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086D0">
            <w:pPr>
              <w:jc w:val="center"/>
              <w:rPr>
                <w:rFonts w:hint="eastAsia" w:ascii="宋体" w:hAnsi="宋体" w:eastAsia="宋体" w:cs="宋体"/>
                <w:i w:val="0"/>
                <w:iCs w:val="0"/>
                <w:color w:val="000000"/>
                <w:sz w:val="22"/>
                <w:szCs w:val="22"/>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B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D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2612" w:type="dxa"/>
            <w:tcBorders>
              <w:top w:val="single" w:color="000000" w:sz="4" w:space="0"/>
              <w:left w:val="single" w:color="000000" w:sz="4" w:space="0"/>
              <w:bottom w:val="single" w:color="000000" w:sz="4" w:space="0"/>
              <w:right w:val="nil"/>
            </w:tcBorders>
            <w:shd w:val="clear" w:color="auto" w:fill="auto"/>
            <w:vAlign w:val="center"/>
          </w:tcPr>
          <w:p w14:paraId="20B2E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在中职国家助学金名额分配时，结合实际向脱贫地区倾斜</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B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0158F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2" w:hRule="atLeast"/>
        </w:trPr>
        <w:tc>
          <w:tcPr>
            <w:tcW w:w="1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8A9F2">
            <w:pPr>
              <w:jc w:val="center"/>
              <w:rPr>
                <w:rFonts w:hint="eastAsia" w:ascii="宋体" w:hAnsi="宋体" w:eastAsia="宋体" w:cs="宋体"/>
                <w:i w:val="0"/>
                <w:iCs w:val="0"/>
                <w:color w:val="000000"/>
                <w:sz w:val="22"/>
                <w:szCs w:val="22"/>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F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9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2612" w:type="dxa"/>
            <w:tcBorders>
              <w:top w:val="single" w:color="000000" w:sz="4" w:space="0"/>
              <w:left w:val="single" w:color="000000" w:sz="4" w:space="0"/>
              <w:bottom w:val="single" w:color="000000" w:sz="4" w:space="0"/>
              <w:right w:val="nil"/>
            </w:tcBorders>
            <w:shd w:val="clear" w:color="auto" w:fill="auto"/>
            <w:vAlign w:val="center"/>
          </w:tcPr>
          <w:p w14:paraId="155A3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师生满意度</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1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r>
      <w:tr w14:paraId="672E9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B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83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17C62B">
            <w:pPr>
              <w:jc w:val="left"/>
              <w:rPr>
                <w:rFonts w:hint="eastAsia" w:ascii="宋体" w:hAnsi="宋体" w:eastAsia="宋体" w:cs="宋体"/>
                <w:i w:val="0"/>
                <w:iCs w:val="0"/>
                <w:color w:val="000000"/>
                <w:sz w:val="22"/>
                <w:szCs w:val="22"/>
                <w:u w:val="none"/>
              </w:rPr>
            </w:pPr>
          </w:p>
        </w:tc>
      </w:tr>
    </w:tbl>
    <w:p w14:paraId="0B4E91DB">
      <w:pPr>
        <w:spacing w:line="590" w:lineRule="exact"/>
        <w:ind w:firstLine="643" w:firstLineChars="200"/>
        <w:rPr>
          <w:rFonts w:ascii="仿宋" w:hAnsi="仿宋" w:eastAsia="仿宋"/>
          <w:b/>
          <w:sz w:val="32"/>
          <w:szCs w:val="32"/>
        </w:rPr>
      </w:pPr>
    </w:p>
    <w:p w14:paraId="2CF857AD">
      <w:pPr>
        <w:numPr>
          <w:ilvl w:val="0"/>
          <w:numId w:val="0"/>
        </w:numPr>
        <w:spacing w:line="590" w:lineRule="exact"/>
        <w:outlineLvl w:val="2"/>
        <w:rPr>
          <w:rFonts w:hint="eastAsia" w:ascii="仿宋" w:hAnsi="仿宋" w:eastAsia="仿宋"/>
          <w:b/>
          <w:sz w:val="32"/>
          <w:szCs w:val="32"/>
        </w:rPr>
      </w:pPr>
      <w:bookmarkStart w:id="30" w:name="_Toc611381563"/>
      <w:r>
        <w:rPr>
          <w:rFonts w:hint="eastAsia" w:ascii="仿宋" w:hAnsi="仿宋" w:eastAsia="仿宋"/>
          <w:b/>
          <w:sz w:val="32"/>
          <w:szCs w:val="32"/>
        </w:rPr>
        <w:t>2</w:t>
      </w:r>
      <w:r>
        <w:rPr>
          <w:rFonts w:ascii="仿宋" w:hAnsi="仿宋" w:eastAsia="仿宋"/>
          <w:b/>
          <w:sz w:val="32"/>
          <w:szCs w:val="32"/>
        </w:rPr>
        <w:t>.</w:t>
      </w:r>
      <w:r>
        <w:rPr>
          <w:rFonts w:hint="eastAsia" w:ascii="仿宋" w:hAnsi="仿宋" w:eastAsia="仿宋"/>
          <w:b/>
          <w:sz w:val="32"/>
          <w:szCs w:val="32"/>
        </w:rPr>
        <w:t>部门整体支出绩效目标表</w:t>
      </w:r>
      <w:bookmarkEnd w:id="30"/>
    </w:p>
    <w:tbl>
      <w:tblPr>
        <w:tblStyle w:val="6"/>
        <w:tblpPr w:leftFromText="180" w:rightFromText="180" w:vertAnchor="text" w:horzAnchor="page" w:tblpX="1449" w:tblpY="638"/>
        <w:tblOverlap w:val="never"/>
        <w:tblW w:w="9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6"/>
        <w:gridCol w:w="1616"/>
        <w:gridCol w:w="2016"/>
        <w:gridCol w:w="4216"/>
        <w:gridCol w:w="1616"/>
      </w:tblGrid>
      <w:tr w14:paraId="3A946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420" w:type="dxa"/>
            <w:gridSpan w:val="5"/>
            <w:tcBorders>
              <w:top w:val="nil"/>
              <w:left w:val="nil"/>
              <w:bottom w:val="nil"/>
              <w:right w:val="nil"/>
            </w:tcBorders>
            <w:shd w:val="clear" w:color="auto" w:fill="auto"/>
            <w:noWrap/>
            <w:vAlign w:val="center"/>
          </w:tcPr>
          <w:p w14:paraId="71902FB2">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部门整体绩效目标表</w:t>
            </w:r>
          </w:p>
        </w:tc>
      </w:tr>
      <w:tr w14:paraId="7BC7A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0" w:type="auto"/>
            <w:gridSpan w:val="5"/>
            <w:tcBorders>
              <w:top w:val="nil"/>
              <w:left w:val="nil"/>
              <w:bottom w:val="nil"/>
              <w:right w:val="nil"/>
            </w:tcBorders>
            <w:shd w:val="clear" w:color="auto" w:fill="auto"/>
            <w:noWrap/>
            <w:vAlign w:val="center"/>
          </w:tcPr>
          <w:p w14:paraId="6F9CE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（2026年度）</w:t>
            </w:r>
          </w:p>
        </w:tc>
      </w:tr>
      <w:tr w14:paraId="083AD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36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部门（单位）名称</w:t>
            </w:r>
          </w:p>
        </w:tc>
        <w:tc>
          <w:tcPr>
            <w:tcW w:w="1884" w:type="dxa"/>
            <w:tcBorders>
              <w:top w:val="single" w:color="000000" w:sz="4" w:space="0"/>
              <w:left w:val="single" w:color="000000" w:sz="4" w:space="0"/>
              <w:bottom w:val="single" w:color="000000" w:sz="4" w:space="0"/>
              <w:right w:val="nil"/>
            </w:tcBorders>
            <w:shd w:val="clear" w:color="auto" w:fill="auto"/>
            <w:vAlign w:val="center"/>
          </w:tcPr>
          <w:p w14:paraId="032A6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漳平市教育局</w:t>
            </w:r>
          </w:p>
        </w:tc>
        <w:tc>
          <w:tcPr>
            <w:tcW w:w="3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3A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部门预算编码</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A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r>
      <w:tr w14:paraId="431C2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FD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预算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3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83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资金总额</w:t>
            </w:r>
          </w:p>
        </w:tc>
        <w:tc>
          <w:tcPr>
            <w:tcW w:w="5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1A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66395.24</w:t>
            </w:r>
          </w:p>
        </w:tc>
      </w:tr>
      <w:tr w14:paraId="5A973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18B62">
            <w:pPr>
              <w:jc w:val="center"/>
              <w:rPr>
                <w:rFonts w:hint="eastAsia" w:ascii="宋体" w:hAnsi="宋体" w:eastAsia="宋体" w:cs="宋体"/>
                <w:i w:val="0"/>
                <w:iCs w:val="0"/>
                <w:color w:val="000000"/>
                <w:sz w:val="20"/>
                <w:szCs w:val="20"/>
                <w:u w:val="none"/>
              </w:rPr>
            </w:pPr>
          </w:p>
        </w:tc>
        <w:tc>
          <w:tcPr>
            <w:tcW w:w="3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D7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项目支出</w:t>
            </w:r>
          </w:p>
        </w:tc>
        <w:tc>
          <w:tcPr>
            <w:tcW w:w="5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9C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10119.50</w:t>
            </w:r>
          </w:p>
        </w:tc>
      </w:tr>
      <w:tr w14:paraId="4BB06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C3EAF">
            <w:pPr>
              <w:jc w:val="center"/>
              <w:rPr>
                <w:rFonts w:hint="eastAsia" w:ascii="宋体" w:hAnsi="宋体" w:eastAsia="宋体" w:cs="宋体"/>
                <w:i w:val="0"/>
                <w:iCs w:val="0"/>
                <w:color w:val="000000"/>
                <w:sz w:val="20"/>
                <w:szCs w:val="20"/>
                <w:u w:val="none"/>
              </w:rPr>
            </w:pPr>
          </w:p>
        </w:tc>
        <w:tc>
          <w:tcPr>
            <w:tcW w:w="3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C1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w:t>
            </w:r>
          </w:p>
        </w:tc>
        <w:tc>
          <w:tcPr>
            <w:tcW w:w="5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BE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56275.74</w:t>
            </w:r>
          </w:p>
        </w:tc>
      </w:tr>
      <w:tr w14:paraId="0FFEE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FB5AD">
            <w:pPr>
              <w:jc w:val="center"/>
              <w:rPr>
                <w:rFonts w:hint="eastAsia" w:ascii="宋体" w:hAnsi="宋体" w:eastAsia="宋体" w:cs="宋体"/>
                <w:i w:val="0"/>
                <w:iCs w:val="0"/>
                <w:color w:val="000000"/>
                <w:sz w:val="20"/>
                <w:szCs w:val="20"/>
                <w:u w:val="none"/>
              </w:rPr>
            </w:pPr>
          </w:p>
        </w:tc>
        <w:tc>
          <w:tcPr>
            <w:tcW w:w="3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8DE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5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23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r>
      <w:tr w14:paraId="19DD2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75" w:type="dxa"/>
            <w:tcBorders>
              <w:top w:val="single" w:color="000000" w:sz="4" w:space="0"/>
              <w:left w:val="single" w:color="000000" w:sz="4" w:space="0"/>
              <w:bottom w:val="single" w:color="000000" w:sz="4" w:space="0"/>
              <w:right w:val="nil"/>
            </w:tcBorders>
            <w:shd w:val="clear" w:color="auto" w:fill="auto"/>
            <w:vAlign w:val="center"/>
          </w:tcPr>
          <w:p w14:paraId="0F799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88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3813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教育各项工作有序开展，办好人民满意教育。</w:t>
            </w:r>
          </w:p>
        </w:tc>
      </w:tr>
      <w:tr w14:paraId="432EA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15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w:t>
            </w:r>
          </w:p>
        </w:tc>
        <w:tc>
          <w:tcPr>
            <w:tcW w:w="0" w:type="auto"/>
            <w:tcBorders>
              <w:top w:val="nil"/>
              <w:left w:val="nil"/>
              <w:bottom w:val="single" w:color="000000" w:sz="4" w:space="0"/>
              <w:right w:val="nil"/>
            </w:tcBorders>
            <w:shd w:val="clear" w:color="auto" w:fill="auto"/>
            <w:noWrap/>
            <w:vAlign w:val="center"/>
          </w:tcPr>
          <w:p w14:paraId="21A91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3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3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0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r>
      <w:tr w14:paraId="6419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04002">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251F8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一般性支出情况</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301B4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一般性支出情况</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E072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“三公”经费控制率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32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68ED3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F706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CDB2B80">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75020D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AB9F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“三公”经费违规使用次数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9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≤0次</w:t>
            </w:r>
          </w:p>
        </w:tc>
      </w:tr>
      <w:tr w14:paraId="1F3DF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A3494">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638D387">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100B79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8083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会议费、差旅费超标准使用次数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0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≤0次</w:t>
            </w:r>
          </w:p>
        </w:tc>
      </w:tr>
      <w:tr w14:paraId="1B0C7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B816E">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40211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52515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F034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学前生均公用经费的补助人数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3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≥4900人</w:t>
            </w:r>
          </w:p>
        </w:tc>
      </w:tr>
      <w:tr w14:paraId="44DA4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2C54E">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5396F24">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A07263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85BC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义务教育阶段中小学校生均公用经费补助人数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8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≥33000人</w:t>
            </w:r>
          </w:p>
        </w:tc>
      </w:tr>
      <w:tr w14:paraId="24F26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2A17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6DD20BF">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060B2C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947E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高中教育学校学生生均公用经费补助人数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4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≥6500人</w:t>
            </w:r>
          </w:p>
        </w:tc>
      </w:tr>
      <w:tr w14:paraId="0177E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488B3">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AC4157C">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39D11B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81F5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家校协同育人实验区建设数量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A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r>
      <w:tr w14:paraId="08AD2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82FA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EFECC0E">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815806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D4C6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社会保障缴费覆盖率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D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2BBA0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FFA23">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C7944F6">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3EE503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B8BC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学前教育政府助学金资金使用合规性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B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272DB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B4D09">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7E4C35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7DB3BB38">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612F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普通高中学生资助经费助学金使用合规性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2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2AEFE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82110">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369A0A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5298C5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86CF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普通高中学生资助经费免学杂费使用合规性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5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42925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2EDED">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C66765B">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B22805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12D3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中等职业学校学生资助资金用合规性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1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4DE0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6A908">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CBBBFCE">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97474F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241B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城市教育费附加合规性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5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074CA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0BAFD">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DB0162D">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457F7B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6E30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资金使用合规性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7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383E0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5EE4">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7901F0F4">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4C8C1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20FE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省级义务教育公用经费补助经费到位率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1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6C15E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2918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09D4F2E">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DADB78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681F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发放工作人员薪酬的及时性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F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15FDC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E218B">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57B5338">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234C31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5649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义务教育综合奖补经费到位率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F1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65B06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8AAE8">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7F411B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268FD5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A660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义务教育公用经费市本级配套资金到位率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4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3D91A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3E921">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7103D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0B296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D82D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基本支出资金投入金额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2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≤56275.74万元</w:t>
            </w:r>
          </w:p>
        </w:tc>
      </w:tr>
      <w:tr w14:paraId="3CD26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9AAB9">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0EB6FF9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A993AF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640D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职业教育中职学校学生免学费中央资金投入额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5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≤231万元</w:t>
            </w:r>
          </w:p>
        </w:tc>
      </w:tr>
      <w:tr w14:paraId="003F4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9140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7236725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647B84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4D38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特教学校“两免一补”补助资金投入额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B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≤116万元</w:t>
            </w:r>
          </w:p>
        </w:tc>
      </w:tr>
      <w:tr w14:paraId="57182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3A993">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67AC3DFF">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80857A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DF9E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普通高中学生免学杂费市本级配套资金投入额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4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≤37.08万元</w:t>
            </w:r>
          </w:p>
        </w:tc>
      </w:tr>
      <w:tr w14:paraId="7D307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17BC8">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47221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7FCE0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D404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农村寄宿生营养改善工程保障水平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F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1ABC6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55AC8">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73ED110C">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090E62E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1A2E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建档立卡等困难学生补助生活费保障水平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0F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59FC9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321CC">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1F6E625C">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258B622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C65E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退休教师一次性退休补贴保障率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F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6778F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3EBC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335D872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6B589C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72B0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巩固部门事务服务保障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0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r>
      <w:tr w14:paraId="59700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325BB">
            <w:pPr>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79003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14:paraId="09CC3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5C70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免作业本费受益学生满意度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E5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5C067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540FB">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C3BB48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2E08BF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010D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师生满意度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F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r w14:paraId="2B7B8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97BFF">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57F1A410">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14:paraId="43D819A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EE230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教职工满意度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2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r>
    </w:tbl>
    <w:p w14:paraId="21352151">
      <w:pPr>
        <w:spacing w:line="590" w:lineRule="exact"/>
        <w:ind w:firstLine="643" w:firstLineChars="200"/>
        <w:outlineLvl w:val="2"/>
        <w:rPr>
          <w:rFonts w:ascii="仿宋" w:hAnsi="仿宋" w:eastAsia="仿宋"/>
          <w:b/>
          <w:sz w:val="32"/>
          <w:szCs w:val="32"/>
        </w:rPr>
      </w:pPr>
      <w:bookmarkStart w:id="31" w:name="_Toc1420411651"/>
      <w:r>
        <w:rPr>
          <w:rFonts w:hint="eastAsia" w:ascii="仿宋" w:hAnsi="仿宋" w:eastAsia="仿宋"/>
          <w:b/>
          <w:sz w:val="32"/>
          <w:szCs w:val="32"/>
        </w:rPr>
        <w:t>3</w:t>
      </w:r>
      <w:r>
        <w:rPr>
          <w:rFonts w:ascii="仿宋" w:hAnsi="仿宋" w:eastAsia="仿宋"/>
          <w:b/>
          <w:sz w:val="32"/>
          <w:szCs w:val="32"/>
        </w:rPr>
        <w:t>.有关情况说明</w:t>
      </w:r>
      <w:bookmarkEnd w:id="31"/>
    </w:p>
    <w:p w14:paraId="603799A5">
      <w:pPr>
        <w:spacing w:line="590" w:lineRule="exact"/>
        <w:ind w:firstLine="640" w:firstLineChars="200"/>
        <w:rPr>
          <w:rFonts w:hint="eastAsia" w:ascii="楷体" w:hAnsi="楷体" w:eastAsia="楷体" w:cs="楷体"/>
          <w:kern w:val="0"/>
          <w:sz w:val="32"/>
          <w:szCs w:val="32"/>
          <w:lang w:eastAsia="zh-CN"/>
        </w:rPr>
      </w:pPr>
      <w:r>
        <w:rPr>
          <w:rFonts w:hint="eastAsia" w:ascii="楷体" w:hAnsi="楷体" w:eastAsia="楷体" w:cs="楷体"/>
          <w:kern w:val="0"/>
          <w:sz w:val="32"/>
          <w:szCs w:val="32"/>
        </w:rPr>
        <w:t>本单位无其他需要说明的绩效目标情况</w:t>
      </w:r>
      <w:r>
        <w:rPr>
          <w:rFonts w:hint="eastAsia" w:ascii="楷体" w:hAnsi="楷体" w:eastAsia="楷体" w:cs="楷体"/>
          <w:kern w:val="0"/>
          <w:sz w:val="32"/>
          <w:szCs w:val="32"/>
          <w:lang w:eastAsia="zh-CN"/>
        </w:rPr>
        <w:t>。</w:t>
      </w:r>
    </w:p>
    <w:p w14:paraId="172D0A90">
      <w:pPr>
        <w:spacing w:line="600" w:lineRule="exact"/>
        <w:outlineLvl w:val="0"/>
        <w:rPr>
          <w:rFonts w:ascii="黑体" w:hAnsi="黑体" w:eastAsia="黑体"/>
          <w:sz w:val="32"/>
          <w:szCs w:val="32"/>
        </w:rPr>
      </w:pPr>
      <w:r>
        <w:rPr>
          <w:rFonts w:hint="eastAsia" w:ascii="黑体" w:hAnsi="黑体" w:eastAsia="黑体"/>
          <w:sz w:val="32"/>
          <w:szCs w:val="32"/>
        </w:rPr>
        <w:t xml:space="preserve">    </w:t>
      </w:r>
      <w:bookmarkStart w:id="32" w:name="_Toc1194823461"/>
      <w:r>
        <w:rPr>
          <w:rFonts w:hint="eastAsia" w:ascii="黑体" w:hAnsi="黑体" w:eastAsia="黑体"/>
          <w:sz w:val="32"/>
          <w:szCs w:val="32"/>
        </w:rPr>
        <w:t>八、其他重要事项说明</w:t>
      </w:r>
      <w:bookmarkEnd w:id="32"/>
    </w:p>
    <w:p w14:paraId="1274719F">
      <w:pPr>
        <w:spacing w:line="600" w:lineRule="exact"/>
        <w:ind w:firstLine="643" w:firstLineChars="200"/>
        <w:outlineLvl w:val="1"/>
        <w:rPr>
          <w:rFonts w:ascii="楷体" w:hAnsi="楷体" w:eastAsia="楷体"/>
          <w:b/>
          <w:sz w:val="32"/>
          <w:szCs w:val="32"/>
        </w:rPr>
      </w:pPr>
      <w:bookmarkStart w:id="33" w:name="_Toc128142690"/>
      <w:r>
        <w:rPr>
          <w:rFonts w:hint="eastAsia" w:ascii="楷体" w:hAnsi="楷体" w:eastAsia="楷体"/>
          <w:b/>
          <w:sz w:val="32"/>
          <w:szCs w:val="32"/>
        </w:rPr>
        <w:t>（一）机关运行经费</w:t>
      </w:r>
      <w:bookmarkEnd w:id="33"/>
    </w:p>
    <w:p w14:paraId="7E94AC61">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sz w:val="32"/>
          <w:szCs w:val="32"/>
        </w:rPr>
        <w:t>年，</w:t>
      </w:r>
      <w:r>
        <w:rPr>
          <w:rFonts w:hint="eastAsia" w:ascii="仿宋" w:hAnsi="仿宋" w:eastAsia="仿宋" w:cs="仿宋_GB2312"/>
          <w:kern w:val="0"/>
          <w:sz w:val="32"/>
          <w:szCs w:val="32"/>
          <w:lang w:eastAsia="zh-CN"/>
        </w:rPr>
        <w:t>漳平市教育局</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93.03</w:t>
      </w:r>
      <w:r>
        <w:rPr>
          <w:rFonts w:hint="eastAsia" w:ascii="仿宋" w:hAnsi="仿宋" w:eastAsia="仿宋"/>
          <w:sz w:val="32"/>
          <w:szCs w:val="32"/>
        </w:rPr>
        <w:t>万元，</w:t>
      </w:r>
      <w:r>
        <w:rPr>
          <w:rFonts w:hint="eastAsia" w:ascii="仿宋" w:hAnsi="仿宋" w:eastAsia="仿宋" w:cs="仿宋_GB2312"/>
          <w:sz w:val="32"/>
          <w:szCs w:val="32"/>
        </w:rPr>
        <w:t>比上年减少</w:t>
      </w:r>
      <w:r>
        <w:rPr>
          <w:rFonts w:hint="eastAsia" w:ascii="仿宋" w:hAnsi="仿宋" w:eastAsia="仿宋" w:cs="仿宋_GB2312"/>
          <w:sz w:val="32"/>
          <w:szCs w:val="32"/>
          <w:lang w:val="en-US" w:eastAsia="zh-CN"/>
        </w:rPr>
        <w:t>41.6</w:t>
      </w:r>
      <w:r>
        <w:rPr>
          <w:rFonts w:hint="eastAsia" w:ascii="仿宋" w:hAnsi="仿宋" w:eastAsia="仿宋" w:cs="仿宋_GB2312"/>
          <w:kern w:val="0"/>
          <w:sz w:val="32"/>
          <w:szCs w:val="32"/>
        </w:rPr>
        <w:t>万元，</w:t>
      </w:r>
      <w:r>
        <w:rPr>
          <w:rFonts w:hint="eastAsia" w:ascii="仿宋" w:hAnsi="仿宋" w:eastAsia="仿宋" w:cs="仿宋_GB2312"/>
          <w:sz w:val="32"/>
          <w:szCs w:val="32"/>
        </w:rPr>
        <w:t>降低</w:t>
      </w:r>
      <w:r>
        <w:rPr>
          <w:rFonts w:hint="eastAsia" w:ascii="仿宋" w:hAnsi="仿宋" w:eastAsia="仿宋" w:cs="仿宋_GB2312"/>
          <w:sz w:val="32"/>
          <w:szCs w:val="32"/>
          <w:lang w:val="en-US" w:eastAsia="zh-CN"/>
        </w:rPr>
        <w:t>30.90</w:t>
      </w:r>
      <w:r>
        <w:rPr>
          <w:rFonts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sz w:val="32"/>
          <w:szCs w:val="32"/>
          <w:lang w:eastAsia="zh-CN"/>
        </w:rPr>
        <w:t>厉行勤俭节约</w:t>
      </w:r>
      <w:r>
        <w:rPr>
          <w:rFonts w:hint="eastAsia" w:ascii="仿宋" w:hAnsi="仿宋" w:eastAsia="仿宋" w:cs="仿宋"/>
          <w:kern w:val="0"/>
          <w:sz w:val="32"/>
          <w:szCs w:val="32"/>
        </w:rPr>
        <w:t>，减少</w:t>
      </w:r>
      <w:r>
        <w:rPr>
          <w:rFonts w:hint="eastAsia" w:ascii="仿宋" w:hAnsi="仿宋" w:eastAsia="仿宋" w:cs="仿宋"/>
          <w:kern w:val="0"/>
          <w:sz w:val="32"/>
          <w:szCs w:val="32"/>
          <w:lang w:eastAsia="zh-CN"/>
        </w:rPr>
        <w:t>机关运行经费支出</w:t>
      </w:r>
      <w:r>
        <w:rPr>
          <w:rFonts w:hint="eastAsia" w:ascii="仿宋" w:hAnsi="仿宋" w:eastAsia="仿宋" w:cs="仿宋_GB2312"/>
          <w:sz w:val="32"/>
          <w:szCs w:val="32"/>
        </w:rPr>
        <w:t>。</w:t>
      </w:r>
    </w:p>
    <w:p w14:paraId="2C89F552">
      <w:pPr>
        <w:spacing w:line="600" w:lineRule="exact"/>
        <w:ind w:firstLine="643" w:firstLineChars="200"/>
        <w:outlineLvl w:val="1"/>
        <w:rPr>
          <w:rFonts w:ascii="楷体" w:hAnsi="楷体" w:eastAsia="楷体"/>
          <w:b/>
          <w:sz w:val="32"/>
          <w:szCs w:val="32"/>
        </w:rPr>
      </w:pPr>
      <w:bookmarkStart w:id="34" w:name="_Toc211529216"/>
      <w:r>
        <w:rPr>
          <w:rFonts w:hint="eastAsia" w:ascii="楷体" w:hAnsi="楷体" w:eastAsia="楷体"/>
          <w:b/>
          <w:sz w:val="32"/>
          <w:szCs w:val="32"/>
        </w:rPr>
        <w:t>（二）政府采购情况</w:t>
      </w:r>
      <w:bookmarkEnd w:id="34"/>
    </w:p>
    <w:p w14:paraId="5B0031EF">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lang w:val="en-US" w:eastAsia="zh-CN"/>
        </w:rPr>
        <w:t>2026</w:t>
      </w:r>
      <w:r>
        <w:rPr>
          <w:rFonts w:hint="eastAsia" w:ascii="仿宋" w:hAnsi="仿宋" w:eastAsia="仿宋"/>
          <w:kern w:val="0"/>
          <w:sz w:val="32"/>
          <w:szCs w:val="32"/>
        </w:rPr>
        <w:t>年，</w:t>
      </w:r>
      <w:r>
        <w:rPr>
          <w:rFonts w:hint="eastAsia" w:ascii="仿宋" w:hAnsi="仿宋" w:eastAsia="仿宋" w:cs="仿宋_GB2312"/>
          <w:color w:val="auto"/>
          <w:kern w:val="0"/>
          <w:sz w:val="32"/>
          <w:szCs w:val="32"/>
          <w:lang w:eastAsia="zh-CN"/>
        </w:rPr>
        <w:t>漳平市教育局</w:t>
      </w:r>
      <w:r>
        <w:rPr>
          <w:rFonts w:hint="eastAsia" w:ascii="仿宋" w:hAnsi="仿宋" w:eastAsia="仿宋"/>
          <w:kern w:val="0"/>
          <w:sz w:val="32"/>
          <w:szCs w:val="32"/>
        </w:rPr>
        <w:t>政府采购预算总额</w:t>
      </w:r>
      <w:r>
        <w:rPr>
          <w:rFonts w:hint="eastAsia" w:ascii="仿宋" w:hAnsi="仿宋" w:eastAsia="仿宋"/>
          <w:kern w:val="0"/>
          <w:sz w:val="32"/>
          <w:szCs w:val="32"/>
          <w:lang w:val="en-US" w:eastAsia="zh-CN"/>
        </w:rPr>
        <w:t>2</w:t>
      </w:r>
      <w:r>
        <w:rPr>
          <w:rFonts w:hint="eastAsia" w:ascii="仿宋" w:hAnsi="仿宋" w:eastAsia="仿宋"/>
          <w:kern w:val="0"/>
          <w:sz w:val="32"/>
          <w:szCs w:val="32"/>
        </w:rPr>
        <w:t>万元，其中：政府采购货物预算</w:t>
      </w:r>
      <w:r>
        <w:rPr>
          <w:rFonts w:hint="eastAsia" w:ascii="仿宋" w:hAnsi="仿宋" w:eastAsia="仿宋"/>
          <w:kern w:val="0"/>
          <w:sz w:val="32"/>
          <w:szCs w:val="32"/>
          <w:lang w:val="en-US" w:eastAsia="zh-CN"/>
        </w:rPr>
        <w:t>2</w:t>
      </w:r>
      <w:r>
        <w:rPr>
          <w:rFonts w:hint="eastAsia" w:ascii="仿宋" w:hAnsi="仿宋" w:eastAsia="仿宋"/>
          <w:kern w:val="0"/>
          <w:sz w:val="32"/>
          <w:szCs w:val="32"/>
        </w:rPr>
        <w:t>万元、政府采购工程预算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万元、政府采购服务预算</w:t>
      </w:r>
      <w:r>
        <w:rPr>
          <w:rFonts w:hint="eastAsia" w:ascii="仿宋" w:hAnsi="仿宋" w:eastAsia="仿宋"/>
          <w:kern w:val="0"/>
          <w:sz w:val="32"/>
          <w:szCs w:val="32"/>
          <w:lang w:val="en-US" w:eastAsia="zh-CN"/>
        </w:rPr>
        <w:t>0</w:t>
      </w:r>
      <w:r>
        <w:rPr>
          <w:rFonts w:hint="eastAsia" w:ascii="仿宋" w:hAnsi="仿宋" w:eastAsia="仿宋"/>
          <w:kern w:val="0"/>
          <w:sz w:val="32"/>
          <w:szCs w:val="32"/>
        </w:rPr>
        <w:t>万元。</w:t>
      </w:r>
    </w:p>
    <w:p w14:paraId="69380F74">
      <w:pPr>
        <w:spacing w:line="600" w:lineRule="exact"/>
        <w:ind w:firstLine="643" w:firstLineChars="200"/>
        <w:outlineLvl w:val="1"/>
        <w:rPr>
          <w:rFonts w:ascii="楷体" w:hAnsi="楷体" w:eastAsia="楷体"/>
          <w:b/>
          <w:sz w:val="32"/>
          <w:szCs w:val="32"/>
        </w:rPr>
      </w:pPr>
      <w:bookmarkStart w:id="35" w:name="_Toc1215925421"/>
      <w:r>
        <w:rPr>
          <w:rFonts w:hint="eastAsia" w:ascii="楷体" w:hAnsi="楷体" w:eastAsia="楷体"/>
          <w:b/>
          <w:sz w:val="32"/>
          <w:szCs w:val="32"/>
        </w:rPr>
        <w:t>（三）国有资产占用使用情况</w:t>
      </w:r>
      <w:bookmarkEnd w:id="35"/>
    </w:p>
    <w:p w14:paraId="05AC232B">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eastAsia="zh-CN"/>
        </w:rPr>
        <w:t>漳平市教育局</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570CAE83">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val="en-US" w:eastAsia="zh-CN"/>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3524CC03">
      <w:pPr>
        <w:ind w:firstLine="640" w:firstLineChars="200"/>
        <w:rPr>
          <w:rFonts w:ascii="仿宋" w:hAnsi="仿宋" w:eastAsia="仿宋" w:cs="仿宋_GB2312"/>
          <w:kern w:val="0"/>
          <w:sz w:val="32"/>
          <w:szCs w:val="32"/>
        </w:rPr>
      </w:pPr>
    </w:p>
    <w:p w14:paraId="22BEC97B">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6942FD51">
      <w:pPr>
        <w:jc w:val="center"/>
        <w:rPr>
          <w:rFonts w:ascii="黑体" w:hAnsi="黑体" w:eastAsia="黑体"/>
          <w:sz w:val="56"/>
        </w:rPr>
      </w:pPr>
    </w:p>
    <w:p w14:paraId="5EFDA146">
      <w:pPr>
        <w:jc w:val="center"/>
        <w:rPr>
          <w:rFonts w:ascii="黑体" w:hAnsi="黑体" w:eastAsia="黑体"/>
          <w:sz w:val="56"/>
        </w:rPr>
      </w:pPr>
    </w:p>
    <w:p w14:paraId="7213503C">
      <w:pPr>
        <w:jc w:val="center"/>
        <w:rPr>
          <w:rFonts w:ascii="黑体" w:hAnsi="黑体" w:eastAsia="黑体"/>
          <w:sz w:val="56"/>
        </w:rPr>
      </w:pPr>
    </w:p>
    <w:p w14:paraId="1E68C616">
      <w:pPr>
        <w:jc w:val="center"/>
        <w:rPr>
          <w:rFonts w:ascii="黑体" w:hAnsi="黑体" w:eastAsia="黑体"/>
          <w:sz w:val="56"/>
        </w:rPr>
      </w:pPr>
    </w:p>
    <w:p w14:paraId="1CF5A65E">
      <w:pPr>
        <w:jc w:val="center"/>
        <w:rPr>
          <w:rFonts w:ascii="黑体" w:hAnsi="黑体" w:eastAsia="黑体"/>
          <w:sz w:val="56"/>
        </w:rPr>
      </w:pPr>
    </w:p>
    <w:p w14:paraId="6363A88E">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365C15A5">
      <w:pPr>
        <w:jc w:val="center"/>
        <w:outlineLvl w:val="0"/>
        <w:rPr>
          <w:rFonts w:ascii="黑体" w:hAnsi="黑体" w:eastAsia="黑体"/>
          <w:sz w:val="56"/>
        </w:rPr>
      </w:pPr>
      <w:bookmarkStart w:id="36" w:name="_Toc194805757"/>
      <w:r>
        <w:rPr>
          <w:rFonts w:hint="eastAsia" w:ascii="黑体" w:hAnsi="黑体" w:eastAsia="黑体"/>
          <w:sz w:val="56"/>
        </w:rPr>
        <w:t>名词解释</w:t>
      </w:r>
      <w:bookmarkEnd w:id="36"/>
    </w:p>
    <w:p w14:paraId="5DFB17B7">
      <w:pPr>
        <w:jc w:val="center"/>
        <w:rPr>
          <w:rFonts w:asciiTheme="majorEastAsia" w:hAnsiTheme="majorEastAsia" w:eastAsiaTheme="majorEastAsia"/>
          <w:b/>
          <w:sz w:val="40"/>
        </w:rPr>
      </w:pPr>
    </w:p>
    <w:p w14:paraId="73C9F88C">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1FFC5E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1BB7721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67E3F4C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4B4C2AE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0A5600AD">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0C5B1514">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29FACEE6">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4D063EB3">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66F042D7">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1B903883">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FCD9274">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4542D643">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DC466C2">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1EC14635">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362B5">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BCFC05E"/>
    <w:rsid w:val="46D40D0A"/>
    <w:rsid w:val="4791583C"/>
    <w:rsid w:val="4D424BF3"/>
    <w:rsid w:val="5BCD1176"/>
    <w:rsid w:val="5F97223A"/>
    <w:rsid w:val="5FFF8E82"/>
    <w:rsid w:val="77F322B4"/>
    <w:rsid w:val="BF7F6670"/>
    <w:rsid w:val="D9FD9289"/>
    <w:rsid w:val="DED563B9"/>
    <w:rsid w:val="EFEFE50F"/>
    <w:rsid w:val="F7B52089"/>
    <w:rsid w:val="F7FD3B92"/>
    <w:rsid w:val="FDFDA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WPSOffice手动目录 2"/>
    <w:qFormat/>
    <w:uiPriority w:val="0"/>
    <w:pPr>
      <w:ind w:leftChars="200"/>
    </w:pPr>
    <w:rPr>
      <w:rFonts w:ascii="Times New Roman" w:hAnsi="Times New Roman" w:eastAsia="宋体" w:cs="Times New Roman"/>
      <w:sz w:val="20"/>
      <w:szCs w:val="20"/>
    </w:rPr>
  </w:style>
  <w:style w:type="paragraph" w:customStyle="1" w:styleId="17">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62</Pages>
  <Words>1837</Words>
  <Characters>10473</Characters>
  <Lines>87</Lines>
  <Paragraphs>24</Paragraphs>
  <TotalTime>15</TotalTime>
  <ScaleCrop>false</ScaleCrop>
  <LinksUpToDate>false</LinksUpToDate>
  <CharactersWithSpaces>12286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2019-03-13T00:45:00Z</dcterms:created>
  <dc:creator>null</dc:creator>
  <cp:lastModifiedBy>lyadmin</cp:lastModifiedBy>
  <cp:lastPrinted>2024-04-04T18:55:00Z</cp:lastPrinted>
  <dcterms:modified xsi:type="dcterms:W3CDTF">2026-01-23T10:43:50Z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06F114051B75B0E1A34B64695B0804AB</vt:lpwstr>
  </property>
</Properties>
</file>