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bookmarkStart w:id="45" w:name="_GoBack"/>
    </w:p>
    <w:p>
      <w:pPr>
        <w:pStyle w:val="2"/>
        <w:rPr>
          <w:rFonts w:ascii="Times New Roman"/>
          <w:sz w:val="20"/>
        </w:rPr>
      </w:pPr>
    </w:p>
    <w:p>
      <w:pPr>
        <w:pStyle w:val="6"/>
      </w:pPr>
      <w:r>
        <w:t>2020 年度</w:t>
      </w:r>
    </w:p>
    <w:p>
      <w:pPr>
        <w:pStyle w:val="6"/>
        <w:spacing w:before="11" w:line="242" w:lineRule="auto"/>
        <w:ind w:right="2172"/>
      </w:pPr>
      <w:r>
        <w:t>福建省漳平市发展和改革局部门决算</w:t>
      </w:r>
    </w:p>
    <w:p>
      <w:pPr>
        <w:spacing w:line="242" w:lineRule="auto"/>
        <w:sectPr>
          <w:footerReference r:id="rId3" w:type="default"/>
          <w:type w:val="continuous"/>
          <w:pgSz w:w="11910" w:h="16840"/>
          <w:pgMar w:top="1580" w:right="0" w:bottom="1300" w:left="140" w:header="720" w:footer="1117" w:gutter="0"/>
          <w:pgNumType w:start="1"/>
          <w:cols w:space="720" w:num="1"/>
        </w:sectPr>
      </w:pPr>
    </w:p>
    <w:p>
      <w:pPr>
        <w:pStyle w:val="2"/>
        <w:spacing w:before="6"/>
        <w:rPr>
          <w:rFonts w:ascii="微软雅黑"/>
          <w:sz w:val="8"/>
        </w:rPr>
      </w:pPr>
    </w:p>
    <w:p>
      <w:pPr>
        <w:pStyle w:val="2"/>
        <w:spacing w:before="54"/>
        <w:ind w:left="2032" w:right="2170"/>
        <w:jc w:val="center"/>
      </w:pPr>
      <w:r>
        <w:t>目录</w:t>
      </w:r>
    </w:p>
    <w:p>
      <w:pPr>
        <w:jc w:val="center"/>
        <w:sectPr>
          <w:pgSz w:w="11910" w:h="16840"/>
          <w:pgMar w:top="1580" w:right="0" w:bottom="2121" w:left="140" w:header="0" w:footer="1117" w:gutter="0"/>
          <w:cols w:space="720" w:num="1"/>
        </w:sectPr>
      </w:pPr>
    </w:p>
    <w:sdt>
      <w:sdtPr>
        <w:id w:val="1063377388"/>
        <w:docPartObj>
          <w:docPartGallery w:val="Table of Contents"/>
          <w:docPartUnique/>
        </w:docPartObj>
      </w:sdtPr>
      <w:sdtContent>
        <w:p>
          <w:pPr>
            <w:pStyle w:val="11"/>
            <w:tabs>
              <w:tab w:val="left" w:leader="dot" w:pos="8131"/>
            </w:tabs>
            <w:ind w:right="134"/>
          </w:pPr>
          <w:r>
            <w:fldChar w:fldCharType="begin"/>
          </w:r>
          <w:r>
            <w:instrText xml:space="preserve"> HYPERLINK \l "_bookmark0" </w:instrText>
          </w:r>
          <w:r>
            <w:fldChar w:fldCharType="separate"/>
          </w:r>
          <w:r>
            <w:t>第一部分</w:t>
          </w:r>
          <w:r>
            <w:rPr>
              <w:spacing w:val="-2"/>
            </w:rPr>
            <w:t xml:space="preserve"> </w:t>
          </w:r>
          <w:r>
            <w:t>单位概况</w:t>
          </w:r>
          <w:r>
            <w:tab/>
          </w:r>
          <w:r>
            <w:t>4</w:t>
          </w:r>
          <w:r>
            <w:fldChar w:fldCharType="end"/>
          </w:r>
        </w:p>
        <w:p>
          <w:pPr>
            <w:pStyle w:val="12"/>
            <w:tabs>
              <w:tab w:val="left" w:leader="dot" w:pos="7994"/>
            </w:tabs>
            <w:ind w:left="283"/>
          </w:pPr>
          <w:r>
            <w:fldChar w:fldCharType="begin"/>
          </w:r>
          <w:r>
            <w:instrText xml:space="preserve"> HYPERLINK \l "_bookmark1" </w:instrText>
          </w:r>
          <w:r>
            <w:fldChar w:fldCharType="separate"/>
          </w:r>
          <w:r>
            <w:t>一、单位主要职责</w:t>
          </w:r>
          <w:r>
            <w:tab/>
          </w:r>
          <w:r>
            <w:t>4</w:t>
          </w:r>
          <w:r>
            <w:fldChar w:fldCharType="end"/>
          </w:r>
        </w:p>
        <w:p>
          <w:pPr>
            <w:pStyle w:val="12"/>
            <w:tabs>
              <w:tab w:val="left" w:leader="dot" w:pos="7993"/>
            </w:tabs>
            <w:ind w:left="283"/>
          </w:pPr>
          <w:r>
            <w:fldChar w:fldCharType="begin"/>
          </w:r>
          <w:r>
            <w:instrText xml:space="preserve"> HYPERLINK \l "_bookmark2" </w:instrText>
          </w:r>
          <w:r>
            <w:fldChar w:fldCharType="separate"/>
          </w:r>
          <w:r>
            <w:t>二、部门决算单位基本情况</w:t>
          </w:r>
          <w:r>
            <w:tab/>
          </w:r>
          <w:r>
            <w:t>4</w:t>
          </w:r>
          <w:r>
            <w:fldChar w:fldCharType="end"/>
          </w:r>
        </w:p>
        <w:p>
          <w:pPr>
            <w:pStyle w:val="12"/>
            <w:tabs>
              <w:tab w:val="left" w:leader="dot" w:pos="7993"/>
            </w:tabs>
            <w:ind w:left="282"/>
          </w:pPr>
          <w:r>
            <w:fldChar w:fldCharType="begin"/>
          </w:r>
          <w:r>
            <w:instrText xml:space="preserve"> HYPERLINK \l "_bookmark3" </w:instrText>
          </w:r>
          <w:r>
            <w:fldChar w:fldCharType="separate"/>
          </w:r>
          <w:r>
            <w:t>三、单位主要工作总结</w:t>
          </w:r>
          <w:r>
            <w:tab/>
          </w:r>
          <w:r>
            <w:t>4</w:t>
          </w:r>
          <w:r>
            <w:fldChar w:fldCharType="end"/>
          </w:r>
        </w:p>
        <w:p>
          <w:pPr>
            <w:pStyle w:val="11"/>
            <w:tabs>
              <w:tab w:val="left" w:leader="dot" w:pos="7970"/>
            </w:tabs>
          </w:pPr>
          <w:r>
            <w:fldChar w:fldCharType="begin"/>
          </w:r>
          <w:r>
            <w:instrText xml:space="preserve"> HYPERLINK \l "_bookmark4" </w:instrText>
          </w:r>
          <w:r>
            <w:fldChar w:fldCharType="separate"/>
          </w:r>
          <w:r>
            <w:t>第二部分</w:t>
          </w:r>
          <w:r>
            <w:rPr>
              <w:spacing w:val="-2"/>
            </w:rPr>
            <w:t xml:space="preserve"> </w:t>
          </w:r>
          <w:r>
            <w:t>2020</w:t>
          </w:r>
          <w:r>
            <w:rPr>
              <w:spacing w:val="-83"/>
            </w:rPr>
            <w:t xml:space="preserve"> </w:t>
          </w:r>
          <w:r>
            <w:t>年度部门决算表</w:t>
          </w:r>
          <w:r>
            <w:tab/>
          </w:r>
          <w:r>
            <w:t>15</w:t>
          </w:r>
          <w:r>
            <w:fldChar w:fldCharType="end"/>
          </w:r>
        </w:p>
        <w:p>
          <w:pPr>
            <w:pStyle w:val="12"/>
            <w:tabs>
              <w:tab w:val="left" w:leader="dot" w:pos="7840"/>
            </w:tabs>
          </w:pPr>
          <w:r>
            <w:fldChar w:fldCharType="begin"/>
          </w:r>
          <w:r>
            <w:instrText xml:space="preserve"> HYPERLINK \l "_bookmark5" </w:instrText>
          </w:r>
          <w:r>
            <w:fldChar w:fldCharType="separate"/>
          </w:r>
          <w:r>
            <w:t>一、收入支出决算总表</w:t>
          </w:r>
          <w:r>
            <w:tab/>
          </w:r>
          <w:r>
            <w:t>15</w:t>
          </w:r>
          <w:r>
            <w:fldChar w:fldCharType="end"/>
          </w:r>
        </w:p>
        <w:p>
          <w:pPr>
            <w:pStyle w:val="12"/>
            <w:tabs>
              <w:tab w:val="left" w:leader="dot" w:pos="7840"/>
            </w:tabs>
          </w:pPr>
          <w:r>
            <w:fldChar w:fldCharType="begin"/>
          </w:r>
          <w:r>
            <w:instrText xml:space="preserve"> HYPERLINK \l "_bookmark6" </w:instrText>
          </w:r>
          <w:r>
            <w:fldChar w:fldCharType="separate"/>
          </w:r>
          <w:r>
            <w:t>二、收入决算表</w:t>
          </w:r>
          <w:r>
            <w:tab/>
          </w:r>
          <w:r>
            <w:t>16</w:t>
          </w:r>
          <w:r>
            <w:fldChar w:fldCharType="end"/>
          </w:r>
        </w:p>
        <w:p>
          <w:pPr>
            <w:pStyle w:val="12"/>
            <w:tabs>
              <w:tab w:val="left" w:leader="dot" w:pos="7840"/>
            </w:tabs>
          </w:pPr>
          <w:r>
            <w:fldChar w:fldCharType="begin"/>
          </w:r>
          <w:r>
            <w:instrText xml:space="preserve"> HYPERLINK \l "_bookmark7" </w:instrText>
          </w:r>
          <w:r>
            <w:fldChar w:fldCharType="separate"/>
          </w:r>
          <w:r>
            <w:t>三、支出决算表</w:t>
          </w:r>
          <w:r>
            <w:tab/>
          </w:r>
          <w:r>
            <w:t>17</w:t>
          </w:r>
          <w:r>
            <w:fldChar w:fldCharType="end"/>
          </w:r>
        </w:p>
        <w:p>
          <w:pPr>
            <w:pStyle w:val="12"/>
            <w:tabs>
              <w:tab w:val="left" w:leader="dot" w:pos="7840"/>
            </w:tabs>
          </w:pPr>
          <w:r>
            <w:fldChar w:fldCharType="begin"/>
          </w:r>
          <w:r>
            <w:instrText xml:space="preserve"> HYPERLINK \l "_bookmark8" </w:instrText>
          </w:r>
          <w:r>
            <w:fldChar w:fldCharType="separate"/>
          </w:r>
          <w:r>
            <w:t>四、财政拨款收入支出决算总表</w:t>
          </w:r>
          <w:r>
            <w:tab/>
          </w:r>
          <w:r>
            <w:t>19</w:t>
          </w:r>
          <w:r>
            <w:fldChar w:fldCharType="end"/>
          </w:r>
        </w:p>
        <w:p>
          <w:pPr>
            <w:pStyle w:val="12"/>
            <w:tabs>
              <w:tab w:val="left" w:leader="dot" w:pos="7840"/>
            </w:tabs>
          </w:pPr>
          <w:r>
            <w:fldChar w:fldCharType="begin"/>
          </w:r>
          <w:r>
            <w:instrText xml:space="preserve"> HYPERLINK \l "_bookmark9" </w:instrText>
          </w:r>
          <w:r>
            <w:fldChar w:fldCharType="separate"/>
          </w:r>
          <w:r>
            <w:t>五、一般公共预算财政拨款支出决算表</w:t>
          </w:r>
          <w:r>
            <w:tab/>
          </w:r>
          <w:r>
            <w:t>21</w:t>
          </w:r>
          <w:r>
            <w:fldChar w:fldCharType="end"/>
          </w:r>
        </w:p>
        <w:p>
          <w:pPr>
            <w:pStyle w:val="12"/>
            <w:tabs>
              <w:tab w:val="left" w:leader="dot" w:pos="7839"/>
            </w:tabs>
            <w:ind w:left="286"/>
          </w:pPr>
          <w:r>
            <w:fldChar w:fldCharType="begin"/>
          </w:r>
          <w:r>
            <w:instrText xml:space="preserve"> HYPERLINK \l "_bookmark10" </w:instrText>
          </w:r>
          <w:r>
            <w:fldChar w:fldCharType="separate"/>
          </w:r>
          <w:r>
            <w:t>六、一般公共预算财政拨款基本支出决算表</w:t>
          </w:r>
          <w:r>
            <w:tab/>
          </w:r>
          <w:r>
            <w:t>22</w:t>
          </w:r>
          <w:r>
            <w:fldChar w:fldCharType="end"/>
          </w:r>
        </w:p>
        <w:p>
          <w:pPr>
            <w:pStyle w:val="13"/>
          </w:pPr>
          <w:r>
            <w:fldChar w:fldCharType="begin"/>
          </w:r>
          <w:r>
            <w:instrText xml:space="preserve"> HYPERLINK \l "_bookmark11" </w:instrText>
          </w:r>
          <w:r>
            <w:fldChar w:fldCharType="separate"/>
          </w:r>
          <w:r>
            <w:rPr>
              <w:spacing w:val="1"/>
            </w:rPr>
            <w:t xml:space="preserve">七、一般公共预算财政拨款“三公”经费支出决算表 </w:t>
          </w:r>
          <w:r>
            <w:t>2</w:t>
          </w:r>
          <w:r>
            <w:rPr>
              <w:rFonts w:hint="eastAsia"/>
            </w:rPr>
            <w:t>3</w:t>
          </w:r>
          <w:r>
            <w:rPr>
              <w:rFonts w:hint="eastAsia"/>
            </w:rPr>
            <w:fldChar w:fldCharType="end"/>
          </w:r>
        </w:p>
        <w:p>
          <w:pPr>
            <w:pStyle w:val="12"/>
            <w:tabs>
              <w:tab w:val="left" w:leader="dot" w:pos="7839"/>
            </w:tabs>
            <w:spacing w:before="215"/>
            <w:ind w:left="286"/>
          </w:pPr>
          <w:r>
            <w:fldChar w:fldCharType="begin"/>
          </w:r>
          <w:r>
            <w:instrText xml:space="preserve"> HYPERLINK \l "_bookmark12" </w:instrText>
          </w:r>
          <w:r>
            <w:fldChar w:fldCharType="separate"/>
          </w:r>
          <w:r>
            <w:t>八、政府性基金预算财政拨款收入支出决算表</w:t>
          </w:r>
          <w:r>
            <w:tab/>
          </w:r>
          <w:r>
            <w:t>2</w:t>
          </w:r>
          <w:r>
            <w:rPr>
              <w:rFonts w:hint="eastAsia"/>
            </w:rPr>
            <w:t>4</w:t>
          </w:r>
          <w:r>
            <w:rPr>
              <w:rFonts w:hint="eastAsia"/>
            </w:rPr>
            <w:fldChar w:fldCharType="end"/>
          </w:r>
        </w:p>
        <w:p>
          <w:pPr>
            <w:pStyle w:val="12"/>
            <w:tabs>
              <w:tab w:val="left" w:leader="dot" w:pos="7838"/>
            </w:tabs>
            <w:ind w:left="286"/>
          </w:pPr>
          <w:r>
            <w:fldChar w:fldCharType="begin"/>
          </w:r>
          <w:r>
            <w:instrText xml:space="preserve"> HYPERLINK \l "_bookmark13" </w:instrText>
          </w:r>
          <w:r>
            <w:fldChar w:fldCharType="separate"/>
          </w:r>
          <w:r>
            <w:t>九、国有资本经营预算财政拨款支出决算表</w:t>
          </w:r>
          <w:r>
            <w:tab/>
          </w:r>
          <w:r>
            <w:t>2</w:t>
          </w:r>
          <w:r>
            <w:rPr>
              <w:rFonts w:hint="eastAsia"/>
            </w:rPr>
            <w:t>5</w:t>
          </w:r>
          <w:r>
            <w:rPr>
              <w:rFonts w:hint="eastAsia"/>
            </w:rPr>
            <w:fldChar w:fldCharType="end"/>
          </w:r>
        </w:p>
        <w:p>
          <w:pPr>
            <w:pStyle w:val="11"/>
            <w:tabs>
              <w:tab w:val="left" w:leader="dot" w:pos="7970"/>
            </w:tabs>
            <w:spacing w:before="213"/>
          </w:pPr>
          <w:r>
            <w:fldChar w:fldCharType="begin"/>
          </w:r>
          <w:r>
            <w:instrText xml:space="preserve"> HYPERLINK \l "_bookmark14" </w:instrText>
          </w:r>
          <w:r>
            <w:fldChar w:fldCharType="separate"/>
          </w:r>
          <w:r>
            <w:t>第三部分</w:t>
          </w:r>
          <w:r>
            <w:rPr>
              <w:spacing w:val="-2"/>
            </w:rPr>
            <w:t xml:space="preserve"> </w:t>
          </w:r>
          <w:r>
            <w:t>2020</w:t>
          </w:r>
          <w:r>
            <w:rPr>
              <w:spacing w:val="-84"/>
            </w:rPr>
            <w:t xml:space="preserve"> </w:t>
          </w:r>
          <w:r>
            <w:t>年度部门决算情况说明</w:t>
          </w:r>
          <w:r>
            <w:tab/>
          </w:r>
          <w:r>
            <w:t>2</w:t>
          </w:r>
          <w:r>
            <w:rPr>
              <w:rFonts w:hint="eastAsia"/>
            </w:rPr>
            <w:t>5</w:t>
          </w:r>
          <w:r>
            <w:rPr>
              <w:rFonts w:hint="eastAsia"/>
            </w:rPr>
            <w:fldChar w:fldCharType="end"/>
          </w:r>
        </w:p>
        <w:p>
          <w:pPr>
            <w:pStyle w:val="12"/>
            <w:tabs>
              <w:tab w:val="left" w:leader="dot" w:pos="7840"/>
            </w:tabs>
          </w:pPr>
          <w:r>
            <w:fldChar w:fldCharType="begin"/>
          </w:r>
          <w:r>
            <w:instrText xml:space="preserve"> HYPERLINK \l "_bookmark15" </w:instrText>
          </w:r>
          <w:r>
            <w:fldChar w:fldCharType="separate"/>
          </w:r>
          <w:r>
            <w:t>一、收入支出决算总体情况说明</w:t>
          </w:r>
          <w:r>
            <w:tab/>
          </w:r>
          <w:r>
            <w:t>2</w:t>
          </w:r>
          <w:r>
            <w:rPr>
              <w:rFonts w:hint="eastAsia"/>
            </w:rPr>
            <w:t>5</w:t>
          </w:r>
          <w:r>
            <w:rPr>
              <w:rFonts w:hint="eastAsia"/>
            </w:rPr>
            <w:fldChar w:fldCharType="end"/>
          </w:r>
        </w:p>
        <w:p>
          <w:pPr>
            <w:pStyle w:val="12"/>
            <w:tabs>
              <w:tab w:val="left" w:leader="dot" w:pos="7840"/>
            </w:tabs>
          </w:pPr>
          <w:r>
            <w:fldChar w:fldCharType="begin"/>
          </w:r>
          <w:r>
            <w:instrText xml:space="preserve"> HYPERLINK \l "_bookmark16" </w:instrText>
          </w:r>
          <w:r>
            <w:fldChar w:fldCharType="separate"/>
          </w:r>
          <w:r>
            <w:t>二、一般公共预算拨款支出决算情况说明</w:t>
          </w:r>
          <w:r>
            <w:tab/>
          </w:r>
          <w:r>
            <w:t>2</w:t>
          </w:r>
          <w:r>
            <w:rPr>
              <w:rFonts w:hint="eastAsia"/>
            </w:rPr>
            <w:t>6</w:t>
          </w:r>
          <w:r>
            <w:rPr>
              <w:rFonts w:hint="eastAsia"/>
            </w:rPr>
            <w:fldChar w:fldCharType="end"/>
          </w:r>
        </w:p>
        <w:p>
          <w:pPr>
            <w:pStyle w:val="12"/>
            <w:tabs>
              <w:tab w:val="left" w:leader="dot" w:pos="7839"/>
            </w:tabs>
            <w:ind w:left="286"/>
          </w:pPr>
          <w:r>
            <w:fldChar w:fldCharType="begin"/>
          </w:r>
          <w:r>
            <w:instrText xml:space="preserve"> HYPERLINK \l "_bookmark17" </w:instrText>
          </w:r>
          <w:r>
            <w:fldChar w:fldCharType="separate"/>
          </w:r>
          <w:r>
            <w:t>三、政府性基金财政拨款支出决算情况说明</w:t>
          </w:r>
          <w:r>
            <w:tab/>
          </w:r>
          <w:r>
            <w:t>2</w:t>
          </w:r>
          <w:r>
            <w:rPr>
              <w:rFonts w:hint="eastAsia"/>
            </w:rPr>
            <w:t>8</w:t>
          </w:r>
          <w:r>
            <w:rPr>
              <w:rFonts w:hint="eastAsia"/>
            </w:rPr>
            <w:fldChar w:fldCharType="end"/>
          </w:r>
        </w:p>
        <w:p>
          <w:pPr>
            <w:pStyle w:val="13"/>
          </w:pPr>
          <w:r>
            <w:fldChar w:fldCharType="begin"/>
          </w:r>
          <w:r>
            <w:instrText xml:space="preserve"> HYPERLINK \l "_bookmark18" </w:instrText>
          </w:r>
          <w:r>
            <w:fldChar w:fldCharType="separate"/>
          </w:r>
          <w:r>
            <w:rPr>
              <w:spacing w:val="-1"/>
            </w:rPr>
            <w:t xml:space="preserve">四、国有资本经营预算财政拨款支出决算情况说明 . </w:t>
          </w:r>
          <w:r>
            <w:rPr>
              <w:rFonts w:hint="eastAsia"/>
            </w:rPr>
            <w:t>29</w:t>
          </w:r>
          <w:r>
            <w:rPr>
              <w:rFonts w:hint="eastAsia"/>
            </w:rPr>
            <w:fldChar w:fldCharType="end"/>
          </w:r>
        </w:p>
        <w:p>
          <w:pPr>
            <w:pStyle w:val="13"/>
            <w:spacing w:after="20"/>
          </w:pPr>
          <w:r>
            <w:fldChar w:fldCharType="begin"/>
          </w:r>
          <w:r>
            <w:instrText xml:space="preserve"> HYPERLINK \l "_bookmark19" </w:instrText>
          </w:r>
          <w:r>
            <w:fldChar w:fldCharType="separate"/>
          </w:r>
          <w:r>
            <w:rPr>
              <w:spacing w:val="-1"/>
            </w:rPr>
            <w:t xml:space="preserve">五、一般公共预算财政拨款基本支出决算情况说明 . </w:t>
          </w:r>
          <w:r>
            <w:t>30</w:t>
          </w:r>
          <w:r>
            <w:fldChar w:fldCharType="end"/>
          </w:r>
        </w:p>
        <w:p>
          <w:pPr>
            <w:pStyle w:val="16"/>
          </w:pPr>
          <w:r>
            <w:fldChar w:fldCharType="begin"/>
          </w:r>
          <w:r>
            <w:instrText xml:space="preserve"> HYPERLINK \l "_bookmark20" </w:instrText>
          </w:r>
          <w:r>
            <w:fldChar w:fldCharType="separate"/>
          </w:r>
          <w:r>
            <w:t>六、一般公共预算拨款“三公”经费支出决算情况说明</w:t>
          </w:r>
          <w:r>
            <w:fldChar w:fldCharType="end"/>
          </w:r>
        </w:p>
        <w:p>
          <w:pPr>
            <w:pStyle w:val="15"/>
            <w:ind w:left="2111"/>
          </w:pPr>
          <w:r>
            <w:fldChar w:fldCharType="begin"/>
          </w:r>
          <w:r>
            <w:instrText xml:space="preserve"> HYPERLINK \l "_bookmark20" </w:instrText>
          </w:r>
          <w:r>
            <w:fldChar w:fldCharType="separate"/>
          </w:r>
          <w:r>
            <w:t>..............................................</w:t>
          </w:r>
          <w:r>
            <w:rPr>
              <w:spacing w:val="-1"/>
            </w:rPr>
            <w:t xml:space="preserve"> </w:t>
          </w:r>
          <w:r>
            <w:t>3</w:t>
          </w:r>
          <w:r>
            <w:rPr>
              <w:rFonts w:hint="eastAsia"/>
            </w:rPr>
            <w:t>0</w:t>
          </w:r>
          <w:r>
            <w:rPr>
              <w:rFonts w:hint="eastAsia"/>
            </w:rPr>
            <w:fldChar w:fldCharType="end"/>
          </w:r>
        </w:p>
        <w:p>
          <w:pPr>
            <w:pStyle w:val="15"/>
            <w:tabs>
              <w:tab w:val="left" w:leader="dot" w:pos="9642"/>
            </w:tabs>
          </w:pPr>
          <w:r>
            <w:fldChar w:fldCharType="begin"/>
          </w:r>
          <w:r>
            <w:instrText xml:space="preserve"> HYPERLINK \l "_bookmark21" </w:instrText>
          </w:r>
          <w:r>
            <w:fldChar w:fldCharType="separate"/>
          </w:r>
          <w:r>
            <w:t>七、其他重要事项说明</w:t>
          </w:r>
          <w:r>
            <w:tab/>
          </w:r>
          <w:r>
            <w:t>3</w:t>
          </w:r>
          <w:r>
            <w:rPr>
              <w:rFonts w:hint="eastAsia"/>
            </w:rPr>
            <w:t>1</w:t>
          </w:r>
          <w:r>
            <w:rPr>
              <w:rFonts w:hint="eastAsia"/>
            </w:rPr>
            <w:fldChar w:fldCharType="end"/>
          </w:r>
        </w:p>
        <w:p>
          <w:pPr>
            <w:pStyle w:val="14"/>
            <w:tabs>
              <w:tab w:val="left" w:leader="dot" w:pos="9639"/>
            </w:tabs>
          </w:pPr>
          <w:r>
            <w:fldChar w:fldCharType="begin"/>
          </w:r>
          <w:r>
            <w:instrText xml:space="preserve"> HYPERLINK \l "_bookmark22" </w:instrText>
          </w:r>
          <w:r>
            <w:fldChar w:fldCharType="separate"/>
          </w:r>
          <w:r>
            <w:t>第四部分</w:t>
          </w:r>
          <w:r>
            <w:rPr>
              <w:spacing w:val="-2"/>
            </w:rPr>
            <w:t xml:space="preserve"> </w:t>
          </w:r>
          <w:r>
            <w:t>名词解释</w:t>
          </w:r>
          <w:r>
            <w:tab/>
          </w:r>
          <w:r>
            <w:t>3</w:t>
          </w:r>
          <w:r>
            <w:rPr>
              <w:rFonts w:hint="eastAsia"/>
            </w:rPr>
            <w:t>1</w:t>
          </w:r>
          <w:r>
            <w:rPr>
              <w:rFonts w:hint="eastAsia"/>
            </w:rPr>
            <w:fldChar w:fldCharType="end"/>
          </w:r>
        </w:p>
      </w:sdtContent>
    </w:sdt>
    <w:p>
      <w:pPr>
        <w:sectPr>
          <w:type w:val="continuous"/>
          <w:pgSz w:w="11910" w:h="16840"/>
          <w:pgMar w:top="1600" w:right="0" w:bottom="2121" w:left="140" w:header="720" w:footer="720" w:gutter="0"/>
          <w:cols w:space="720" w:num="1"/>
        </w:sectPr>
      </w:pPr>
    </w:p>
    <w:p>
      <w:pPr>
        <w:pStyle w:val="17"/>
        <w:spacing w:before="184"/>
      </w:pPr>
      <w:bookmarkStart w:id="0" w:name="第一部分_单位概况"/>
      <w:bookmarkEnd w:id="0"/>
      <w:bookmarkStart w:id="1" w:name="_bookmark0"/>
      <w:bookmarkEnd w:id="1"/>
      <w:r>
        <w:t>第一部分 单位概况</w:t>
      </w:r>
    </w:p>
    <w:p>
      <w:pPr>
        <w:pStyle w:val="2"/>
        <w:rPr>
          <w:rFonts w:ascii="黑体"/>
          <w:sz w:val="36"/>
        </w:rPr>
      </w:pPr>
    </w:p>
    <w:p>
      <w:pPr>
        <w:pStyle w:val="2"/>
        <w:spacing w:before="7"/>
        <w:rPr>
          <w:rFonts w:ascii="黑体"/>
          <w:sz w:val="31"/>
        </w:rPr>
      </w:pPr>
    </w:p>
    <w:p>
      <w:pPr>
        <w:pStyle w:val="2"/>
        <w:ind w:left="2300"/>
        <w:rPr>
          <w:rFonts w:ascii="黑体" w:eastAsia="黑体"/>
        </w:rPr>
      </w:pPr>
      <w:bookmarkStart w:id="2" w:name="_bookmark1"/>
      <w:bookmarkEnd w:id="2"/>
      <w:bookmarkStart w:id="3" w:name="一、单位主要职责"/>
      <w:bookmarkEnd w:id="3"/>
      <w:r>
        <w:rPr>
          <w:rFonts w:hint="eastAsia" w:ascii="黑体" w:eastAsia="黑体"/>
        </w:rPr>
        <w:t>一、单位主要职责</w:t>
      </w:r>
    </w:p>
    <w:p>
      <w:pPr>
        <w:pStyle w:val="2"/>
        <w:spacing w:before="190"/>
        <w:ind w:left="2301"/>
      </w:pPr>
      <w:r>
        <w:t>漳平市发展和改革局部门的主要职责是：</w:t>
      </w:r>
    </w:p>
    <w:p>
      <w:pPr>
        <w:pStyle w:val="2"/>
        <w:spacing w:before="190" w:line="350" w:lineRule="auto"/>
        <w:ind w:left="1660" w:right="1755" w:firstLine="640"/>
      </w:pPr>
      <w:r>
        <w:t>（一）贯彻执行国家、省和龙岩市的国民经济和社会发展的战略方针、政策；</w:t>
      </w:r>
    </w:p>
    <w:p>
      <w:pPr>
        <w:pStyle w:val="2"/>
        <w:spacing w:before="3" w:line="350" w:lineRule="auto"/>
        <w:ind w:left="1660" w:right="1753" w:firstLine="640"/>
      </w:pPr>
      <w:r>
        <w:t>（二）组织编制全市国民经济和社会发展的五年发展规划和年度计划；</w:t>
      </w:r>
    </w:p>
    <w:p>
      <w:pPr>
        <w:pStyle w:val="2"/>
        <w:spacing w:before="3" w:line="350" w:lineRule="auto"/>
        <w:ind w:left="1660" w:right="1753" w:firstLine="640"/>
      </w:pPr>
      <w:r>
        <w:t>（三）牵头组织机关部门研究中央、省政策，并组织作好与上级部门的政策、项目衔接；</w:t>
      </w:r>
    </w:p>
    <w:p>
      <w:pPr>
        <w:pStyle w:val="2"/>
        <w:spacing w:before="3"/>
        <w:ind w:left="2301"/>
      </w:pPr>
      <w:r>
        <w:t>（四）承办市委、市政府交办的其他事项。</w:t>
      </w:r>
    </w:p>
    <w:p>
      <w:pPr>
        <w:pStyle w:val="2"/>
        <w:spacing w:before="190"/>
        <w:ind w:left="2301"/>
        <w:rPr>
          <w:rFonts w:ascii="黑体" w:eastAsia="黑体"/>
        </w:rPr>
      </w:pPr>
      <w:bookmarkStart w:id="4" w:name="二、部门决算单位基本情况"/>
      <w:bookmarkEnd w:id="4"/>
      <w:bookmarkStart w:id="5" w:name="_bookmark2"/>
      <w:bookmarkEnd w:id="5"/>
      <w:r>
        <w:rPr>
          <w:rFonts w:hint="eastAsia" w:ascii="黑体" w:eastAsia="黑体"/>
        </w:rPr>
        <w:t>二、部门决算单位基本情况</w:t>
      </w:r>
    </w:p>
    <w:p>
      <w:pPr>
        <w:pStyle w:val="2"/>
        <w:spacing w:before="191" w:line="350" w:lineRule="auto"/>
        <w:ind w:left="1660" w:right="1797" w:firstLine="640"/>
      </w:pPr>
      <w:r>
        <w:pict>
          <v:shape id="_x0000_s2050" o:spid="_x0000_s2050" o:spt="202" type="#_x0000_t202" style="position:absolute;left:0pt;margin-left:137.65pt;margin-top:61.5pt;height:94.7pt;width:320.3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129" w:type="dxa"/>
                      </w:tcPr>
                      <w:p>
                        <w:pPr>
                          <w:pStyle w:val="20"/>
                          <w:spacing w:before="194"/>
                          <w:ind w:left="425"/>
                          <w:rPr>
                            <w:rFonts w:ascii="仿宋" w:eastAsia="仿宋"/>
                            <w:sz w:val="32"/>
                          </w:rPr>
                        </w:pPr>
                        <w:r>
                          <w:rPr>
                            <w:rFonts w:hint="eastAsia" w:ascii="仿宋" w:eastAsia="仿宋"/>
                            <w:sz w:val="32"/>
                          </w:rPr>
                          <w:t>单位名称</w:t>
                        </w:r>
                      </w:p>
                    </w:tc>
                    <w:tc>
                      <w:tcPr>
                        <w:tcW w:w="2131" w:type="dxa"/>
                      </w:tcPr>
                      <w:p>
                        <w:pPr>
                          <w:pStyle w:val="20"/>
                          <w:spacing w:before="194"/>
                          <w:ind w:left="424"/>
                          <w:rPr>
                            <w:rFonts w:ascii="仿宋" w:eastAsia="仿宋"/>
                            <w:sz w:val="32"/>
                          </w:rPr>
                        </w:pPr>
                        <w:r>
                          <w:rPr>
                            <w:rFonts w:hint="eastAsia" w:ascii="仿宋" w:eastAsia="仿宋"/>
                            <w:sz w:val="32"/>
                          </w:rPr>
                          <w:t>单位性质</w:t>
                        </w:r>
                      </w:p>
                    </w:tc>
                    <w:tc>
                      <w:tcPr>
                        <w:tcW w:w="2131" w:type="dxa"/>
                      </w:tcPr>
                      <w:p>
                        <w:pPr>
                          <w:pStyle w:val="20"/>
                          <w:spacing w:before="194"/>
                          <w:ind w:left="425"/>
                          <w:rPr>
                            <w:rFonts w:ascii="仿宋" w:eastAsia="仿宋"/>
                            <w:sz w:val="32"/>
                          </w:rPr>
                        </w:pPr>
                        <w:r>
                          <w:rPr>
                            <w:rFonts w:hint="eastAsia" w:ascii="仿宋" w:eastAsia="仿宋"/>
                            <w:sz w:val="32"/>
                          </w:rPr>
                          <w:t>在职人数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2129" w:type="dxa"/>
                      </w:tcPr>
                      <w:p>
                        <w:pPr>
                          <w:pStyle w:val="20"/>
                          <w:spacing w:before="0" w:line="600" w:lineRule="exact"/>
                          <w:ind w:left="107" w:right="17"/>
                          <w:rPr>
                            <w:rFonts w:ascii="仿宋" w:eastAsia="仿宋"/>
                            <w:b/>
                            <w:sz w:val="32"/>
                          </w:rPr>
                        </w:pPr>
                        <w:r>
                          <w:rPr>
                            <w:rFonts w:hint="eastAsia" w:ascii="仿宋" w:eastAsia="仿宋"/>
                            <w:b/>
                            <w:spacing w:val="63"/>
                            <w:sz w:val="32"/>
                          </w:rPr>
                          <w:t>漳平市发展和改革局</w:t>
                        </w:r>
                      </w:p>
                    </w:tc>
                    <w:tc>
                      <w:tcPr>
                        <w:tcW w:w="2131" w:type="dxa"/>
                      </w:tcPr>
                      <w:p>
                        <w:pPr>
                          <w:pStyle w:val="20"/>
                          <w:spacing w:before="160"/>
                          <w:ind w:left="107"/>
                          <w:rPr>
                            <w:rFonts w:ascii="仿宋" w:eastAsia="仿宋"/>
                            <w:b/>
                            <w:sz w:val="32"/>
                          </w:rPr>
                        </w:pPr>
                        <w:r>
                          <w:rPr>
                            <w:rFonts w:hint="eastAsia" w:ascii="仿宋" w:eastAsia="仿宋"/>
                            <w:b/>
                            <w:sz w:val="32"/>
                          </w:rPr>
                          <w:t>行政</w:t>
                        </w:r>
                      </w:p>
                    </w:tc>
                    <w:tc>
                      <w:tcPr>
                        <w:tcW w:w="2131" w:type="dxa"/>
                      </w:tcPr>
                      <w:p>
                        <w:pPr>
                          <w:pStyle w:val="20"/>
                          <w:spacing w:before="160"/>
                          <w:ind w:left="107"/>
                          <w:rPr>
                            <w:rFonts w:ascii="仿宋"/>
                            <w:b/>
                            <w:sz w:val="32"/>
                          </w:rPr>
                        </w:pPr>
                        <w:r>
                          <w:rPr>
                            <w:rFonts w:ascii="仿宋"/>
                            <w:b/>
                            <w:sz w:val="32"/>
                          </w:rPr>
                          <w:t>37</w:t>
                        </w:r>
                      </w:p>
                    </w:tc>
                  </w:tr>
                </w:tbl>
                <w:p>
                  <w:pPr>
                    <w:pStyle w:val="2"/>
                  </w:pPr>
                </w:p>
              </w:txbxContent>
            </v:textbox>
          </v:shape>
        </w:pict>
      </w:r>
      <w:r>
        <w:rPr>
          <w:spacing w:val="-14"/>
        </w:rPr>
        <w:t xml:space="preserve">从决算单位构成看，本单位包括 </w:t>
      </w:r>
      <w:r>
        <w:t>15</w:t>
      </w:r>
      <w:r>
        <w:rPr>
          <w:spacing w:val="-21"/>
        </w:rPr>
        <w:t xml:space="preserve"> 个内设机构，其中： </w:t>
      </w:r>
      <w:r>
        <w:rPr>
          <w:spacing w:val="-27"/>
        </w:rPr>
        <w:t xml:space="preserve">列入 </w:t>
      </w:r>
      <w:r>
        <w:t>2020</w:t>
      </w:r>
      <w:r>
        <w:rPr>
          <w:spacing w:val="-10"/>
        </w:rPr>
        <w:t xml:space="preserve"> 年部门决算编制范围的单位详细情况见下表:</w:t>
      </w:r>
    </w:p>
    <w:p>
      <w:pPr>
        <w:pStyle w:val="2"/>
      </w:pPr>
    </w:p>
    <w:p>
      <w:pPr>
        <w:pStyle w:val="2"/>
      </w:pPr>
    </w:p>
    <w:p>
      <w:pPr>
        <w:pStyle w:val="2"/>
      </w:pPr>
    </w:p>
    <w:p>
      <w:pPr>
        <w:pStyle w:val="2"/>
      </w:pPr>
    </w:p>
    <w:p>
      <w:pPr>
        <w:pStyle w:val="2"/>
        <w:spacing w:before="255"/>
        <w:ind w:left="2300"/>
        <w:rPr>
          <w:rFonts w:ascii="黑体" w:eastAsia="黑体"/>
        </w:rPr>
      </w:pPr>
      <w:bookmarkStart w:id="6" w:name="_bookmark3"/>
      <w:bookmarkEnd w:id="6"/>
      <w:bookmarkStart w:id="7" w:name="三、单位主要工作总结"/>
      <w:bookmarkEnd w:id="7"/>
      <w:r>
        <w:rPr>
          <w:rFonts w:hint="eastAsia" w:ascii="黑体" w:eastAsia="黑体"/>
        </w:rPr>
        <w:t>三、单位主要工作总结</w:t>
      </w:r>
    </w:p>
    <w:p>
      <w:pPr>
        <w:pStyle w:val="2"/>
        <w:spacing w:before="159" w:line="328" w:lineRule="auto"/>
        <w:ind w:left="1660" w:right="1634" w:firstLine="640"/>
        <w:jc w:val="both"/>
        <w:sectPr>
          <w:pgSz w:w="11910" w:h="16840"/>
          <w:pgMar w:top="1580" w:right="0" w:bottom="1380" w:left="140" w:header="0" w:footer="1117" w:gutter="0"/>
          <w:cols w:space="720" w:num="1"/>
        </w:sectPr>
      </w:pPr>
      <w:r>
        <w:t>2020</w:t>
      </w:r>
      <w:r>
        <w:rPr>
          <w:spacing w:val="3"/>
        </w:rPr>
        <w:t xml:space="preserve"> 年以来我局坚持以习近平新时代中国特色社会主</w:t>
      </w:r>
      <w:r>
        <w:rPr>
          <w:spacing w:val="4"/>
          <w:w w:val="95"/>
        </w:rPr>
        <w:t xml:space="preserve">义思想为指导，全面贯彻党的十九大和十九届二中、三中、 </w:t>
      </w:r>
      <w:r>
        <w:rPr>
          <w:spacing w:val="-3"/>
        </w:rPr>
        <w:t>四中、五中全会精神，在市委、市政府的坚强领导下，积极</w:t>
      </w:r>
      <w:r>
        <w:rPr>
          <w:spacing w:val="-5"/>
        </w:rPr>
        <w:t>发挥市政府经济工作综合协调作用，抓好经济社会发展、项</w:t>
      </w:r>
    </w:p>
    <w:p>
      <w:pPr>
        <w:pStyle w:val="2"/>
        <w:spacing w:before="54" w:line="328" w:lineRule="auto"/>
        <w:ind w:left="1660" w:right="1797"/>
        <w:jc w:val="both"/>
      </w:pPr>
      <w:r>
        <w:rPr>
          <w:spacing w:val="-2"/>
        </w:rPr>
        <w:t>目建设管理、服务业</w:t>
      </w:r>
      <w:r>
        <w:t>（第三产业</w:t>
      </w:r>
      <w:r>
        <w:rPr>
          <w:spacing w:val="-3"/>
        </w:rPr>
        <w:t>）</w:t>
      </w:r>
      <w:r>
        <w:rPr>
          <w:spacing w:val="-2"/>
        </w:rPr>
        <w:t>发展、政策及上级资金争</w:t>
      </w:r>
      <w:r>
        <w:rPr>
          <w:spacing w:val="-4"/>
        </w:rPr>
        <w:t>取、社会信用体系建设、营商环境发展、价格和收费管理等</w:t>
      </w:r>
      <w:r>
        <w:rPr>
          <w:spacing w:val="6"/>
        </w:rPr>
        <w:t>工作，统筹推进疫情防控和经济社会发展，深入开展“产</w:t>
      </w:r>
      <w:r>
        <w:rPr>
          <w:spacing w:val="-5"/>
        </w:rPr>
        <w:t>业发展项目建设年”活动，扎实做好“六稳”工作、全面落</w:t>
      </w:r>
      <w:r>
        <w:t>实“六保”任务，全方位推动高质量发展超越。</w:t>
      </w:r>
    </w:p>
    <w:p>
      <w:pPr>
        <w:pStyle w:val="2"/>
        <w:spacing w:line="402" w:lineRule="exact"/>
        <w:ind w:left="2300"/>
        <w:jc w:val="both"/>
      </w:pPr>
      <w:r>
        <w:t>一、工作完成情况</w:t>
      </w:r>
    </w:p>
    <w:p>
      <w:pPr>
        <w:pStyle w:val="19"/>
        <w:numPr>
          <w:ilvl w:val="0"/>
          <w:numId w:val="1"/>
        </w:numPr>
        <w:tabs>
          <w:tab w:val="left" w:pos="2625"/>
        </w:tabs>
        <w:spacing w:before="149" w:line="328" w:lineRule="auto"/>
        <w:ind w:right="1638" w:firstLine="644"/>
        <w:jc w:val="both"/>
        <w:rPr>
          <w:sz w:val="32"/>
        </w:rPr>
      </w:pPr>
      <w:r>
        <w:rPr>
          <w:b/>
          <w:spacing w:val="-5"/>
          <w:sz w:val="32"/>
        </w:rPr>
        <w:t>着力抓好主要经济指标运行。</w:t>
      </w:r>
      <w:r>
        <w:rPr>
          <w:spacing w:val="-17"/>
          <w:sz w:val="32"/>
        </w:rPr>
        <w:t xml:space="preserve">牵头制定《漳平市 </w:t>
      </w:r>
      <w:r>
        <w:rPr>
          <w:sz w:val="32"/>
        </w:rPr>
        <w:t xml:space="preserve">2020 </w:t>
      </w:r>
      <w:r>
        <w:rPr>
          <w:spacing w:val="-5"/>
          <w:sz w:val="32"/>
        </w:rPr>
        <w:t>年国民经济和社会发展主要指标分解计划》《漳平市经济运</w:t>
      </w:r>
      <w:r>
        <w:rPr>
          <w:spacing w:val="-9"/>
          <w:sz w:val="32"/>
        </w:rPr>
        <w:t>行管理机制》，全力支持和推动各类企业、重大项目复工复</w:t>
      </w:r>
      <w:r>
        <w:rPr>
          <w:spacing w:val="-3"/>
          <w:w w:val="95"/>
          <w:sz w:val="32"/>
        </w:rPr>
        <w:t xml:space="preserve">产，切实做到疫情防控有序开展，经济社会发展有条不紊。 </w:t>
      </w:r>
      <w:r>
        <w:rPr>
          <w:spacing w:val="-5"/>
          <w:sz w:val="32"/>
        </w:rPr>
        <w:t>加强重点行业、重点企业运行情况监测，重点工业、服务业</w:t>
      </w:r>
      <w:r>
        <w:rPr>
          <w:spacing w:val="-6"/>
          <w:sz w:val="32"/>
        </w:rPr>
        <w:t xml:space="preserve">经济运行分析和 </w:t>
      </w:r>
      <w:r>
        <w:rPr>
          <w:sz w:val="32"/>
        </w:rPr>
        <w:t>11</w:t>
      </w:r>
      <w:r>
        <w:rPr>
          <w:spacing w:val="-3"/>
          <w:sz w:val="32"/>
        </w:rPr>
        <w:t xml:space="preserve"> 项经济指标预测工作，对经济运行中出</w:t>
      </w:r>
      <w:r>
        <w:rPr>
          <w:spacing w:val="-4"/>
          <w:sz w:val="32"/>
        </w:rPr>
        <w:t>现的突出问题和困难，及时预警并提出对策建议。全市地区</w:t>
      </w:r>
      <w:r>
        <w:rPr>
          <w:spacing w:val="-3"/>
          <w:w w:val="99"/>
          <w:sz w:val="32"/>
        </w:rPr>
        <w:t>生产总值</w:t>
      </w:r>
      <w:r>
        <w:rPr>
          <w:spacing w:val="-103"/>
          <w:sz w:val="32"/>
        </w:rPr>
        <w:t xml:space="preserve"> </w:t>
      </w:r>
      <w:r>
        <w:rPr>
          <w:spacing w:val="-2"/>
          <w:w w:val="99"/>
          <w:sz w:val="32"/>
        </w:rPr>
        <w:t>274.</w:t>
      </w:r>
      <w:r>
        <w:rPr>
          <w:spacing w:val="-4"/>
          <w:w w:val="99"/>
          <w:sz w:val="32"/>
        </w:rPr>
        <w:t>7</w:t>
      </w:r>
      <w:r>
        <w:rPr>
          <w:w w:val="99"/>
          <w:sz w:val="32"/>
        </w:rPr>
        <w:t>0</w:t>
      </w:r>
      <w:r>
        <w:rPr>
          <w:spacing w:val="-101"/>
          <w:sz w:val="32"/>
        </w:rPr>
        <w:t xml:space="preserve"> </w:t>
      </w:r>
      <w:r>
        <w:rPr>
          <w:spacing w:val="-36"/>
          <w:w w:val="99"/>
          <w:sz w:val="32"/>
        </w:rPr>
        <w:t>亿元、增长</w:t>
      </w:r>
      <w:r>
        <w:rPr>
          <w:spacing w:val="-101"/>
          <w:sz w:val="32"/>
        </w:rPr>
        <w:t xml:space="preserve"> </w:t>
      </w:r>
      <w:r>
        <w:rPr>
          <w:spacing w:val="-2"/>
          <w:w w:val="99"/>
          <w:sz w:val="32"/>
        </w:rPr>
        <w:t>4.6%</w:t>
      </w:r>
      <w:r>
        <w:rPr>
          <w:spacing w:val="-22"/>
          <w:w w:val="99"/>
          <w:sz w:val="32"/>
        </w:rPr>
        <w:t>，其中第一产业增加值</w:t>
      </w:r>
      <w:r>
        <w:rPr>
          <w:spacing w:val="-100"/>
          <w:sz w:val="32"/>
        </w:rPr>
        <w:t xml:space="preserve"> </w:t>
      </w:r>
      <w:r>
        <w:rPr>
          <w:spacing w:val="-2"/>
          <w:w w:val="99"/>
          <w:sz w:val="32"/>
        </w:rPr>
        <w:t>37.</w:t>
      </w:r>
      <w:r>
        <w:rPr>
          <w:spacing w:val="-4"/>
          <w:w w:val="99"/>
          <w:sz w:val="32"/>
        </w:rPr>
        <w:t>1</w:t>
      </w:r>
      <w:r>
        <w:rPr>
          <w:w w:val="99"/>
          <w:sz w:val="32"/>
        </w:rPr>
        <w:t>8</w:t>
      </w:r>
      <w:r>
        <w:rPr>
          <w:spacing w:val="-31"/>
          <w:sz w:val="32"/>
        </w:rPr>
        <w:t xml:space="preserve">亿元、增长 </w:t>
      </w:r>
      <w:r>
        <w:rPr>
          <w:spacing w:val="-18"/>
          <w:sz w:val="32"/>
        </w:rPr>
        <w:t>3.6</w:t>
      </w:r>
      <w:r>
        <w:rPr>
          <w:spacing w:val="-17"/>
          <w:sz w:val="32"/>
        </w:rPr>
        <w:t xml:space="preserve">%，第二产业增加值 </w:t>
      </w:r>
      <w:r>
        <w:rPr>
          <w:sz w:val="32"/>
        </w:rPr>
        <w:t>117.65</w:t>
      </w:r>
      <w:r>
        <w:rPr>
          <w:spacing w:val="-40"/>
          <w:sz w:val="32"/>
        </w:rPr>
        <w:t xml:space="preserve"> 亿元、增长 </w:t>
      </w:r>
      <w:r>
        <w:rPr>
          <w:sz w:val="32"/>
        </w:rPr>
        <w:t xml:space="preserve">5.4%， </w:t>
      </w:r>
      <w:r>
        <w:rPr>
          <w:spacing w:val="-15"/>
          <w:sz w:val="32"/>
        </w:rPr>
        <w:t xml:space="preserve">第三产业增加值 </w:t>
      </w:r>
      <w:r>
        <w:rPr>
          <w:spacing w:val="-2"/>
          <w:sz w:val="32"/>
        </w:rPr>
        <w:t>119.86</w:t>
      </w:r>
      <w:r>
        <w:rPr>
          <w:spacing w:val="-39"/>
          <w:sz w:val="32"/>
        </w:rPr>
        <w:t xml:space="preserve"> 亿元、增长 </w:t>
      </w:r>
      <w:r>
        <w:rPr>
          <w:spacing w:val="-17"/>
          <w:sz w:val="32"/>
        </w:rPr>
        <w:t>4.1</w:t>
      </w:r>
      <w:r>
        <w:rPr>
          <w:spacing w:val="-9"/>
          <w:sz w:val="32"/>
        </w:rPr>
        <w:t>%；规模以上工业增加</w:t>
      </w:r>
      <w:r>
        <w:rPr>
          <w:spacing w:val="-13"/>
          <w:sz w:val="32"/>
        </w:rPr>
        <w:t xml:space="preserve">值增长 </w:t>
      </w:r>
      <w:r>
        <w:rPr>
          <w:spacing w:val="-3"/>
          <w:sz w:val="32"/>
        </w:rPr>
        <w:t>6.1%</w:t>
      </w:r>
      <w:r>
        <w:rPr>
          <w:spacing w:val="-9"/>
          <w:sz w:val="32"/>
        </w:rPr>
        <w:t xml:space="preserve">；固定资产投资增长 </w:t>
      </w:r>
      <w:r>
        <w:rPr>
          <w:spacing w:val="-3"/>
          <w:sz w:val="32"/>
        </w:rPr>
        <w:t>12.2%</w:t>
      </w:r>
      <w:r>
        <w:rPr>
          <w:spacing w:val="-5"/>
          <w:sz w:val="32"/>
        </w:rPr>
        <w:t>；一般公共预算总收</w:t>
      </w:r>
      <w:r>
        <w:rPr>
          <w:spacing w:val="47"/>
          <w:w w:val="99"/>
          <w:sz w:val="32"/>
        </w:rPr>
        <w:t>入</w:t>
      </w:r>
      <w:r>
        <w:rPr>
          <w:spacing w:val="-2"/>
          <w:w w:val="99"/>
          <w:sz w:val="32"/>
        </w:rPr>
        <w:t>15.</w:t>
      </w:r>
      <w:r>
        <w:rPr>
          <w:spacing w:val="-4"/>
          <w:w w:val="99"/>
          <w:sz w:val="32"/>
        </w:rPr>
        <w:t>1</w:t>
      </w:r>
      <w:r>
        <w:rPr>
          <w:w w:val="99"/>
          <w:sz w:val="32"/>
        </w:rPr>
        <w:t>9</w:t>
      </w:r>
      <w:r>
        <w:rPr>
          <w:spacing w:val="-111"/>
          <w:sz w:val="32"/>
        </w:rPr>
        <w:t xml:space="preserve"> </w:t>
      </w:r>
      <w:r>
        <w:rPr>
          <w:spacing w:val="-26"/>
          <w:w w:val="99"/>
          <w:sz w:val="32"/>
        </w:rPr>
        <w:t>亿元、增长</w:t>
      </w:r>
      <w:r>
        <w:rPr>
          <w:spacing w:val="-2"/>
          <w:w w:val="99"/>
          <w:sz w:val="32"/>
        </w:rPr>
        <w:t>5.4%</w:t>
      </w:r>
      <w:r>
        <w:rPr>
          <w:spacing w:val="-15"/>
          <w:w w:val="99"/>
          <w:sz w:val="32"/>
        </w:rPr>
        <w:t>，地方一般公共预算收入</w:t>
      </w:r>
      <w:r>
        <w:rPr>
          <w:spacing w:val="-4"/>
          <w:w w:val="99"/>
          <w:sz w:val="32"/>
        </w:rPr>
        <w:t>9</w:t>
      </w:r>
      <w:r>
        <w:rPr>
          <w:spacing w:val="-2"/>
          <w:w w:val="99"/>
          <w:sz w:val="32"/>
        </w:rPr>
        <w:t>.</w:t>
      </w:r>
      <w:r>
        <w:rPr>
          <w:spacing w:val="-4"/>
          <w:w w:val="99"/>
          <w:sz w:val="32"/>
        </w:rPr>
        <w:t>7</w:t>
      </w:r>
      <w:r>
        <w:rPr>
          <w:w w:val="99"/>
          <w:sz w:val="32"/>
        </w:rPr>
        <w:t>4</w:t>
      </w:r>
      <w:r>
        <w:rPr>
          <w:spacing w:val="-111"/>
          <w:sz w:val="32"/>
        </w:rPr>
        <w:t xml:space="preserve"> </w:t>
      </w:r>
      <w:r>
        <w:rPr>
          <w:spacing w:val="-2"/>
          <w:w w:val="99"/>
          <w:sz w:val="32"/>
        </w:rPr>
        <w:t>亿元、</w:t>
      </w:r>
      <w:r>
        <w:rPr>
          <w:spacing w:val="-31"/>
          <w:sz w:val="32"/>
        </w:rPr>
        <w:t xml:space="preserve">增长 </w:t>
      </w:r>
      <w:r>
        <w:rPr>
          <w:spacing w:val="-18"/>
          <w:sz w:val="32"/>
        </w:rPr>
        <w:t>7.3%</w:t>
      </w:r>
      <w:r>
        <w:rPr>
          <w:spacing w:val="-17"/>
          <w:sz w:val="32"/>
        </w:rPr>
        <w:t xml:space="preserve">；实际利用外资 </w:t>
      </w:r>
      <w:r>
        <w:rPr>
          <w:sz w:val="32"/>
        </w:rPr>
        <w:t>6713</w:t>
      </w:r>
      <w:r>
        <w:rPr>
          <w:spacing w:val="-18"/>
          <w:sz w:val="32"/>
        </w:rPr>
        <w:t xml:space="preserve"> 万元；城镇居民人均可支配收</w:t>
      </w:r>
      <w:r>
        <w:rPr>
          <w:spacing w:val="-52"/>
          <w:sz w:val="32"/>
        </w:rPr>
        <w:t xml:space="preserve">入 </w:t>
      </w:r>
      <w:r>
        <w:rPr>
          <w:sz w:val="32"/>
        </w:rPr>
        <w:t>38063</w:t>
      </w:r>
      <w:r>
        <w:rPr>
          <w:spacing w:val="-31"/>
          <w:sz w:val="32"/>
        </w:rPr>
        <w:t xml:space="preserve">元、增长 </w:t>
      </w:r>
      <w:r>
        <w:rPr>
          <w:spacing w:val="-3"/>
          <w:sz w:val="32"/>
        </w:rPr>
        <w:t>3%</w:t>
      </w:r>
      <w:r>
        <w:rPr>
          <w:spacing w:val="-12"/>
          <w:sz w:val="32"/>
        </w:rPr>
        <w:t xml:space="preserve">，农村居民人均可支配收入 </w:t>
      </w:r>
      <w:r>
        <w:rPr>
          <w:sz w:val="32"/>
        </w:rPr>
        <w:t>20290</w:t>
      </w:r>
      <w:r>
        <w:rPr>
          <w:spacing w:val="-30"/>
          <w:sz w:val="32"/>
        </w:rPr>
        <w:t xml:space="preserve"> 元、增长 </w:t>
      </w:r>
      <w:r>
        <w:rPr>
          <w:spacing w:val="-3"/>
          <w:sz w:val="32"/>
        </w:rPr>
        <w:t>7.1</w:t>
      </w:r>
      <w:r>
        <w:rPr>
          <w:spacing w:val="-2"/>
          <w:sz w:val="32"/>
        </w:rPr>
        <w:t>%。</w:t>
      </w:r>
    </w:p>
    <w:p>
      <w:pPr>
        <w:pStyle w:val="18"/>
        <w:numPr>
          <w:ilvl w:val="0"/>
          <w:numId w:val="1"/>
        </w:numPr>
        <w:tabs>
          <w:tab w:val="left" w:pos="2625"/>
        </w:tabs>
        <w:spacing w:line="385" w:lineRule="exact"/>
        <w:ind w:left="2624"/>
        <w:jc w:val="both"/>
        <w:rPr>
          <w:b w:val="0"/>
        </w:rPr>
      </w:pPr>
      <w:r>
        <w:rPr>
          <w:spacing w:val="-4"/>
        </w:rPr>
        <w:t>着力抓好项目工作。一是深入开展项目策划工作。</w:t>
      </w:r>
      <w:r>
        <w:rPr>
          <w:b w:val="0"/>
        </w:rPr>
        <w:t>牵</w:t>
      </w:r>
    </w:p>
    <w:p>
      <w:pPr>
        <w:pStyle w:val="2"/>
        <w:spacing w:before="152"/>
        <w:ind w:left="1659"/>
        <w:jc w:val="both"/>
      </w:pPr>
      <w:r>
        <w:t>头全市项目策划“三比”竞赛活动，通过比项目策划数量、</w:t>
      </w:r>
    </w:p>
    <w:p>
      <w:pPr>
        <w:pStyle w:val="2"/>
        <w:spacing w:before="54" w:line="328" w:lineRule="auto"/>
        <w:ind w:left="1696" w:leftChars="771" w:right="1639"/>
        <w:jc w:val="both"/>
      </w:pPr>
      <w:r>
        <w:rPr>
          <w:spacing w:val="-2"/>
        </w:rPr>
        <w:t>比项目策划投资、比策划项目落地转化，进一步完善项目储</w:t>
      </w:r>
      <w:r>
        <w:rPr>
          <w:spacing w:val="-4"/>
        </w:rPr>
        <w:t>备，调动乡镇和部门项目策划的积极性，为经济发展提供保</w:t>
      </w:r>
      <w:r>
        <w:rPr>
          <w:spacing w:val="-18"/>
        </w:rPr>
        <w:t>障。</w:t>
      </w:r>
      <w:r>
        <w:t>2020</w:t>
      </w:r>
      <w:r>
        <w:rPr>
          <w:spacing w:val="-13"/>
        </w:rPr>
        <w:t xml:space="preserve"> 年组织策划四批次政府性投资项目，各部门、各乡</w:t>
      </w:r>
      <w:r>
        <w:rPr>
          <w:spacing w:val="-21"/>
        </w:rPr>
        <w:t xml:space="preserve">镇共提交策划项目 </w:t>
      </w:r>
      <w:r>
        <w:t>264</w:t>
      </w:r>
      <w:r>
        <w:rPr>
          <w:spacing w:val="-26"/>
        </w:rPr>
        <w:t xml:space="preserve"> 个，累计评审通过并入库项目 </w:t>
      </w:r>
      <w:r>
        <w:t>222</w:t>
      </w:r>
      <w:r>
        <w:rPr>
          <w:spacing w:val="-33"/>
        </w:rPr>
        <w:t xml:space="preserve"> 个，</w:t>
      </w:r>
      <w:r>
        <w:rPr>
          <w:spacing w:val="-21"/>
        </w:rPr>
        <w:t xml:space="preserve">总投资 </w:t>
      </w:r>
      <w:r>
        <w:t>145.08</w:t>
      </w:r>
      <w:r>
        <w:rPr>
          <w:spacing w:val="-19"/>
        </w:rPr>
        <w:t xml:space="preserve"> 亿元。已要求进一步深化前期工作的项目 </w:t>
      </w:r>
      <w:r>
        <w:t>109</w:t>
      </w:r>
      <w:r>
        <w:rPr>
          <w:spacing w:val="-10"/>
        </w:rPr>
        <w:t xml:space="preserve">个，其中可行性研究报告 </w:t>
      </w:r>
      <w:r>
        <w:t>31</w:t>
      </w:r>
      <w:r>
        <w:rPr>
          <w:spacing w:val="-20"/>
        </w:rPr>
        <w:t xml:space="preserve"> 个，项目建议书 </w:t>
      </w:r>
      <w:r>
        <w:t>78</w:t>
      </w:r>
      <w:r>
        <w:rPr>
          <w:spacing w:val="-13"/>
        </w:rPr>
        <w:t xml:space="preserve"> 个。重点围绕</w:t>
      </w:r>
      <w:r>
        <w:rPr>
          <w:spacing w:val="-9"/>
        </w:rPr>
        <w:t>重大产业链群、重大创新载体、重大工程项目、重大开放 平</w:t>
      </w:r>
      <w:r>
        <w:rPr>
          <w:spacing w:val="-3"/>
        </w:rPr>
        <w:t>台、重大专项行动、重大改革举措，开展“十四五”时期 重</w:t>
      </w:r>
      <w:r>
        <w:rPr>
          <w:spacing w:val="-6"/>
        </w:rPr>
        <w:t xml:space="preserve">大项目谋划储备工作，并主动加强与上级部门的沟通协调， </w:t>
      </w:r>
      <w:r>
        <w:rPr>
          <w:spacing w:val="-2"/>
        </w:rPr>
        <w:t>力争有更多项目纳入上级规划盘子。</w:t>
      </w:r>
      <w:r>
        <w:rPr>
          <w:b/>
        </w:rPr>
        <w:t>二是深入实施“六大领 域”项目攻坚行动</w:t>
      </w:r>
      <w:r>
        <w:rPr>
          <w:spacing w:val="-5"/>
        </w:rPr>
        <w:t xml:space="preserve">，落实领导挂钩、项目通报、“一图两分 三定”及“日跟踪、周会商、月调度”等工作机制，确保各 </w:t>
      </w:r>
      <w:r>
        <w:rPr>
          <w:spacing w:val="-10"/>
        </w:rPr>
        <w:t>项目按既定时间表、路线图推进。</w:t>
      </w:r>
      <w:r>
        <w:t>2020</w:t>
      </w:r>
      <w:r>
        <w:rPr>
          <w:spacing w:val="-16"/>
        </w:rPr>
        <w:t xml:space="preserve"> 年省“五个一批”项</w:t>
      </w:r>
      <w:r>
        <w:rPr>
          <w:spacing w:val="-18"/>
        </w:rPr>
        <w:t xml:space="preserve">目获第四季度省对县正向激励综合考评第五名，获下半年龙 </w:t>
      </w:r>
      <w:r>
        <w:rPr>
          <w:spacing w:val="-20"/>
        </w:rPr>
        <w:t>岩市正向激励综合考评第三名。</w:t>
      </w:r>
      <w:r>
        <w:t>2020</w:t>
      </w:r>
      <w:r>
        <w:rPr>
          <w:spacing w:val="-17"/>
        </w:rPr>
        <w:t xml:space="preserve"> 年实施“五个一批”项</w:t>
      </w:r>
      <w:r>
        <w:rPr>
          <w:spacing w:val="-37"/>
        </w:rPr>
        <w:t xml:space="preserve">目 </w:t>
      </w:r>
      <w:r>
        <w:t>388</w:t>
      </w:r>
      <w:r>
        <w:rPr>
          <w:spacing w:val="-13"/>
        </w:rPr>
        <w:t xml:space="preserve"> 个，其中谋划一批 </w:t>
      </w:r>
      <w:r>
        <w:t>208</w:t>
      </w:r>
      <w:r>
        <w:rPr>
          <w:spacing w:val="-15"/>
        </w:rPr>
        <w:t xml:space="preserve"> 个、签约一批 </w:t>
      </w:r>
      <w:r>
        <w:t>66</w:t>
      </w:r>
      <w:r>
        <w:rPr>
          <w:spacing w:val="-10"/>
        </w:rPr>
        <w:t xml:space="preserve"> 个、开工一批 58 个、投产 50 个、增资一批 6 个。30 个省、龙岩市级重</w:t>
      </w:r>
      <w:r>
        <w:rPr>
          <w:spacing w:val="-18"/>
          <w:szCs w:val="22"/>
        </w:rPr>
        <w:t>点项目完成投资60.6 亿元、占年度计划的 119.2%；119 个重点项目完成投资 125 亿元、占年度计</w:t>
      </w:r>
      <w:r>
        <w:rPr>
          <w:spacing w:val="-18"/>
        </w:rPr>
        <w:t>划的 110%，均超额完成年度投资计划。冠鑫新材料、锦源盛锆刚玉生产等 60 个项目开工建设，乔光压敏电阻、大西岭风电场等 48 个项目建成投用，福建龙钢、红狮生态皮带长廊、惠丰装配式建筑等一批项目扎实推进。</w:t>
      </w:r>
    </w:p>
    <w:p>
      <w:pPr>
        <w:pStyle w:val="19"/>
        <w:numPr>
          <w:ilvl w:val="0"/>
          <w:numId w:val="1"/>
        </w:numPr>
        <w:tabs>
          <w:tab w:val="left" w:pos="2630"/>
        </w:tabs>
        <w:spacing w:before="0" w:line="328" w:lineRule="auto"/>
        <w:ind w:left="1659" w:right="1638" w:firstLine="643"/>
        <w:jc w:val="both"/>
        <w:rPr>
          <w:sz w:val="32"/>
        </w:rPr>
      </w:pPr>
      <w:r>
        <w:rPr>
          <w:b/>
          <w:spacing w:val="3"/>
          <w:sz w:val="32"/>
        </w:rPr>
        <w:t>着力抓好服务业发展</w:t>
      </w:r>
      <w:r>
        <w:rPr>
          <w:spacing w:val="-9"/>
          <w:sz w:val="32"/>
        </w:rPr>
        <w:t>。一是抓指标运行，不断强化行</w:t>
      </w:r>
      <w:r>
        <w:rPr>
          <w:spacing w:val="-6"/>
          <w:sz w:val="32"/>
        </w:rPr>
        <w:t xml:space="preserve">业支撑。扎实推动三产各行业协调发展，强化运行监测和提 </w:t>
      </w:r>
      <w:r>
        <w:rPr>
          <w:spacing w:val="-9"/>
          <w:sz w:val="32"/>
        </w:rPr>
        <w:t>质增效，进一步做实行业支撑。</w:t>
      </w:r>
      <w:r>
        <w:rPr>
          <w:sz w:val="32"/>
        </w:rPr>
        <w:t>2020</w:t>
      </w:r>
      <w:r>
        <w:rPr>
          <w:spacing w:val="-12"/>
          <w:sz w:val="32"/>
        </w:rPr>
        <w:t xml:space="preserve"> 年，全市其他营利性服务</w:t>
      </w:r>
      <w:r>
        <w:rPr>
          <w:spacing w:val="-13"/>
          <w:sz w:val="32"/>
        </w:rPr>
        <w:t xml:space="preserve">业营业额增长全市其他营利性服务业营业额增长 </w:t>
      </w:r>
      <w:r>
        <w:rPr>
          <w:sz w:val="32"/>
        </w:rPr>
        <w:t>162.5%、居</w:t>
      </w:r>
      <w:r>
        <w:rPr>
          <w:spacing w:val="-3"/>
          <w:sz w:val="32"/>
        </w:rPr>
        <w:t>龙岩第二；成为拉动第三产业增加值增长的主要动力；非 营</w:t>
      </w:r>
      <w:r>
        <w:rPr>
          <w:spacing w:val="-4"/>
          <w:sz w:val="32"/>
        </w:rPr>
        <w:t xml:space="preserve">利性服务业劳动工资收入增长 </w:t>
      </w:r>
      <w:r>
        <w:rPr>
          <w:sz w:val="32"/>
        </w:rPr>
        <w:t>16.2%，居龙岩第二；零售业商品零售额增长 3.7</w:t>
      </w:r>
      <w:r>
        <w:rPr>
          <w:spacing w:val="4"/>
          <w:sz w:val="32"/>
        </w:rPr>
        <w:t>%居龙岩第二；金融存贷款余额增长</w:t>
      </w:r>
      <w:r>
        <w:rPr>
          <w:spacing w:val="-5"/>
          <w:sz w:val="32"/>
        </w:rPr>
        <w:t>12.61</w:t>
      </w:r>
      <w:r>
        <w:rPr>
          <w:spacing w:val="-12"/>
          <w:sz w:val="32"/>
        </w:rPr>
        <w:t xml:space="preserve">%，居龙岩第四；商品房销售面积增长 </w:t>
      </w:r>
      <w:r>
        <w:rPr>
          <w:spacing w:val="-7"/>
          <w:sz w:val="32"/>
        </w:rPr>
        <w:t>2.2%（</w:t>
      </w:r>
      <w:r>
        <w:rPr>
          <w:sz w:val="32"/>
        </w:rPr>
        <w:t>高龙岩平</w:t>
      </w:r>
      <w:r>
        <w:rPr>
          <w:spacing w:val="2"/>
          <w:w w:val="99"/>
          <w:sz w:val="32"/>
        </w:rPr>
        <w:t>均</w:t>
      </w:r>
      <w:r>
        <w:rPr>
          <w:w w:val="99"/>
          <w:sz w:val="32"/>
        </w:rPr>
        <w:t>值</w:t>
      </w:r>
      <w:r>
        <w:rPr>
          <w:spacing w:val="-79"/>
          <w:sz w:val="32"/>
        </w:rPr>
        <w:t xml:space="preserve"> </w:t>
      </w:r>
      <w:r>
        <w:rPr>
          <w:spacing w:val="-2"/>
          <w:w w:val="99"/>
          <w:sz w:val="32"/>
        </w:rPr>
        <w:t>1</w:t>
      </w:r>
      <w:r>
        <w:rPr>
          <w:spacing w:val="1"/>
          <w:w w:val="99"/>
          <w:sz w:val="32"/>
        </w:rPr>
        <w:t>0.</w:t>
      </w:r>
      <w:r>
        <w:rPr>
          <w:w w:val="99"/>
          <w:sz w:val="32"/>
        </w:rPr>
        <w:t>3</w:t>
      </w:r>
      <w:r>
        <w:rPr>
          <w:spacing w:val="-83"/>
          <w:sz w:val="32"/>
        </w:rPr>
        <w:t xml:space="preserve"> </w:t>
      </w:r>
      <w:r>
        <w:rPr>
          <w:w w:val="99"/>
          <w:sz w:val="32"/>
        </w:rPr>
        <w:t>个百分点</w:t>
      </w:r>
      <w:r>
        <w:rPr>
          <w:spacing w:val="-161"/>
          <w:w w:val="99"/>
          <w:sz w:val="32"/>
        </w:rPr>
        <w:t>）</w:t>
      </w:r>
      <w:r>
        <w:rPr>
          <w:spacing w:val="-3"/>
          <w:w w:val="99"/>
          <w:sz w:val="32"/>
        </w:rPr>
        <w:t xml:space="preserve">，居龙岩第四，二是抓企业培育，不断 </w:t>
      </w:r>
      <w:r>
        <w:rPr>
          <w:sz w:val="32"/>
        </w:rPr>
        <w:t>壮</w:t>
      </w:r>
      <w:r>
        <w:rPr>
          <w:spacing w:val="-3"/>
          <w:sz w:val="32"/>
        </w:rPr>
        <w:t>大市场主体。突出“四上”企业培育，全年培育新增规模 以</w:t>
      </w:r>
      <w:r>
        <w:rPr>
          <w:spacing w:val="-9"/>
          <w:sz w:val="32"/>
        </w:rPr>
        <w:t xml:space="preserve">上服务业企业 </w:t>
      </w:r>
      <w:r>
        <w:rPr>
          <w:sz w:val="32"/>
        </w:rPr>
        <w:t>6</w:t>
      </w:r>
      <w:r>
        <w:rPr>
          <w:spacing w:val="-10"/>
          <w:sz w:val="32"/>
        </w:rPr>
        <w:t xml:space="preserve"> 家，新增限额以上商贸业企业 </w:t>
      </w:r>
      <w:r>
        <w:rPr>
          <w:sz w:val="32"/>
        </w:rPr>
        <w:t>11</w:t>
      </w:r>
      <w:r>
        <w:rPr>
          <w:spacing w:val="-9"/>
          <w:sz w:val="32"/>
        </w:rPr>
        <w:t xml:space="preserve"> 家。推动企</w:t>
      </w:r>
      <w:r>
        <w:rPr>
          <w:spacing w:val="-8"/>
          <w:sz w:val="32"/>
        </w:rPr>
        <w:t>业增产增效，福建省越丰农产品有限公司、漳平市九鹏 溪生</w:t>
      </w:r>
      <w:r>
        <w:rPr>
          <w:spacing w:val="-16"/>
          <w:sz w:val="32"/>
        </w:rPr>
        <w:t xml:space="preserve">态旅游发展有限公司等 </w:t>
      </w:r>
      <w:r>
        <w:rPr>
          <w:sz w:val="32"/>
        </w:rPr>
        <w:t>6</w:t>
      </w:r>
      <w:r>
        <w:rPr>
          <w:spacing w:val="-18"/>
          <w:sz w:val="32"/>
        </w:rPr>
        <w:t xml:space="preserve"> 家企业全年完成产值 </w:t>
      </w:r>
      <w:r>
        <w:rPr>
          <w:sz w:val="32"/>
        </w:rPr>
        <w:t>4.9</w:t>
      </w:r>
      <w:r>
        <w:rPr>
          <w:spacing w:val="-20"/>
          <w:sz w:val="32"/>
        </w:rPr>
        <w:t xml:space="preserve"> 亿元，占年度目标 </w:t>
      </w:r>
      <w:r>
        <w:rPr>
          <w:sz w:val="32"/>
        </w:rPr>
        <w:t>168%。促进产业集聚，把握数字经济发展契机，对</w:t>
      </w:r>
      <w:r>
        <w:rPr>
          <w:spacing w:val="-15"/>
          <w:sz w:val="32"/>
        </w:rPr>
        <w:t xml:space="preserve">接落地深田网络、力鹰劳务派遣、趣上班等一批带动性强， </w:t>
      </w:r>
      <w:r>
        <w:rPr>
          <w:spacing w:val="3"/>
          <w:sz w:val="32"/>
        </w:rPr>
        <w:t>涉及多个传统行业的“互联网+”优质数字经济企业，精准</w:t>
      </w:r>
      <w:r>
        <w:rPr>
          <w:spacing w:val="-14"/>
          <w:w w:val="99"/>
          <w:sz w:val="32"/>
        </w:rPr>
        <w:t>实施“一企一策”，精心打造“</w:t>
      </w:r>
      <w:r>
        <w:rPr>
          <w:spacing w:val="-2"/>
          <w:w w:val="99"/>
          <w:sz w:val="32"/>
        </w:rPr>
        <w:t>1+</w:t>
      </w:r>
      <w:r>
        <w:rPr>
          <w:w w:val="99"/>
          <w:sz w:val="32"/>
        </w:rPr>
        <w:t>N</w:t>
      </w:r>
      <w:r>
        <w:rPr>
          <w:spacing w:val="-13"/>
          <w:sz w:val="32"/>
        </w:rPr>
        <w:t xml:space="preserve"> </w:t>
      </w:r>
      <w:r>
        <w:rPr>
          <w:spacing w:val="-17"/>
          <w:w w:val="99"/>
          <w:sz w:val="32"/>
        </w:rPr>
        <w:t xml:space="preserve">个数字经济载体”，全年 </w:t>
      </w:r>
      <w:r>
        <w:rPr>
          <w:spacing w:val="-17"/>
          <w:sz w:val="32"/>
        </w:rPr>
        <w:t xml:space="preserve">深田网络、力鹰劳务派遣分别实现营业收入超 </w:t>
      </w:r>
      <w:r>
        <w:rPr>
          <w:sz w:val="32"/>
        </w:rPr>
        <w:t>64948</w:t>
      </w:r>
      <w:r>
        <w:rPr>
          <w:spacing w:val="-3"/>
          <w:sz w:val="32"/>
        </w:rPr>
        <w:t xml:space="preserve"> 万元</w:t>
      </w:r>
      <w:r>
        <w:rPr>
          <w:spacing w:val="3"/>
          <w:sz w:val="32"/>
        </w:rPr>
        <w:t>、6000 万元，数字经济产业集聚正不断形成。三是抓项目建设，不断增强发展后劲。攻坚闽台花卉交易展示中心、梅龙山农业休闲项目等服务业省市重点项目，全年累计完成投资 1.25 亿元，占年度计划的 131.6%。围绕文旅康养、数字经济等重点领域，加快推进招商工作，于文旅产业大会签约漳平龙孝</w:t>
      </w:r>
      <w:r>
        <w:rPr>
          <w:rFonts w:hint="eastAsia"/>
          <w:spacing w:val="3"/>
          <w:sz w:val="32"/>
        </w:rPr>
        <w:t>岩</w:t>
      </w:r>
      <w:r>
        <w:rPr>
          <w:spacing w:val="3"/>
          <w:sz w:val="32"/>
        </w:rPr>
        <w:t xml:space="preserve"> AAA 景区、钟姑娘文化创意基地、漳平德兴南方珍稀树种繁育鉴赏观光园等 3 个项目，总投资 9 亿元；于第三届数字中国建设峰会，在福建省数字经济重大项目集中签约仪式上签约趣上班平台项目，总投资 3.5 亿元。</w:t>
      </w:r>
    </w:p>
    <w:p>
      <w:pPr>
        <w:pStyle w:val="19"/>
        <w:numPr>
          <w:ilvl w:val="0"/>
          <w:numId w:val="1"/>
        </w:numPr>
        <w:tabs>
          <w:tab w:val="left" w:pos="2630"/>
        </w:tabs>
        <w:spacing w:before="0" w:line="328" w:lineRule="auto"/>
        <w:ind w:left="1659" w:right="1638" w:firstLine="643"/>
        <w:jc w:val="both"/>
        <w:rPr>
          <w:sz w:val="32"/>
        </w:rPr>
      </w:pPr>
      <w:r>
        <w:rPr>
          <w:b/>
          <w:spacing w:val="4"/>
          <w:w w:val="95"/>
          <w:sz w:val="32"/>
        </w:rPr>
        <w:t xml:space="preserve">着力抓好政策对接及争取资金工作。一是抓好中央、 </w:t>
      </w:r>
      <w:r>
        <w:rPr>
          <w:b/>
          <w:spacing w:val="2"/>
          <w:sz w:val="32"/>
        </w:rPr>
        <w:t>省预算内投资项目。</w:t>
      </w:r>
      <w:r>
        <w:rPr>
          <w:spacing w:val="-1"/>
          <w:sz w:val="32"/>
        </w:rPr>
        <w:t>牵头全市新增中央投资项目申报，使更</w:t>
      </w:r>
      <w:r>
        <w:rPr>
          <w:spacing w:val="-2"/>
          <w:sz w:val="32"/>
        </w:rPr>
        <w:t>多符合投向的项目列入上级投资项目盘子。通过积极对接各</w:t>
      </w:r>
      <w:r>
        <w:rPr>
          <w:spacing w:val="-3"/>
          <w:sz w:val="32"/>
        </w:rPr>
        <w:t xml:space="preserve">行业主管单位，下达预算内资金 </w:t>
      </w:r>
      <w:r>
        <w:rPr>
          <w:sz w:val="32"/>
        </w:rPr>
        <w:t>35</w:t>
      </w:r>
      <w:r>
        <w:rPr>
          <w:spacing w:val="-3"/>
          <w:sz w:val="32"/>
        </w:rPr>
        <w:t xml:space="preserve"> 个，下达上级预算内资</w:t>
      </w:r>
    </w:p>
    <w:p>
      <w:pPr>
        <w:pStyle w:val="2"/>
        <w:spacing w:line="402" w:lineRule="exact"/>
        <w:ind w:left="1660"/>
        <w:jc w:val="both"/>
      </w:pPr>
      <w:r>
        <w:rPr>
          <w:spacing w:val="-23"/>
        </w:rPr>
        <w:t xml:space="preserve">金 </w:t>
      </w:r>
      <w:r>
        <w:t>1.3</w:t>
      </w:r>
      <w:r>
        <w:rPr>
          <w:spacing w:val="-10"/>
        </w:rPr>
        <w:t xml:space="preserve"> 亿元，其中社会事业领域下达预算内 </w:t>
      </w:r>
      <w:r>
        <w:t>4190</w:t>
      </w:r>
      <w:r>
        <w:rPr>
          <w:spacing w:val="-10"/>
        </w:rPr>
        <w:t xml:space="preserve"> 万元；投</w:t>
      </w:r>
    </w:p>
    <w:p>
      <w:pPr>
        <w:pStyle w:val="2"/>
        <w:spacing w:before="144"/>
        <w:ind w:left="1660"/>
        <w:jc w:val="both"/>
      </w:pPr>
      <w:r>
        <w:rPr>
          <w:spacing w:val="-8"/>
        </w:rPr>
        <w:t xml:space="preserve">资领域下达预算内资金 </w:t>
      </w:r>
      <w:r>
        <w:t>6344</w:t>
      </w:r>
      <w:r>
        <w:rPr>
          <w:spacing w:val="-22"/>
        </w:rPr>
        <w:t xml:space="preserve"> 万元。组织申报 </w:t>
      </w:r>
      <w:r>
        <w:t>2020</w:t>
      </w:r>
      <w:r>
        <w:rPr>
          <w:spacing w:val="-18"/>
        </w:rPr>
        <w:t xml:space="preserve"> 中央以工</w:t>
      </w:r>
    </w:p>
    <w:p>
      <w:pPr>
        <w:pStyle w:val="2"/>
        <w:spacing w:before="152"/>
        <w:ind w:left="1659"/>
        <w:jc w:val="both"/>
      </w:pPr>
      <w:r>
        <w:rPr>
          <w:spacing w:val="-6"/>
        </w:rPr>
        <w:t xml:space="preserve">代赈备选项目共 </w:t>
      </w:r>
      <w:r>
        <w:t>9</w:t>
      </w:r>
      <w:r>
        <w:rPr>
          <w:spacing w:val="-13"/>
        </w:rPr>
        <w:t xml:space="preserve"> 个，总投资共 </w:t>
      </w:r>
      <w:r>
        <w:t>5840</w:t>
      </w:r>
      <w:r>
        <w:rPr>
          <w:spacing w:val="-7"/>
        </w:rPr>
        <w:t xml:space="preserve"> 万元，其中向上申请</w:t>
      </w:r>
    </w:p>
    <w:p>
      <w:pPr>
        <w:pStyle w:val="2"/>
        <w:spacing w:before="149"/>
        <w:ind w:left="1659"/>
        <w:jc w:val="both"/>
      </w:pPr>
      <w:r>
        <w:rPr>
          <w:spacing w:val="-14"/>
        </w:rPr>
        <w:t xml:space="preserve">补助资金 </w:t>
      </w:r>
      <w:r>
        <w:t>3593.5</w:t>
      </w:r>
      <w:r>
        <w:rPr>
          <w:spacing w:val="-21"/>
        </w:rPr>
        <w:t xml:space="preserve"> 万元，申报 </w:t>
      </w:r>
      <w:r>
        <w:t>2020</w:t>
      </w:r>
      <w:r>
        <w:rPr>
          <w:spacing w:val="-14"/>
        </w:rPr>
        <w:t xml:space="preserve"> 省级以工代赈备选项目 </w:t>
      </w:r>
      <w:r>
        <w:t>7</w:t>
      </w:r>
    </w:p>
    <w:p>
      <w:pPr>
        <w:pStyle w:val="2"/>
        <w:spacing w:before="149"/>
        <w:ind w:left="1659"/>
        <w:jc w:val="both"/>
      </w:pPr>
      <w:r>
        <w:rPr>
          <w:spacing w:val="-2"/>
        </w:rPr>
        <w:t xml:space="preserve">个，总投资共 </w:t>
      </w:r>
      <w:r>
        <w:t>6009.74</w:t>
      </w:r>
      <w:r>
        <w:rPr>
          <w:spacing w:val="-4"/>
        </w:rPr>
        <w:t xml:space="preserve"> 万元，向上申请补助资金共 </w:t>
      </w:r>
      <w:r>
        <w:t>2855.2</w:t>
      </w:r>
    </w:p>
    <w:p>
      <w:pPr>
        <w:spacing w:before="152"/>
        <w:ind w:left="1660"/>
        <w:jc w:val="both"/>
        <w:rPr>
          <w:sz w:val="32"/>
        </w:rPr>
      </w:pPr>
      <w:r>
        <w:rPr>
          <w:sz w:val="32"/>
        </w:rPr>
        <w:t>万元。二是</w:t>
      </w:r>
      <w:r>
        <w:rPr>
          <w:b/>
          <w:sz w:val="32"/>
        </w:rPr>
        <w:t>抓好专项债项目申报。</w:t>
      </w:r>
      <w:r>
        <w:rPr>
          <w:spacing w:val="-6"/>
          <w:sz w:val="32"/>
        </w:rPr>
        <w:t xml:space="preserve">列入 </w:t>
      </w:r>
      <w:r>
        <w:rPr>
          <w:sz w:val="32"/>
        </w:rPr>
        <w:t>2020</w:t>
      </w:r>
      <w:r>
        <w:rPr>
          <w:spacing w:val="-4"/>
          <w:sz w:val="32"/>
        </w:rPr>
        <w:t xml:space="preserve"> 年国家专项债</w:t>
      </w:r>
    </w:p>
    <w:p>
      <w:pPr>
        <w:pStyle w:val="2"/>
        <w:spacing w:before="149"/>
        <w:ind w:left="1659"/>
        <w:jc w:val="both"/>
      </w:pPr>
      <w:r>
        <w:rPr>
          <w:spacing w:val="-15"/>
        </w:rPr>
        <w:t xml:space="preserve">券提前批项目 </w:t>
      </w:r>
      <w:r>
        <w:t>4</w:t>
      </w:r>
      <w:r>
        <w:rPr>
          <w:spacing w:val="-42"/>
        </w:rPr>
        <w:t xml:space="preserve"> 个，项目总投资 </w:t>
      </w:r>
      <w:r>
        <w:t>11.02</w:t>
      </w:r>
      <w:r>
        <w:rPr>
          <w:spacing w:val="-39"/>
        </w:rPr>
        <w:t xml:space="preserve"> 亿元，申请专项债 </w:t>
      </w:r>
      <w:r>
        <w:t>2.33</w:t>
      </w:r>
    </w:p>
    <w:p>
      <w:pPr>
        <w:pStyle w:val="2"/>
        <w:spacing w:before="149"/>
        <w:ind w:left="1659"/>
        <w:jc w:val="both"/>
      </w:pPr>
      <w:r>
        <w:rPr>
          <w:spacing w:val="-1"/>
        </w:rPr>
        <w:t xml:space="preserve">亿元，资金均已到位。列入 </w:t>
      </w:r>
      <w:r>
        <w:t>2020</w:t>
      </w:r>
      <w:r>
        <w:rPr>
          <w:spacing w:val="-3"/>
        </w:rPr>
        <w:t xml:space="preserve"> 年国家专项债券第一批项</w:t>
      </w:r>
    </w:p>
    <w:p>
      <w:pPr>
        <w:pStyle w:val="2"/>
        <w:spacing w:before="152"/>
        <w:ind w:left="1659"/>
        <w:jc w:val="both"/>
      </w:pPr>
      <w:r>
        <w:rPr>
          <w:spacing w:val="-28"/>
        </w:rPr>
        <w:t xml:space="preserve">目 </w:t>
      </w:r>
      <w:r>
        <w:t>4</w:t>
      </w:r>
      <w:r>
        <w:rPr>
          <w:spacing w:val="-14"/>
        </w:rPr>
        <w:t xml:space="preserve"> 个，项目总投资 </w:t>
      </w:r>
      <w:r>
        <w:t>26.75</w:t>
      </w:r>
      <w:r>
        <w:rPr>
          <w:spacing w:val="-13"/>
        </w:rPr>
        <w:t xml:space="preserve"> 亿元，申请专项债 </w:t>
      </w:r>
      <w:r>
        <w:t>1.69</w:t>
      </w:r>
      <w:r>
        <w:rPr>
          <w:spacing w:val="-15"/>
        </w:rPr>
        <w:t xml:space="preserve"> 亿元，</w:t>
      </w:r>
    </w:p>
    <w:p>
      <w:pPr>
        <w:pStyle w:val="2"/>
        <w:spacing w:before="149"/>
        <w:ind w:left="1659"/>
        <w:jc w:val="both"/>
      </w:pPr>
      <w:r>
        <w:rPr>
          <w:spacing w:val="-5"/>
        </w:rPr>
        <w:t xml:space="preserve">资金已到位。列入 </w:t>
      </w:r>
      <w:r>
        <w:t>2020</w:t>
      </w:r>
      <w:r>
        <w:rPr>
          <w:spacing w:val="-10"/>
        </w:rPr>
        <w:t xml:space="preserve"> 年国家专项债券第二批项目 </w:t>
      </w:r>
      <w:r>
        <w:t>3</w:t>
      </w:r>
      <w:r>
        <w:rPr>
          <w:spacing w:val="-16"/>
        </w:rPr>
        <w:t xml:space="preserve"> 个，</w:t>
      </w:r>
    </w:p>
    <w:p>
      <w:pPr>
        <w:pStyle w:val="2"/>
        <w:spacing w:before="149"/>
        <w:ind w:left="1659"/>
        <w:jc w:val="both"/>
      </w:pPr>
      <w:r>
        <w:rPr>
          <w:spacing w:val="-14"/>
        </w:rPr>
        <w:t xml:space="preserve">项目总投资 </w:t>
      </w:r>
      <w:r>
        <w:t>22.2</w:t>
      </w:r>
      <w:r>
        <w:rPr>
          <w:spacing w:val="-19"/>
        </w:rPr>
        <w:t xml:space="preserve"> 亿元，申请专项债 </w:t>
      </w:r>
      <w:r>
        <w:t>1.88</w:t>
      </w:r>
      <w:r>
        <w:rPr>
          <w:spacing w:val="-12"/>
        </w:rPr>
        <w:t xml:space="preserve"> 亿元，资金均已到</w:t>
      </w:r>
    </w:p>
    <w:p>
      <w:pPr>
        <w:pStyle w:val="2"/>
        <w:spacing w:before="152" w:line="328" w:lineRule="auto"/>
        <w:ind w:left="1660" w:right="1797" w:hanging="1"/>
        <w:jc w:val="both"/>
      </w:pPr>
      <w:r>
        <w:t>位，尚未支付。</w:t>
      </w:r>
      <w:r>
        <w:rPr>
          <w:b/>
        </w:rPr>
        <w:t>三是做好对口支援工作。</w:t>
      </w:r>
      <w:r>
        <w:rPr>
          <w:spacing w:val="-16"/>
        </w:rPr>
        <w:t xml:space="preserve">组织 </w:t>
      </w:r>
      <w:r>
        <w:t>3</w:t>
      </w:r>
      <w:r>
        <w:rPr>
          <w:spacing w:val="-26"/>
        </w:rPr>
        <w:t xml:space="preserve"> 批共 </w:t>
      </w:r>
      <w:r>
        <w:t>21</w:t>
      </w:r>
      <w:r>
        <w:rPr>
          <w:spacing w:val="-25"/>
        </w:rPr>
        <w:t xml:space="preserve"> 人</w:t>
      </w:r>
      <w:r>
        <w:rPr>
          <w:spacing w:val="-20"/>
        </w:rPr>
        <w:t>次赴京到有关部门协调重大事项。利用漳平国家级台湾农民</w:t>
      </w:r>
      <w:r>
        <w:rPr>
          <w:spacing w:val="-3"/>
        </w:rPr>
        <w:t>创业园的名片和国台办、省台港澳办对口帮扶优势，积极引</w:t>
      </w:r>
      <w:r>
        <w:rPr>
          <w:spacing w:val="-3"/>
          <w:w w:val="95"/>
        </w:rPr>
        <w:t>导台资企业到漳平实地考察、投资兴业，成功对接举办闽台</w:t>
      </w:r>
      <w:r>
        <w:t>农业合作推介会暨“大陆台资企业漳平行”活动。</w:t>
      </w:r>
    </w:p>
    <w:p>
      <w:pPr>
        <w:pStyle w:val="19"/>
        <w:numPr>
          <w:ilvl w:val="0"/>
          <w:numId w:val="1"/>
        </w:numPr>
        <w:tabs>
          <w:tab w:val="left" w:pos="2625"/>
        </w:tabs>
        <w:spacing w:before="0" w:line="329" w:lineRule="auto"/>
        <w:ind w:left="1656" w:right="1797" w:firstLine="612"/>
        <w:jc w:val="both"/>
        <w:rPr>
          <w:spacing w:val="-3"/>
          <w:sz w:val="32"/>
        </w:rPr>
      </w:pPr>
      <w:r>
        <w:rPr>
          <w:b/>
          <w:spacing w:val="-3"/>
          <w:sz w:val="32"/>
        </w:rPr>
        <w:t>全力保障应急防控。</w:t>
      </w:r>
      <w:r>
        <w:rPr>
          <w:spacing w:val="-3"/>
          <w:sz w:val="32"/>
        </w:rPr>
        <w:t>一是强化复工复产政策支持。制 定出台《漳平市应对新型冠状病毒肺炎疫情扎实做好“六稳” 工作的若干措施》（漳委〔2020〕1 号），切实降低企业生产 经营成本，推进企业复工复产过渡疫情难关。深入园区向企 业从信贷财政贴息、降低信贷融资成本、落实优惠政策、减 免中小企业租金、降低用电用气成本等 13 个方面从政策内容、享受条件、办理流程、所需材料、时间节点等方面进行 政策解读，帮助企业纾难解困，助力复工复产。二是组织申 报重点保障名录。根据国家、省、龙岩市要求，做好国家疫 情防控重点保障企业申报工作，目前我市溢泰科技、金绿源 两家企业进入国家疫情重点保障企业名单、福迩金和驰骎科 技进入省级疫情重点保障企业名单，三是确保粮油供应稳定。积极组织粮食应急加工企业复工生产，20 家粮食应急供应网点开门营业，向市民平价销售粮油食品，全力保障粮油供应， 稳定了粮油市场。四是全力做好应急物资保障。迅速启动应 急管理机制，对物资储备库进行了摸底清数，建立了管理台 账，根据疫情防控需要，落实应急物资分配计划及时保障物 资调用，组织对高速路口、乡镇疫情防控值班急需帐篷、折 叠床等物质迅速调运，并协调专业人员予以安装，为抗击疫 情防控工作提供了物质保障。</w:t>
      </w:r>
    </w:p>
    <w:p>
      <w:pPr>
        <w:pStyle w:val="19"/>
        <w:numPr>
          <w:ilvl w:val="0"/>
          <w:numId w:val="1"/>
        </w:numPr>
        <w:tabs>
          <w:tab w:val="left" w:pos="2625"/>
        </w:tabs>
        <w:spacing w:before="0" w:line="329" w:lineRule="auto"/>
        <w:ind w:left="1656" w:right="1797" w:firstLine="612"/>
        <w:jc w:val="both"/>
        <w:rPr>
          <w:spacing w:val="-3"/>
          <w:sz w:val="32"/>
        </w:rPr>
      </w:pPr>
      <w:r>
        <w:rPr>
          <w:b/>
          <w:spacing w:val="-3"/>
          <w:sz w:val="32"/>
        </w:rPr>
        <w:t>推动民生事业发展。</w:t>
      </w:r>
      <w:r>
        <w:rPr>
          <w:spacing w:val="-3"/>
          <w:sz w:val="32"/>
        </w:rPr>
        <w:t>积极争取上级资金助力社会事业发展，会同市教育局、卫健局、民政局、文旅局、残联等单位积极谋划项目，我市共争取中央预算内投资社会事业项目9 个，获得上级预算内投资 4190 万元。已向上申报“十四五”社会领域中央预算内投资项目 184 个，总投资 94.7 亿元，其中，教育方面 60 个，总投资 16.8 亿元，卫生方面 33 个，总投资 29.6 亿元；文体旅游方面 26 个，总投资 33 亿元；社会服务方面 17 个，总投资 2.9 亿元；体育方面 38 个，总投资 11.3 亿元；养老托育方面 10 个，总投资 1.1 亿元。</w:t>
      </w:r>
    </w:p>
    <w:p>
      <w:pPr>
        <w:pStyle w:val="19"/>
        <w:numPr>
          <w:ilvl w:val="0"/>
          <w:numId w:val="1"/>
        </w:numPr>
        <w:tabs>
          <w:tab w:val="left" w:pos="2625"/>
        </w:tabs>
        <w:spacing w:before="152" w:line="328" w:lineRule="auto"/>
        <w:ind w:left="1659" w:right="1799" w:firstLine="643"/>
        <w:jc w:val="both"/>
        <w:rPr>
          <w:sz w:val="32"/>
        </w:rPr>
      </w:pPr>
      <w:r>
        <w:rPr>
          <w:b/>
          <w:spacing w:val="-3"/>
          <w:sz w:val="32"/>
        </w:rPr>
        <w:t>全面深化改革。</w:t>
      </w:r>
      <w:r>
        <w:rPr>
          <w:spacing w:val="-3"/>
          <w:sz w:val="32"/>
        </w:rPr>
        <w:t>推动全市经济社会事业体制改革和生态文明体制改革，梳理构建高质量现代产业体系、优化经济发展环境、深化金融体制改革、创新驱动发展机制、健全区域融合发展机制、完善就业和社会保障体系深化教育领域综</w:t>
      </w:r>
      <w:r>
        <w:rPr>
          <w:spacing w:val="-1"/>
          <w:sz w:val="32"/>
        </w:rPr>
        <w:t xml:space="preserve">合改革等七大类改革汇聚 </w:t>
      </w:r>
      <w:r>
        <w:rPr>
          <w:sz w:val="32"/>
        </w:rPr>
        <w:t>39</w:t>
      </w:r>
      <w:r>
        <w:rPr>
          <w:spacing w:val="-4"/>
          <w:sz w:val="32"/>
        </w:rPr>
        <w:t xml:space="preserve"> 个工作要点进一步推动经济体制改革。梳理拓展提升水土流失及林改工作、构建生态产品价值实现机制、构建生态产品价值实现机制、构建生态环境管控体系、构建现代环境治理体系、严明生态环境保护责任</w:t>
      </w:r>
      <w:r>
        <w:rPr>
          <w:spacing w:val="-1"/>
          <w:sz w:val="32"/>
        </w:rPr>
        <w:t xml:space="preserve">制度等六大类改革 </w:t>
      </w:r>
      <w:r>
        <w:rPr>
          <w:sz w:val="32"/>
        </w:rPr>
        <w:t>21</w:t>
      </w:r>
      <w:r>
        <w:rPr>
          <w:spacing w:val="-4"/>
          <w:sz w:val="32"/>
        </w:rPr>
        <w:t xml:space="preserve"> 个工作要点全力推动生态文明体制改</w:t>
      </w:r>
      <w:r>
        <w:rPr>
          <w:sz w:val="32"/>
        </w:rPr>
        <w:t>革。持续深化行政审批制度改革</w:t>
      </w:r>
    </w:p>
    <w:p>
      <w:pPr>
        <w:pStyle w:val="19"/>
        <w:numPr>
          <w:ilvl w:val="0"/>
          <w:numId w:val="1"/>
        </w:numPr>
        <w:tabs>
          <w:tab w:val="left" w:pos="2625"/>
        </w:tabs>
        <w:spacing w:before="0" w:line="392" w:lineRule="exact"/>
        <w:ind w:left="2624"/>
        <w:jc w:val="both"/>
        <w:rPr>
          <w:sz w:val="32"/>
        </w:rPr>
      </w:pPr>
      <w:r>
        <w:rPr>
          <w:b/>
          <w:spacing w:val="-5"/>
          <w:sz w:val="32"/>
        </w:rPr>
        <w:t>进一步优化漳平市营商环境。</w:t>
      </w:r>
      <w:r>
        <w:rPr>
          <w:spacing w:val="-20"/>
          <w:sz w:val="32"/>
        </w:rPr>
        <w:t>制定《</w:t>
      </w:r>
      <w:r>
        <w:rPr>
          <w:sz w:val="32"/>
        </w:rPr>
        <w:t>2020</w:t>
      </w:r>
      <w:r>
        <w:rPr>
          <w:spacing w:val="-15"/>
          <w:sz w:val="32"/>
        </w:rPr>
        <w:t xml:space="preserve"> 年漳平市提</w:t>
      </w:r>
    </w:p>
    <w:p>
      <w:pPr>
        <w:pStyle w:val="2"/>
        <w:spacing w:before="149" w:line="328" w:lineRule="auto"/>
        <w:ind w:left="1660" w:right="1800" w:hanging="1"/>
        <w:jc w:val="both"/>
      </w:pPr>
      <w:r>
        <w:rPr>
          <w:spacing w:val="-22"/>
        </w:rPr>
        <w:t xml:space="preserve">升营商环境工作要点》，涵盖 </w:t>
      </w:r>
      <w:r>
        <w:t>19</w:t>
      </w:r>
      <w:r>
        <w:rPr>
          <w:spacing w:val="-13"/>
        </w:rPr>
        <w:t xml:space="preserve"> 个大类工作事项，</w:t>
      </w:r>
      <w:r>
        <w:rPr>
          <w:spacing w:val="-15"/>
        </w:rPr>
        <w:t>68</w:t>
      </w:r>
      <w:r>
        <w:rPr>
          <w:spacing w:val="-24"/>
        </w:rPr>
        <w:t xml:space="preserve"> 个目标</w:t>
      </w:r>
      <w:r>
        <w:rPr>
          <w:spacing w:val="-20"/>
          <w:w w:val="99"/>
        </w:rPr>
        <w:t>任务。加快电子证照应用，“一趟不用跑”办事事项比例达</w:t>
      </w:r>
      <w:r>
        <w:t>72.89</w:t>
      </w:r>
      <w:r>
        <w:rPr>
          <w:spacing w:val="-1"/>
        </w:rPr>
        <w:t xml:space="preserve"> %。持续拓展自助服务内容，</w:t>
      </w:r>
      <w:r>
        <w:t>24</w:t>
      </w:r>
      <w:r>
        <w:rPr>
          <w:spacing w:val="-10"/>
        </w:rPr>
        <w:t xml:space="preserve"> 小时自助办理服务事</w:t>
      </w:r>
      <w:r>
        <w:rPr>
          <w:spacing w:val="-34"/>
        </w:rPr>
        <w:t xml:space="preserve">项达 </w:t>
      </w:r>
      <w:r>
        <w:t>66</w:t>
      </w:r>
      <w:r>
        <w:rPr>
          <w:spacing w:val="-10"/>
        </w:rPr>
        <w:t xml:space="preserve"> 项。企业开办环节减至“企业登记、刻制公章、申领发票”3</w:t>
      </w:r>
      <w:r>
        <w:rPr>
          <w:spacing w:val="-16"/>
        </w:rPr>
        <w:t xml:space="preserve"> 个环节，开办时间压缩至 </w:t>
      </w:r>
      <w:r>
        <w:t>1</w:t>
      </w:r>
      <w:r>
        <w:rPr>
          <w:spacing w:val="-11"/>
        </w:rPr>
        <w:t xml:space="preserve"> 个工作日以内。整合</w:t>
      </w:r>
      <w:r>
        <w:t>优化用水和用气办理程序，实现获得用水 2 个环节 9 个工作</w:t>
      </w:r>
      <w:r>
        <w:rPr>
          <w:spacing w:val="-14"/>
        </w:rPr>
        <w:t xml:space="preserve">日完成，用气 </w:t>
      </w:r>
      <w:r>
        <w:t>2</w:t>
      </w:r>
      <w:r>
        <w:rPr>
          <w:spacing w:val="-34"/>
        </w:rPr>
        <w:t xml:space="preserve"> 个环节 </w:t>
      </w:r>
      <w:r>
        <w:t>8</w:t>
      </w:r>
      <w:r>
        <w:rPr>
          <w:spacing w:val="-10"/>
        </w:rPr>
        <w:t xml:space="preserve"> 个工作日完成。加大信用体系建设</w:t>
      </w:r>
      <w:r>
        <w:rPr>
          <w:spacing w:val="-7"/>
        </w:rPr>
        <w:t>力度，严格执行企业信用分类监管，持续推进完善联合奖惩</w:t>
      </w:r>
      <w:r>
        <w:rPr>
          <w:spacing w:val="-6"/>
        </w:rPr>
        <w:t>工作，完善健全守信激励、失信惩戒的工作机制，报送行政</w:t>
      </w:r>
      <w:r>
        <w:rPr>
          <w:spacing w:val="-17"/>
        </w:rPr>
        <w:t xml:space="preserve">许可信息 </w:t>
      </w:r>
      <w:r>
        <w:t>1595</w:t>
      </w:r>
      <w:r>
        <w:rPr>
          <w:spacing w:val="-18"/>
        </w:rPr>
        <w:t xml:space="preserve"> 条、报送成功率达 </w:t>
      </w:r>
      <w:r>
        <w:t>98%，填报行政处罚信息68</w:t>
      </w:r>
      <w:r>
        <w:rPr>
          <w:spacing w:val="-19"/>
        </w:rPr>
        <w:t xml:space="preserve"> 条；报送联合惩戒案例 </w:t>
      </w:r>
      <w:r>
        <w:t>18</w:t>
      </w:r>
      <w:r>
        <w:rPr>
          <w:spacing w:val="-22"/>
        </w:rPr>
        <w:t xml:space="preserve"> 例、联合激励案例 </w:t>
      </w:r>
      <w:r>
        <w:t>93</w:t>
      </w:r>
      <w:r>
        <w:rPr>
          <w:spacing w:val="-24"/>
        </w:rPr>
        <w:t xml:space="preserve"> 例。兑现</w:t>
      </w:r>
      <w:r>
        <w:rPr>
          <w:spacing w:val="-22"/>
        </w:rPr>
        <w:t>中小微企业税收优惠及延期缴税等优惠政策，减免企业税费</w:t>
      </w:r>
      <w:r>
        <w:rPr>
          <w:spacing w:val="-40"/>
        </w:rPr>
        <w:t xml:space="preserve">约 </w:t>
      </w:r>
      <w:r>
        <w:t>8293</w:t>
      </w:r>
      <w:r>
        <w:rPr>
          <w:spacing w:val="-21"/>
        </w:rPr>
        <w:t xml:space="preserve"> 万元。</w:t>
      </w:r>
    </w:p>
    <w:p>
      <w:pPr>
        <w:pStyle w:val="19"/>
        <w:numPr>
          <w:ilvl w:val="0"/>
          <w:numId w:val="1"/>
        </w:numPr>
        <w:tabs>
          <w:tab w:val="left" w:pos="2625"/>
        </w:tabs>
        <w:spacing w:before="0" w:line="397" w:lineRule="exact"/>
        <w:ind w:left="2624"/>
        <w:jc w:val="both"/>
        <w:rPr>
          <w:sz w:val="32"/>
        </w:rPr>
      </w:pPr>
      <w:r>
        <w:rPr>
          <w:b/>
          <w:spacing w:val="-2"/>
          <w:sz w:val="32"/>
        </w:rPr>
        <w:t>着力抓好价格工作。</w:t>
      </w:r>
      <w:r>
        <w:rPr>
          <w:spacing w:val="-3"/>
          <w:sz w:val="32"/>
        </w:rPr>
        <w:t>一是疫情期间，根据龙岩市发改</w:t>
      </w:r>
    </w:p>
    <w:p>
      <w:pPr>
        <w:pStyle w:val="2"/>
        <w:spacing w:before="149" w:line="328" w:lineRule="auto"/>
        <w:ind w:left="1659" w:right="1478"/>
        <w:jc w:val="both"/>
      </w:pPr>
      <w:r>
        <w:rPr>
          <w:spacing w:val="-3"/>
        </w:rPr>
        <w:t xml:space="preserve">委出台相关政策，为保障我市生产的医用一次性口罩的储备， </w:t>
      </w:r>
      <w:r>
        <w:rPr>
          <w:spacing w:val="-1"/>
        </w:rPr>
        <w:t>提出防疫物</w:t>
      </w:r>
      <w:r>
        <w:rPr>
          <w:rFonts w:hint="eastAsia"/>
          <w:spacing w:val="-1"/>
          <w:lang w:eastAsia="zh-CN"/>
        </w:rPr>
        <w:t>资</w:t>
      </w:r>
      <w:r>
        <w:rPr>
          <w:spacing w:val="-1"/>
        </w:rPr>
        <w:t xml:space="preserve">协议最高限价的建议。二是积极推动降低企业 </w:t>
      </w:r>
      <w:r>
        <w:rPr>
          <w:spacing w:val="-4"/>
        </w:rPr>
        <w:t xml:space="preserve">用电成本。与市场监督管理局、城市管理局联合印发《关于 </w:t>
      </w:r>
      <w:r>
        <w:rPr>
          <w:spacing w:val="-18"/>
        </w:rPr>
        <w:t xml:space="preserve">规范转供电加价行为的提醒告诫书》，同月 </w:t>
      </w:r>
      <w:r>
        <w:t>10</w:t>
      </w:r>
      <w:r>
        <w:rPr>
          <w:spacing w:val="-12"/>
        </w:rPr>
        <w:t xml:space="preserve"> 日，三局联合组</w:t>
      </w:r>
      <w:r>
        <w:rPr>
          <w:spacing w:val="-13"/>
        </w:rPr>
        <w:t>织召开规范转供电加价行为工作推进会，现场传达和解答 了</w:t>
      </w:r>
      <w:r>
        <w:rPr>
          <w:spacing w:val="-7"/>
        </w:rPr>
        <w:t>国家、省关于阶段性降低企业用电政策，并与各转供电主 体</w:t>
      </w:r>
      <w:r>
        <w:rPr>
          <w:spacing w:val="-12"/>
        </w:rPr>
        <w:t xml:space="preserve">单位就落实电价优惠政策签订承诺书共 </w:t>
      </w:r>
      <w:r>
        <w:t>9</w:t>
      </w:r>
      <w:r>
        <w:rPr>
          <w:spacing w:val="-14"/>
        </w:rPr>
        <w:t xml:space="preserve"> 份；梳理漳平市</w:t>
      </w:r>
      <w:r>
        <w:t>2018</w:t>
      </w:r>
      <w:r>
        <w:rPr>
          <w:spacing w:val="-15"/>
        </w:rPr>
        <w:t xml:space="preserve"> 年以来降低一般工商业电价相关政策，在漳平市市场监</w:t>
      </w:r>
      <w:r>
        <w:rPr>
          <w:spacing w:val="-2"/>
        </w:rPr>
        <w:t>督管理局公众号和漳平小鱼网进行公示，让广大受益者能知</w:t>
      </w:r>
      <w:r>
        <w:rPr>
          <w:spacing w:val="-4"/>
        </w:rPr>
        <w:t>晓转供电优惠政策。联合市场监督管理局、城市管理局、供</w:t>
      </w:r>
      <w:r>
        <w:rPr>
          <w:spacing w:val="-17"/>
        </w:rPr>
        <w:t xml:space="preserve">电公司开展转供电专项检查，目前已立案 </w:t>
      </w:r>
      <w:r>
        <w:t>4</w:t>
      </w:r>
      <w:r>
        <w:rPr>
          <w:spacing w:val="-48"/>
        </w:rPr>
        <w:t xml:space="preserve"> 起，已结案 </w:t>
      </w:r>
      <w:r>
        <w:t>1</w:t>
      </w:r>
      <w:r>
        <w:rPr>
          <w:spacing w:val="-30"/>
        </w:rPr>
        <w:t xml:space="preserve"> 起，</w:t>
      </w:r>
      <w:r>
        <w:rPr>
          <w:spacing w:val="-17"/>
        </w:rPr>
        <w:t xml:space="preserve">经济制裁 </w:t>
      </w:r>
      <w:r>
        <w:t>2.5</w:t>
      </w:r>
      <w:r>
        <w:rPr>
          <w:spacing w:val="-11"/>
        </w:rPr>
        <w:t xml:space="preserve"> 万元。三是根据《漳平市人民政府办公室关于</w:t>
      </w:r>
      <w:r>
        <w:t>印发机动车停放服务收费管理办法的通知</w:t>
      </w:r>
      <w:r>
        <w:rPr>
          <w:spacing w:val="-248"/>
        </w:rPr>
        <w:t>》</w:t>
      </w:r>
      <w:r>
        <w:t>（</w:t>
      </w:r>
      <w:r>
        <w:rPr>
          <w:spacing w:val="-22"/>
        </w:rPr>
        <w:t>漳政办〔</w:t>
      </w:r>
      <w:r>
        <w:t>2017〕190</w:t>
      </w:r>
      <w:r>
        <w:rPr>
          <w:spacing w:val="-43"/>
        </w:rPr>
        <w:t xml:space="preserve"> 号</w:t>
      </w:r>
      <w:r>
        <w:rPr>
          <w:spacing w:val="-128"/>
        </w:rPr>
        <w:t>）</w:t>
      </w:r>
      <w:r>
        <w:rPr>
          <w:spacing w:val="-13"/>
        </w:rPr>
        <w:t>精神，制定出台漳平市总医院停车场服务收费标准</w:t>
      </w:r>
      <w:r>
        <w:rPr>
          <w:rFonts w:hint="eastAsia"/>
          <w:spacing w:val="-13"/>
        </w:rPr>
        <w:t>，</w:t>
      </w:r>
      <w:r>
        <w:rPr>
          <w:w w:val="95"/>
        </w:rPr>
        <w:t>便于总医院停车场资源合理利用和规范管理。四是根据省、</w:t>
      </w:r>
      <w:r>
        <w:t>龙岩市重点价格改革任务的要求，启动漳平市城区自来水价格调整程序，目前，第三方成本监审已完成，正在征集消费者代表和听证会调价方案的制定，为召开价格调整听证会做准备。根据省、龙岩市要求，继续推进我市农业水价综合改革。六是开展价格认定 48 起，涉案金额 598.21 万元。</w:t>
      </w:r>
    </w:p>
    <w:p>
      <w:pPr>
        <w:pStyle w:val="18"/>
        <w:numPr>
          <w:ilvl w:val="0"/>
          <w:numId w:val="1"/>
        </w:numPr>
        <w:tabs>
          <w:tab w:val="left" w:pos="2150"/>
        </w:tabs>
        <w:spacing w:line="328" w:lineRule="auto"/>
        <w:ind w:left="1660" w:right="1636" w:firstLine="612" w:firstLineChars="187"/>
        <w:jc w:val="both"/>
        <w:rPr>
          <w:b w:val="0"/>
        </w:rPr>
      </w:pPr>
      <w:r>
        <w:rPr>
          <w:spacing w:val="3"/>
        </w:rPr>
        <w:t>落实意识形态工作责任。</w:t>
      </w:r>
      <w:r>
        <w:rPr>
          <w:b w:val="0"/>
          <w:spacing w:val="3"/>
        </w:rPr>
        <w:t>局党组书记认真履行意识形态</w:t>
      </w:r>
      <w:r>
        <w:rPr>
          <w:b w:val="0"/>
          <w:spacing w:val="-2"/>
        </w:rPr>
        <w:t>工作第一责任人职责，明确意识形态工作分管领导和具体负</w:t>
      </w:r>
      <w:r>
        <w:rPr>
          <w:b w:val="0"/>
          <w:spacing w:val="-8"/>
        </w:rPr>
        <w:t>责干部，配好宣传干部。将意识形态工作列入党组理论学习</w:t>
      </w:r>
      <w:r>
        <w:rPr>
          <w:b w:val="0"/>
          <w:spacing w:val="-17"/>
          <w:w w:val="95"/>
        </w:rPr>
        <w:t>中心组学习计划、民主生活会、本单位干部考核制度等方面。</w:t>
      </w:r>
      <w:r>
        <w:rPr>
          <w:b w:val="0"/>
          <w:spacing w:val="3"/>
          <w:w w:val="95"/>
        </w:rPr>
        <w:t>共召开两次专题会分析研究部署和分析研判意识形态工作。</w:t>
      </w:r>
      <w:r>
        <w:rPr>
          <w:b w:val="0"/>
          <w:spacing w:val="-2"/>
        </w:rPr>
        <w:t>新冠肺炎疫情防控初期，加强舆情分析研判，在市政府网站</w:t>
      </w:r>
      <w:r>
        <w:rPr>
          <w:b w:val="0"/>
          <w:spacing w:val="-7"/>
        </w:rPr>
        <w:t>及时发布信息，全力抓好保供稳价工作，确保粮油市场运行平稳，避免市场哄抬物价、市民哄抢囤积现象，未发生重大舆情事件。</w:t>
      </w:r>
    </w:p>
    <w:p>
      <w:pPr>
        <w:pStyle w:val="19"/>
        <w:numPr>
          <w:ilvl w:val="0"/>
          <w:numId w:val="1"/>
        </w:numPr>
        <w:tabs>
          <w:tab w:val="left" w:pos="2793"/>
        </w:tabs>
        <w:spacing w:before="0" w:line="395" w:lineRule="exact"/>
        <w:ind w:left="2792" w:hanging="490"/>
        <w:jc w:val="both"/>
        <w:rPr>
          <w:sz w:val="32"/>
        </w:rPr>
      </w:pPr>
      <w:r>
        <w:rPr>
          <w:b/>
          <w:spacing w:val="7"/>
          <w:sz w:val="32"/>
        </w:rPr>
        <w:t>加强党内政治生活。</w:t>
      </w:r>
      <w:r>
        <w:rPr>
          <w:spacing w:val="4"/>
          <w:sz w:val="32"/>
        </w:rPr>
        <w:t>认真学习贯彻习近平新时代中</w:t>
      </w:r>
    </w:p>
    <w:p>
      <w:pPr>
        <w:pStyle w:val="2"/>
        <w:spacing w:before="141" w:line="328" w:lineRule="auto"/>
        <w:ind w:left="1659" w:right="1789"/>
        <w:jc w:val="both"/>
      </w:pPr>
      <w:r>
        <w:rPr>
          <w:spacing w:val="-2"/>
        </w:rPr>
        <w:t>国特色社会主义思想，全面贯彻落实党的十九大和十九届二</w:t>
      </w:r>
      <w:r>
        <w:rPr>
          <w:spacing w:val="-3"/>
        </w:rPr>
        <w:t>中、三中、四中、五中全会精神，认真学习</w:t>
      </w:r>
      <w:r>
        <w:rPr>
          <w:rFonts w:hint="eastAsia"/>
          <w:spacing w:val="-3"/>
        </w:rPr>
        <w:t>习近平总书记系列重要讲话精神</w:t>
      </w:r>
      <w:r>
        <w:rPr>
          <w:spacing w:val="-29"/>
        </w:rPr>
        <w:t>，增强“四个意识”、坚定“四个自信”、做到“两</w:t>
      </w:r>
      <w:r>
        <w:rPr>
          <w:spacing w:val="-8"/>
          <w:w w:val="95"/>
        </w:rPr>
        <w:t xml:space="preserve">个维护”。认真开展“三会一课”和主题党日活动。党员积 </w:t>
      </w:r>
      <w:r>
        <w:rPr>
          <w:spacing w:val="-11"/>
          <w:w w:val="95"/>
        </w:rPr>
        <w:t xml:space="preserve">极参加党委组织的“党员应急救护知识培训”、开展书香机 </w:t>
      </w:r>
      <w:r>
        <w:rPr>
          <w:spacing w:val="-4"/>
        </w:rPr>
        <w:t>关“分享一本好书”和学习强国挑战答题活动，引领丰富干</w:t>
      </w:r>
      <w:r>
        <w:rPr>
          <w:spacing w:val="-6"/>
        </w:rPr>
        <w:t>部职工业余文化生活，推进学习型机关党组织建设。一年来</w:t>
      </w:r>
      <w:r>
        <w:rPr>
          <w:spacing w:val="-11"/>
        </w:rPr>
        <w:t xml:space="preserve">共召开党员大会 </w:t>
      </w:r>
      <w:r>
        <w:t>11</w:t>
      </w:r>
      <w:r>
        <w:rPr>
          <w:spacing w:val="-38"/>
        </w:rPr>
        <w:t xml:space="preserve"> 次，支委会 </w:t>
      </w:r>
      <w:r>
        <w:t>13</w:t>
      </w:r>
      <w:r>
        <w:rPr>
          <w:spacing w:val="-27"/>
        </w:rPr>
        <w:t xml:space="preserve"> 次，开展党日活动 </w:t>
      </w:r>
      <w:r>
        <w:t>12</w:t>
      </w:r>
      <w:r>
        <w:rPr>
          <w:spacing w:val="-28"/>
        </w:rPr>
        <w:t xml:space="preserve"> 次，</w:t>
      </w:r>
      <w:r>
        <w:rPr>
          <w:spacing w:val="-1"/>
        </w:rPr>
        <w:t xml:space="preserve">上党课 </w:t>
      </w:r>
      <w:r>
        <w:t>2</w:t>
      </w:r>
      <w:r>
        <w:rPr>
          <w:spacing w:val="-16"/>
        </w:rPr>
        <w:t xml:space="preserve"> 次，组织生活会</w:t>
      </w:r>
      <w:r>
        <w:t>1</w:t>
      </w:r>
      <w:r>
        <w:rPr>
          <w:spacing w:val="-22"/>
        </w:rPr>
        <w:t xml:space="preserve"> 次。发改局党支部荣获</w:t>
      </w:r>
      <w:r>
        <w:t>2019-2020年度漳平市直机关（支部）党建目标管理考评一等奖</w:t>
      </w:r>
      <w:r>
        <w:rPr>
          <w:rFonts w:hint="eastAsia"/>
        </w:rPr>
        <w:t>。</w:t>
      </w:r>
    </w:p>
    <w:p>
      <w:pPr>
        <w:pStyle w:val="18"/>
        <w:numPr>
          <w:ilvl w:val="0"/>
          <w:numId w:val="1"/>
        </w:numPr>
        <w:tabs>
          <w:tab w:val="left" w:pos="2150"/>
        </w:tabs>
        <w:spacing w:before="149" w:line="328" w:lineRule="auto"/>
        <w:ind w:left="1660" w:right="1639" w:firstLine="612" w:firstLineChars="187"/>
        <w:jc w:val="both"/>
      </w:pPr>
      <w:r>
        <w:rPr>
          <w:spacing w:val="3"/>
        </w:rPr>
        <w:t>落实党风廉政建设。</w:t>
      </w:r>
      <w:r>
        <w:rPr>
          <w:b w:val="0"/>
          <w:spacing w:val="3"/>
        </w:rPr>
        <w:t>巩固落实中央八项规定及其实施细</w:t>
      </w:r>
      <w:r>
        <w:rPr>
          <w:b w:val="0"/>
          <w:spacing w:val="8"/>
        </w:rPr>
        <w:t xml:space="preserve">则和岩委 </w:t>
      </w:r>
      <w:r>
        <w:rPr>
          <w:b w:val="0"/>
        </w:rPr>
        <w:t>2</w:t>
      </w:r>
      <w:r>
        <w:rPr>
          <w:b w:val="0"/>
          <w:spacing w:val="9"/>
        </w:rPr>
        <w:t xml:space="preserve"> 号文件精神成果，贯彻落实岩委发〔</w:t>
      </w:r>
      <w:r>
        <w:rPr>
          <w:b w:val="0"/>
          <w:spacing w:val="3"/>
        </w:rPr>
        <w:t>2020</w:t>
      </w:r>
      <w:r>
        <w:rPr>
          <w:b w:val="0"/>
          <w:spacing w:val="14"/>
        </w:rPr>
        <w:t>〕</w:t>
      </w:r>
      <w:r>
        <w:rPr>
          <w:b w:val="0"/>
        </w:rPr>
        <w:t xml:space="preserve">3 </w:t>
      </w:r>
      <w:r>
        <w:rPr>
          <w:b w:val="0"/>
          <w:spacing w:val="-13"/>
        </w:rPr>
        <w:t>号文件，一体推进不敢腐、不能腐、不想腐。</w:t>
      </w:r>
      <w:r>
        <w:rPr>
          <w:b w:val="0"/>
        </w:rPr>
        <w:t>2020</w:t>
      </w:r>
      <w:r>
        <w:rPr>
          <w:b w:val="0"/>
          <w:spacing w:val="-55"/>
        </w:rPr>
        <w:t xml:space="preserve"> 年 </w:t>
      </w:r>
      <w:r>
        <w:rPr>
          <w:b w:val="0"/>
        </w:rPr>
        <w:t>9</w:t>
      </w:r>
      <w:r>
        <w:rPr>
          <w:b w:val="0"/>
          <w:spacing w:val="-28"/>
        </w:rPr>
        <w:t xml:space="preserve"> 月举</w:t>
      </w:r>
      <w:r>
        <w:rPr>
          <w:b w:val="0"/>
          <w:spacing w:val="-13"/>
        </w:rPr>
        <w:t>办学习贯彻《中华人民共和国公职人员政务处分法》宣讲报</w:t>
      </w:r>
      <w:r>
        <w:rPr>
          <w:b w:val="0"/>
          <w:spacing w:val="-8"/>
        </w:rPr>
        <w:t>告会，组织全体党员领导干部参加，以案释法，教育引导公</w:t>
      </w:r>
      <w:r>
        <w:rPr>
          <w:b w:val="0"/>
          <w:spacing w:val="-11"/>
        </w:rPr>
        <w:t>职人员依法秉公用权。坚决整治形式主义、官僚主义等“四</w:t>
      </w:r>
      <w:r>
        <w:rPr>
          <w:b w:val="0"/>
          <w:spacing w:val="-9"/>
        </w:rPr>
        <w:t>风”突出问题。从抓好召开会议、制发文件、调研检查等具</w:t>
      </w:r>
      <w:r>
        <w:rPr>
          <w:b w:val="0"/>
          <w:spacing w:val="-10"/>
        </w:rPr>
        <w:t>体工作做起，开展行政执法不作为等专项纠治，着力整治脱</w:t>
      </w:r>
      <w:r>
        <w:rPr>
          <w:b w:val="0"/>
          <w:spacing w:val="3"/>
          <w:w w:val="95"/>
        </w:rPr>
        <w:t xml:space="preserve">离实际胡乱作为、脱离群众高高在上、心存侥幸应付差事、 </w:t>
      </w:r>
      <w:r>
        <w:rPr>
          <w:b w:val="0"/>
          <w:spacing w:val="-4"/>
        </w:rPr>
        <w:t>“文山会海”和庸政、懒政、怠政、荒政等突出问题，确保</w:t>
      </w:r>
      <w:r>
        <w:rPr>
          <w:b w:val="0"/>
          <w:spacing w:val="-8"/>
        </w:rPr>
        <w:t>见到实效。一年来，共召开两次专题会议研究分析党风廉政建设工作。</w:t>
      </w:r>
    </w:p>
    <w:p>
      <w:pPr>
        <w:pStyle w:val="2"/>
        <w:spacing w:line="390" w:lineRule="exact"/>
        <w:ind w:left="2298"/>
        <w:jc w:val="both"/>
      </w:pPr>
      <w:r>
        <w:t>二、工作亮点、特色</w:t>
      </w:r>
    </w:p>
    <w:p>
      <w:pPr>
        <w:pStyle w:val="18"/>
        <w:numPr>
          <w:ilvl w:val="0"/>
          <w:numId w:val="2"/>
        </w:numPr>
        <w:tabs>
          <w:tab w:val="left" w:pos="1989"/>
        </w:tabs>
        <w:spacing w:before="152" w:line="326" w:lineRule="auto"/>
        <w:ind w:right="1636" w:firstLine="608" w:firstLineChars="198"/>
        <w:jc w:val="both"/>
        <w:rPr>
          <w:b w:val="0"/>
        </w:rPr>
      </w:pPr>
      <w:r>
        <w:rPr>
          <w:spacing w:val="1"/>
          <w:w w:val="95"/>
        </w:rPr>
        <w:t>扎实开展“产业发展项目建设年”活动。</w:t>
      </w:r>
      <w:r>
        <w:rPr>
          <w:b w:val="0"/>
          <w:spacing w:val="1"/>
          <w:w w:val="95"/>
        </w:rPr>
        <w:t xml:space="preserve">省“五个一批” </w:t>
      </w:r>
      <w:r>
        <w:rPr>
          <w:b w:val="0"/>
          <w:spacing w:val="-34"/>
        </w:rPr>
        <w:t xml:space="preserve">项目 </w:t>
      </w:r>
      <w:r>
        <w:rPr>
          <w:b w:val="0"/>
        </w:rPr>
        <w:t>2020</w:t>
      </w:r>
      <w:r>
        <w:rPr>
          <w:b w:val="0"/>
          <w:spacing w:val="-18"/>
        </w:rPr>
        <w:t xml:space="preserve"> 年获第四季度省对县正向激励综合考评第五名，获</w:t>
      </w:r>
      <w:r>
        <w:rPr>
          <w:b w:val="0"/>
          <w:spacing w:val="-3"/>
        </w:rPr>
        <w:t>下半年龙岩市正向激励综合考评第三名。</w:t>
      </w:r>
    </w:p>
    <w:p>
      <w:pPr>
        <w:pStyle w:val="19"/>
        <w:numPr>
          <w:ilvl w:val="0"/>
          <w:numId w:val="2"/>
        </w:numPr>
        <w:tabs>
          <w:tab w:val="left" w:pos="2625"/>
        </w:tabs>
        <w:spacing w:before="7"/>
        <w:ind w:left="2624" w:hanging="322"/>
        <w:jc w:val="both"/>
        <w:rPr>
          <w:sz w:val="32"/>
        </w:rPr>
      </w:pPr>
      <w:r>
        <w:rPr>
          <w:b/>
          <w:sz w:val="32"/>
        </w:rPr>
        <w:t>党建品牌建设成效显著。</w:t>
      </w:r>
      <w:r>
        <w:rPr>
          <w:spacing w:val="-5"/>
          <w:sz w:val="32"/>
        </w:rPr>
        <w:t xml:space="preserve">发改局党支部获 </w:t>
      </w:r>
      <w:r>
        <w:rPr>
          <w:sz w:val="32"/>
        </w:rPr>
        <w:t>2019-2020</w:t>
      </w:r>
    </w:p>
    <w:p>
      <w:pPr>
        <w:pStyle w:val="2"/>
        <w:spacing w:before="149"/>
        <w:ind w:left="1659"/>
        <w:jc w:val="both"/>
      </w:pPr>
      <w:r>
        <w:t>年度党建目标管理考评一等奖。</w:t>
      </w:r>
    </w:p>
    <w:p>
      <w:pPr>
        <w:pStyle w:val="19"/>
        <w:numPr>
          <w:ilvl w:val="0"/>
          <w:numId w:val="2"/>
        </w:numPr>
        <w:tabs>
          <w:tab w:val="left" w:pos="2625"/>
        </w:tabs>
        <w:spacing w:before="54" w:line="328" w:lineRule="auto"/>
        <w:ind w:left="1659" w:right="1630" w:firstLine="643"/>
        <w:jc w:val="both"/>
        <w:rPr>
          <w:spacing w:val="-4"/>
          <w:sz w:val="32"/>
        </w:rPr>
      </w:pPr>
      <w:r>
        <w:rPr>
          <w:b/>
          <w:spacing w:val="-3"/>
          <w:sz w:val="32"/>
        </w:rPr>
        <w:t>成功打造华龙步行街为龙岩夜间经济特色街区。</w:t>
      </w:r>
      <w:r>
        <w:rPr>
          <w:sz w:val="32"/>
        </w:rPr>
        <w:t>着力</w:t>
      </w:r>
      <w:r>
        <w:rPr>
          <w:spacing w:val="-4"/>
          <w:sz w:val="32"/>
        </w:rPr>
        <w:t>推进夜间经济发展，打造“八一路步行街”为龙岩市夜间经济特色街区。开展体育中心、八一路、城隍路等夜间经济调研，多次组织有关单位走访调研沿河路一带、火车站广场、 万成 SM 城市广场、体育中心、二附小一带 400 余间商铺出租及经营状况，制定《漳平市加快推进夜间经济发展促进消费升级的实施方案》, 成立推进夜间经济发展领导小组，充分利用华龙步行街、万成 SM 城市广场等街区各方面条件较为成熟的优势，加强规划管理、完善灯光等基础设施建设、 优化经营秩序、以政策促发展，重点打造成为集休闲、购物、娱乐为一体的夜间经济特色街区。</w:t>
      </w:r>
    </w:p>
    <w:p>
      <w:pPr>
        <w:pStyle w:val="19"/>
        <w:numPr>
          <w:ilvl w:val="0"/>
          <w:numId w:val="2"/>
        </w:numPr>
        <w:tabs>
          <w:tab w:val="left" w:pos="2688"/>
        </w:tabs>
        <w:spacing w:before="0" w:line="395" w:lineRule="exact"/>
        <w:ind w:left="2687" w:hanging="323"/>
        <w:jc w:val="both"/>
        <w:rPr>
          <w:sz w:val="32"/>
        </w:rPr>
      </w:pPr>
      <w:r>
        <w:rPr>
          <w:b/>
          <w:spacing w:val="-16"/>
          <w:sz w:val="32"/>
        </w:rPr>
        <w:t>科学规划“十四五”，擘画发展新蓝图</w:t>
      </w:r>
      <w:r>
        <w:rPr>
          <w:b/>
          <w:spacing w:val="-193"/>
          <w:sz w:val="32"/>
        </w:rPr>
        <w:t>。</w:t>
      </w:r>
      <w:r>
        <w:rPr>
          <w:sz w:val="32"/>
        </w:rPr>
        <w:t>《漳平市国民</w:t>
      </w:r>
    </w:p>
    <w:p>
      <w:pPr>
        <w:pStyle w:val="2"/>
        <w:spacing w:before="152" w:line="328" w:lineRule="auto"/>
        <w:ind w:left="1659" w:right="1638"/>
        <w:jc w:val="both"/>
      </w:pPr>
      <w:r>
        <w:rPr>
          <w:spacing w:val="-1"/>
        </w:rPr>
        <w:t>经济和社会发展第十四个五年规划纲要》聘请国务院发展研</w:t>
      </w:r>
      <w:r>
        <w:rPr>
          <w:spacing w:val="-2"/>
        </w:rPr>
        <w:t>究中心国研融生智库进行编制，专家组先后多次到我市有关</w:t>
      </w:r>
      <w:r>
        <w:rPr>
          <w:spacing w:val="3"/>
          <w:w w:val="95"/>
        </w:rPr>
        <w:t>部门、乡镇、企业开展了调研工作。我局多次组织各部门、</w:t>
      </w:r>
      <w:r>
        <w:rPr>
          <w:spacing w:val="-2"/>
        </w:rPr>
        <w:t>各行业部门征求意见，通过座谈会、融媒体、网上征求意见</w:t>
      </w:r>
      <w:r>
        <w:rPr>
          <w:spacing w:val="-8"/>
        </w:rPr>
        <w:t xml:space="preserve">等形式，广泛征求社会各界好的意见建议，于 </w:t>
      </w:r>
      <w:r>
        <w:t>6</w:t>
      </w:r>
      <w:r>
        <w:rPr>
          <w:spacing w:val="-15"/>
        </w:rPr>
        <w:t xml:space="preserve"> 月份提交规</w:t>
      </w:r>
      <w:r>
        <w:rPr>
          <w:spacing w:val="-5"/>
        </w:rPr>
        <w:t>划纲要文本初稿。初步形成的《规划纲要》</w:t>
      </w:r>
      <w:r>
        <w:rPr>
          <w:spacing w:val="7"/>
        </w:rPr>
        <w:t>（</w:t>
      </w:r>
      <w:r>
        <w:rPr>
          <w:spacing w:val="5"/>
        </w:rPr>
        <w:t>征求意见稿</w:t>
      </w:r>
      <w:r>
        <w:rPr>
          <w:spacing w:val="7"/>
        </w:rPr>
        <w:t>）</w:t>
      </w:r>
      <w:r>
        <w:rPr>
          <w:spacing w:val="-27"/>
        </w:rPr>
        <w:t xml:space="preserve">以及 </w:t>
      </w:r>
      <w:r>
        <w:t>20</w:t>
      </w:r>
      <w:r>
        <w:rPr>
          <w:spacing w:val="-18"/>
        </w:rPr>
        <w:t xml:space="preserve"> 个专项规划初稿，于 </w:t>
      </w:r>
      <w:r>
        <w:t>10</w:t>
      </w:r>
      <w:r>
        <w:rPr>
          <w:spacing w:val="-10"/>
        </w:rPr>
        <w:t xml:space="preserve"> 月份开始广泛征求部门、乡</w:t>
      </w:r>
      <w:r>
        <w:rPr>
          <w:spacing w:val="-5"/>
        </w:rPr>
        <w:t>镇、社会各界意见建议，并根据市委十三届十三次全会精神以及市委《关于制定国民经济和社会发展第十四个五年规划</w:t>
      </w:r>
      <w:r>
        <w:rPr>
          <w:spacing w:val="-4"/>
        </w:rPr>
        <w:t>的建议》精神不断完善规划纲要，目前，已通过人大会议审议。</w:t>
      </w:r>
    </w:p>
    <w:p>
      <w:pPr>
        <w:spacing w:line="328" w:lineRule="auto"/>
        <w:sectPr>
          <w:pgSz w:w="11910" w:h="16840"/>
          <w:pgMar w:top="1580" w:right="0" w:bottom="1380" w:left="140" w:header="0" w:footer="1117" w:gutter="0"/>
          <w:cols w:space="720" w:num="1"/>
        </w:sectPr>
      </w:pPr>
    </w:p>
    <w:p>
      <w:pPr>
        <w:pStyle w:val="2"/>
        <w:spacing w:before="7"/>
        <w:rPr>
          <w:sz w:val="10"/>
        </w:rPr>
      </w:pPr>
    </w:p>
    <w:p>
      <w:pPr>
        <w:pStyle w:val="17"/>
        <w:spacing w:before="49"/>
      </w:pPr>
      <w:bookmarkStart w:id="8" w:name="第二部分_2020年度部门决算表"/>
      <w:bookmarkEnd w:id="8"/>
      <w:bookmarkStart w:id="9" w:name="_bookmark4"/>
      <w:bookmarkEnd w:id="9"/>
      <w:r>
        <w:t xml:space="preserve">第二部分 </w:t>
      </w:r>
      <w:r>
        <w:rPr>
          <w:rFonts w:ascii="Calibri" w:eastAsia="Calibri"/>
        </w:rPr>
        <w:t xml:space="preserve">2020 </w:t>
      </w:r>
      <w:r>
        <w:t>年度部门决算表</w:t>
      </w:r>
    </w:p>
    <w:p>
      <w:pPr>
        <w:pStyle w:val="2"/>
        <w:rPr>
          <w:rFonts w:ascii="黑体"/>
          <w:sz w:val="40"/>
        </w:rPr>
      </w:pPr>
    </w:p>
    <w:p>
      <w:pPr>
        <w:pStyle w:val="2"/>
        <w:spacing w:before="329"/>
        <w:ind w:left="2300"/>
        <w:rPr>
          <w:rFonts w:ascii="黑体" w:eastAsia="黑体"/>
        </w:rPr>
      </w:pPr>
      <w:bookmarkStart w:id="10" w:name="_bookmark5"/>
      <w:bookmarkEnd w:id="10"/>
      <w:bookmarkStart w:id="11" w:name="一、收入支出决算总表"/>
      <w:bookmarkEnd w:id="11"/>
      <w:r>
        <w:rPr>
          <w:rFonts w:hint="eastAsia" w:ascii="黑体" w:eastAsia="黑体"/>
        </w:rPr>
        <w:t>一、收入支出决算总表</w:t>
      </w:r>
    </w:p>
    <w:p>
      <w:pPr>
        <w:pStyle w:val="2"/>
        <w:spacing w:before="7"/>
        <w:rPr>
          <w:rFonts w:ascii="黑体"/>
          <w:sz w:val="6"/>
        </w:rPr>
      </w:pPr>
    </w:p>
    <w:tbl>
      <w:tblPr>
        <w:tblStyle w:val="10"/>
        <w:tblW w:w="0" w:type="auto"/>
        <w:tblInd w:w="6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03"/>
        <w:gridCol w:w="1646"/>
        <w:gridCol w:w="3487"/>
        <w:gridCol w:w="216"/>
        <w:gridCol w:w="12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1" w:hRule="atLeast"/>
        </w:trPr>
        <w:tc>
          <w:tcPr>
            <w:tcW w:w="3703" w:type="dxa"/>
            <w:tcBorders>
              <w:top w:val="nil"/>
              <w:left w:val="nil"/>
              <w:bottom w:val="nil"/>
              <w:right w:val="nil"/>
            </w:tcBorders>
          </w:tcPr>
          <w:p>
            <w:pPr>
              <w:pStyle w:val="20"/>
              <w:spacing w:before="0"/>
              <w:rPr>
                <w:rFonts w:ascii="Times New Roman"/>
                <w:sz w:val="18"/>
              </w:rPr>
            </w:pPr>
          </w:p>
        </w:tc>
        <w:tc>
          <w:tcPr>
            <w:tcW w:w="1646" w:type="dxa"/>
            <w:tcBorders>
              <w:top w:val="nil"/>
              <w:left w:val="nil"/>
              <w:bottom w:val="nil"/>
              <w:right w:val="nil"/>
            </w:tcBorders>
          </w:tcPr>
          <w:p>
            <w:pPr>
              <w:pStyle w:val="20"/>
              <w:spacing w:before="0"/>
              <w:rPr>
                <w:rFonts w:ascii="Times New Roman"/>
                <w:sz w:val="18"/>
              </w:rPr>
            </w:pPr>
          </w:p>
        </w:tc>
        <w:tc>
          <w:tcPr>
            <w:tcW w:w="3703" w:type="dxa"/>
            <w:gridSpan w:val="2"/>
            <w:tcBorders>
              <w:top w:val="nil"/>
              <w:left w:val="nil"/>
              <w:bottom w:val="nil"/>
              <w:right w:val="nil"/>
            </w:tcBorders>
          </w:tcPr>
          <w:p>
            <w:pPr>
              <w:pStyle w:val="20"/>
              <w:spacing w:before="0"/>
              <w:rPr>
                <w:rFonts w:ascii="Times New Roman"/>
                <w:sz w:val="18"/>
              </w:rPr>
            </w:pPr>
          </w:p>
        </w:tc>
        <w:tc>
          <w:tcPr>
            <w:tcW w:w="1201" w:type="dxa"/>
            <w:tcBorders>
              <w:top w:val="nil"/>
              <w:left w:val="nil"/>
              <w:bottom w:val="nil"/>
              <w:right w:val="nil"/>
            </w:tcBorders>
          </w:tcPr>
          <w:p>
            <w:pPr>
              <w:pStyle w:val="20"/>
              <w:spacing w:before="0" w:line="227" w:lineRule="exact"/>
              <w:ind w:right="95"/>
              <w:jc w:val="right"/>
              <w:rPr>
                <w:rFonts w:ascii="宋体" w:eastAsia="宋体"/>
                <w:sz w:val="20"/>
              </w:rPr>
            </w:pPr>
            <w:r>
              <w:rPr>
                <w:rFonts w:hint="eastAsia" w:ascii="宋体" w:eastAsia="宋体"/>
                <w:sz w:val="20"/>
              </w:rPr>
              <w:t>公开 01 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703" w:type="dxa"/>
            <w:tcBorders>
              <w:top w:val="nil"/>
              <w:left w:val="nil"/>
              <w:right w:val="nil"/>
            </w:tcBorders>
          </w:tcPr>
          <w:p>
            <w:pPr>
              <w:pStyle w:val="20"/>
              <w:spacing w:before="21" w:line="276" w:lineRule="exact"/>
              <w:ind w:left="117"/>
              <w:rPr>
                <w:rFonts w:ascii="宋体" w:eastAsia="宋体"/>
              </w:rPr>
            </w:pPr>
            <w:r>
              <w:rPr>
                <w:rFonts w:hint="eastAsia" w:ascii="宋体" w:eastAsia="宋体"/>
              </w:rPr>
              <w:t>单位：</w:t>
            </w:r>
          </w:p>
        </w:tc>
        <w:tc>
          <w:tcPr>
            <w:tcW w:w="1646" w:type="dxa"/>
            <w:tcBorders>
              <w:top w:val="nil"/>
              <w:left w:val="nil"/>
              <w:right w:val="nil"/>
            </w:tcBorders>
          </w:tcPr>
          <w:p>
            <w:pPr>
              <w:pStyle w:val="20"/>
              <w:spacing w:before="0"/>
              <w:rPr>
                <w:rFonts w:ascii="Times New Roman"/>
              </w:rPr>
            </w:pPr>
          </w:p>
        </w:tc>
        <w:tc>
          <w:tcPr>
            <w:tcW w:w="3703" w:type="dxa"/>
            <w:gridSpan w:val="2"/>
            <w:tcBorders>
              <w:top w:val="nil"/>
              <w:left w:val="nil"/>
              <w:right w:val="nil"/>
            </w:tcBorders>
          </w:tcPr>
          <w:p>
            <w:pPr>
              <w:pStyle w:val="20"/>
              <w:spacing w:before="0"/>
              <w:rPr>
                <w:rFonts w:ascii="Times New Roman"/>
              </w:rPr>
            </w:pPr>
          </w:p>
        </w:tc>
        <w:tc>
          <w:tcPr>
            <w:tcW w:w="1201" w:type="dxa"/>
            <w:tcBorders>
              <w:top w:val="nil"/>
              <w:left w:val="nil"/>
              <w:right w:val="nil"/>
            </w:tcBorders>
          </w:tcPr>
          <w:p>
            <w:pPr>
              <w:pStyle w:val="20"/>
              <w:spacing w:before="32"/>
              <w:ind w:right="97"/>
              <w:jc w:val="right"/>
              <w:rPr>
                <w:rFonts w:ascii="宋体" w:eastAsia="宋体"/>
                <w:sz w:val="20"/>
              </w:rPr>
            </w:pPr>
            <w:r>
              <w:rPr>
                <w:rFonts w:hint="eastAsia" w:ascii="宋体" w:eastAsia="宋体"/>
                <w:sz w:val="20"/>
              </w:rPr>
              <w:t>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5349" w:type="dxa"/>
            <w:gridSpan w:val="2"/>
            <w:tcBorders>
              <w:bottom w:val="single" w:color="000000" w:sz="4" w:space="0"/>
              <w:right w:val="single" w:color="000000" w:sz="4" w:space="0"/>
            </w:tcBorders>
          </w:tcPr>
          <w:p>
            <w:pPr>
              <w:pStyle w:val="20"/>
              <w:spacing w:before="14" w:line="277" w:lineRule="exact"/>
              <w:ind w:left="2435" w:right="2418"/>
              <w:jc w:val="center"/>
              <w:rPr>
                <w:rFonts w:ascii="宋体" w:eastAsia="宋体"/>
              </w:rPr>
            </w:pPr>
            <w:r>
              <w:rPr>
                <w:rFonts w:hint="eastAsia" w:ascii="宋体" w:eastAsia="宋体"/>
              </w:rPr>
              <w:t>收入</w:t>
            </w:r>
          </w:p>
        </w:tc>
        <w:tc>
          <w:tcPr>
            <w:tcW w:w="4904" w:type="dxa"/>
            <w:gridSpan w:val="3"/>
            <w:tcBorders>
              <w:left w:val="single" w:color="000000" w:sz="4" w:space="0"/>
              <w:bottom w:val="single" w:color="000000" w:sz="4" w:space="0"/>
              <w:right w:val="single" w:color="000000" w:sz="4" w:space="0"/>
            </w:tcBorders>
          </w:tcPr>
          <w:p>
            <w:pPr>
              <w:pStyle w:val="20"/>
              <w:spacing w:before="14" w:line="277" w:lineRule="exact"/>
              <w:ind w:right="2418"/>
              <w:jc w:val="center"/>
              <w:rPr>
                <w:rFonts w:ascii="宋体" w:eastAsia="宋体"/>
              </w:rPr>
            </w:pPr>
            <w:r>
              <w:rPr>
                <w:rFonts w:hint="eastAsia" w:ascii="宋体" w:eastAsia="宋体"/>
              </w:rPr>
              <w:t xml:space="preserve">                  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3703" w:type="dxa"/>
            <w:tcBorders>
              <w:top w:val="single" w:color="000000" w:sz="4" w:space="0"/>
              <w:bottom w:val="single" w:color="000000" w:sz="4" w:space="0"/>
              <w:right w:val="single" w:color="000000" w:sz="4" w:space="0"/>
            </w:tcBorders>
          </w:tcPr>
          <w:p>
            <w:pPr>
              <w:pStyle w:val="20"/>
              <w:spacing w:before="17" w:line="277" w:lineRule="exact"/>
              <w:ind w:left="1609" w:right="1593"/>
              <w:jc w:val="center"/>
              <w:rPr>
                <w:rFonts w:ascii="宋体" w:eastAsia="宋体"/>
              </w:rPr>
            </w:pPr>
            <w:r>
              <w:rPr>
                <w:rFonts w:hint="eastAsia" w:ascii="宋体" w:eastAsia="宋体"/>
              </w:rPr>
              <w:t>项目</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17" w:line="277" w:lineRule="exact"/>
              <w:ind w:left="496"/>
              <w:rPr>
                <w:rFonts w:ascii="宋体" w:eastAsia="宋体"/>
              </w:rPr>
            </w:pPr>
            <w:r>
              <w:rPr>
                <w:rFonts w:hint="eastAsia" w:ascii="宋体" w:eastAsia="宋体"/>
              </w:rPr>
              <w:t>决算数</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17" w:line="277" w:lineRule="exact"/>
              <w:ind w:left="756"/>
              <w:rPr>
                <w:rFonts w:ascii="宋体" w:eastAsia="宋体"/>
              </w:rPr>
            </w:pPr>
            <w:r>
              <w:rPr>
                <w:rFonts w:hint="eastAsia" w:ascii="宋体" w:eastAsia="宋体"/>
              </w:rPr>
              <w:t>项目(按支出功能分类)</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17" w:line="277" w:lineRule="exact"/>
              <w:ind w:left="497"/>
              <w:rPr>
                <w:rFonts w:ascii="宋体" w:eastAsia="宋体"/>
              </w:rPr>
            </w:pPr>
            <w:r>
              <w:rPr>
                <w:rFonts w:hint="eastAsia" w:ascii="宋体" w:eastAsia="宋体"/>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一、一般公共预算财政拨款收入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88"/>
              <w:jc w:val="right"/>
              <w:rPr>
                <w:rFonts w:ascii="宋体"/>
              </w:rPr>
            </w:pPr>
            <w:r>
              <w:rPr>
                <w:rFonts w:ascii="宋体"/>
              </w:rPr>
              <w:t>3558</w:t>
            </w:r>
            <w:r>
              <w:rPr>
                <w:rFonts w:hint="eastAsia" w:ascii="宋体" w:eastAsiaTheme="minorEastAsia"/>
              </w:rPr>
              <w:t>.</w:t>
            </w:r>
            <w:r>
              <w:rPr>
                <w:rFonts w:ascii="宋体"/>
              </w:rPr>
              <w:t>14</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一、一般公共服务支出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785</w:t>
            </w:r>
            <w:r>
              <w:rPr>
                <w:rFonts w:hint="eastAsia" w:ascii="宋体" w:eastAsiaTheme="minorEastAsia"/>
              </w:rPr>
              <w:t>.</w:t>
            </w:r>
            <w:r>
              <w:rPr>
                <w:rFonts w:ascii="宋体"/>
              </w:rPr>
              <w:t>2</w:t>
            </w:r>
            <w:r>
              <w:rPr>
                <w:rFonts w:hint="eastAsia" w:ascii="宋体" w:eastAsiaTheme="minorEastAsia"/>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二、政府性基金预算财政拨款收入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88"/>
              <w:jc w:val="right"/>
              <w:rPr>
                <w:rFonts w:ascii="宋体"/>
              </w:rPr>
            </w:pPr>
            <w:r>
              <w:rPr>
                <w:rFonts w:ascii="宋体"/>
              </w:rPr>
              <w:t>1807.00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二、外交支出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三、国有资本经营预算财政拨款收入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三、国防支出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四、上级补助收入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四、公共安全支出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五、事业收入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五、教育支出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六、经营收入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六、科学技术支出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87"/>
              <w:jc w:val="right"/>
              <w:rPr>
                <w:rFonts w:ascii="宋体"/>
              </w:rPr>
            </w:pPr>
            <w:r>
              <w:rPr>
                <w:rFonts w:ascii="宋体"/>
              </w:rPr>
              <w:t>2242</w:t>
            </w:r>
            <w:r>
              <w:rPr>
                <w:rFonts w:hint="eastAsia" w:ascii="宋体" w:eastAsiaTheme="minorEastAsia"/>
              </w:rPr>
              <w:t>.</w:t>
            </w:r>
            <w:r>
              <w:rPr>
                <w:rFonts w:ascii="宋体"/>
              </w:rPr>
              <w:t>1</w:t>
            </w:r>
            <w:r>
              <w:rPr>
                <w:rFonts w:hint="eastAsia" w:ascii="宋体" w:eastAsiaTheme="minorEastAsia"/>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七、附属单位上缴收入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七、文化旅游体育与传媒支出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46"/>
              <w:ind w:left="107"/>
              <w:rPr>
                <w:rFonts w:ascii="宋体" w:eastAsia="宋体"/>
                <w:sz w:val="21"/>
              </w:rPr>
            </w:pPr>
            <w:r>
              <w:rPr>
                <w:rFonts w:hint="eastAsia" w:ascii="宋体" w:eastAsia="宋体"/>
                <w:sz w:val="21"/>
              </w:rPr>
              <w:t>八、其他收入</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134</w:t>
            </w:r>
            <w:r>
              <w:rPr>
                <w:rFonts w:hint="eastAsia" w:ascii="宋体" w:eastAsiaTheme="minorEastAsia"/>
              </w:rPr>
              <w:t>.</w:t>
            </w:r>
            <w:r>
              <w:rPr>
                <w:rFonts w:ascii="宋体"/>
              </w:rPr>
              <w:t>00</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八、社会保障和就业支出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87"/>
              <w:jc w:val="right"/>
              <w:rPr>
                <w:rFonts w:ascii="宋体"/>
              </w:rPr>
            </w:pPr>
            <w:r>
              <w:rPr>
                <w:rFonts w:hint="eastAsia" w:ascii="宋体" w:eastAsiaTheme="minorEastAsia"/>
              </w:rPr>
              <w:t>0.</w:t>
            </w:r>
            <w:r>
              <w:rPr>
                <w:rFonts w:ascii="宋体"/>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九、卫生健康支出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十、节能环保支出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eastAsiaTheme="minorEastAsia"/>
              </w:rPr>
            </w:pPr>
            <w:r>
              <w:rPr>
                <w:rFonts w:ascii="宋体"/>
              </w:rPr>
              <w:t>487</w:t>
            </w:r>
            <w:r>
              <w:rPr>
                <w:rFonts w:hint="eastAsia" w:ascii="宋体" w:eastAsiaTheme="minorEastAsia"/>
              </w:rPr>
              <w:t>.</w:t>
            </w:r>
            <w:r>
              <w:rPr>
                <w:rFonts w:ascii="宋体"/>
              </w:rPr>
              <w:t>6</w:t>
            </w:r>
            <w:r>
              <w:rPr>
                <w:rFonts w:hint="eastAsia" w:ascii="宋体" w:eastAsiaTheme="minorEastAsia"/>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十一、城乡社区支出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307</w:t>
            </w:r>
            <w:r>
              <w:rPr>
                <w:rFonts w:hint="eastAsia" w:ascii="宋体" w:eastAsiaTheme="minorEastAsia"/>
              </w:rPr>
              <w:t>.</w:t>
            </w:r>
            <w:r>
              <w:rPr>
                <w:rFonts w:ascii="宋体"/>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十二、农林水支出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hint="eastAsia" w:ascii="宋体" w:eastAsiaTheme="minorEastAsia"/>
              </w:rPr>
              <w:t>0.00</w:t>
            </w:r>
            <w:r>
              <w:rPr>
                <w:rFonts w:ascii="宋体"/>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十三、交通运输支出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十四、资源勘探信息等支出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十五、商业服务业等支出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200</w:t>
            </w:r>
            <w:r>
              <w:rPr>
                <w:rFonts w:hint="eastAsia" w:ascii="宋体" w:eastAsiaTheme="minorEastAsia"/>
              </w:rPr>
              <w:t>.</w:t>
            </w:r>
            <w:r>
              <w:rPr>
                <w:rFonts w:ascii="宋体"/>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十六、金融支出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十七、援助其他地区支出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十八、自然资源海洋气象等支出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十九、住房保障支出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24</w:t>
            </w:r>
            <w:r>
              <w:rPr>
                <w:rFonts w:hint="eastAsia" w:ascii="宋体" w:eastAsiaTheme="minorEastAsia"/>
              </w:rPr>
              <w:t>.</w:t>
            </w:r>
            <w:r>
              <w:rPr>
                <w:rFonts w:ascii="宋体"/>
              </w:rPr>
              <w:t>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二十、粮油物资储备支出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二十一、国有资本经营预算支出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87"/>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二十二、灾害防治及应急管理支出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二十三、其他支出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87"/>
              <w:jc w:val="right"/>
              <w:rPr>
                <w:rFonts w:ascii="宋体"/>
              </w:rPr>
            </w:pPr>
            <w:r>
              <w:rPr>
                <w:rFonts w:ascii="宋体"/>
              </w:rPr>
              <w:t>1500</w:t>
            </w:r>
            <w:r>
              <w:rPr>
                <w:rFonts w:hint="eastAsia" w:ascii="宋体" w:eastAsiaTheme="minorEastAsia"/>
              </w:rPr>
              <w:t>.</w:t>
            </w:r>
            <w:r>
              <w:rPr>
                <w:rFonts w:ascii="宋体"/>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二十四、债务还本支出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39"/>
              <w:ind w:left="113"/>
              <w:rPr>
                <w:rFonts w:ascii="宋体" w:eastAsia="宋体"/>
              </w:rPr>
            </w:pPr>
            <w:r>
              <w:rPr>
                <w:rFonts w:hint="eastAsia" w:ascii="宋体" w:eastAsia="宋体"/>
              </w:rPr>
              <w:t>二十五、债务付息支出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39"/>
              <w:ind w:right="87"/>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703" w:type="dxa"/>
            <w:tcBorders>
              <w:top w:val="single" w:color="000000" w:sz="4" w:space="0"/>
              <w:bottom w:val="single" w:color="000000" w:sz="4" w:space="0"/>
              <w:right w:val="single" w:color="000000" w:sz="4" w:space="0"/>
            </w:tcBorders>
          </w:tcPr>
          <w:p>
            <w:pPr>
              <w:pStyle w:val="20"/>
              <w:spacing w:before="0"/>
              <w:rPr>
                <w:rFonts w:ascii="Times New Roman"/>
              </w:rPr>
            </w:pP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rPr>
            </w:pP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113"/>
              <w:rPr>
                <w:rFonts w:ascii="宋体" w:eastAsia="宋体"/>
              </w:rPr>
            </w:pPr>
            <w:r>
              <w:rPr>
                <w:rFonts w:hint="eastAsia" w:ascii="宋体" w:eastAsia="宋体"/>
              </w:rPr>
              <w:t>二十六、抗疫特别国债安排的支出</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15" w:line="277" w:lineRule="exact"/>
              <w:ind w:right="87"/>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3703" w:type="dxa"/>
            <w:tcBorders>
              <w:top w:val="single" w:color="000000" w:sz="4" w:space="0"/>
              <w:bottom w:val="single" w:color="000000" w:sz="4" w:space="0"/>
              <w:right w:val="single" w:color="000000" w:sz="4" w:space="0"/>
            </w:tcBorders>
          </w:tcPr>
          <w:p>
            <w:pPr>
              <w:pStyle w:val="20"/>
              <w:spacing w:before="17" w:line="277" w:lineRule="exact"/>
              <w:ind w:left="1187"/>
              <w:rPr>
                <w:rFonts w:ascii="宋体" w:eastAsia="宋体"/>
                <w:b/>
              </w:rPr>
            </w:pPr>
            <w:r>
              <w:rPr>
                <w:rFonts w:hint="eastAsia" w:ascii="宋体" w:eastAsia="宋体"/>
                <w:b/>
              </w:rPr>
              <w:t>本年收入合计</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17" w:line="277" w:lineRule="exact"/>
              <w:ind w:right="88"/>
              <w:jc w:val="right"/>
              <w:rPr>
                <w:rFonts w:ascii="宋体"/>
              </w:rPr>
            </w:pPr>
            <w:r>
              <w:rPr>
                <w:rFonts w:ascii="宋体"/>
              </w:rPr>
              <w:t>5499</w:t>
            </w:r>
            <w:r>
              <w:rPr>
                <w:rFonts w:hint="eastAsia" w:ascii="宋体" w:eastAsiaTheme="minorEastAsia"/>
              </w:rPr>
              <w:t>.</w:t>
            </w:r>
            <w:r>
              <w:rPr>
                <w:rFonts w:ascii="宋体"/>
              </w:rPr>
              <w:t>44</w:t>
            </w:r>
          </w:p>
        </w:tc>
        <w:tc>
          <w:tcPr>
            <w:tcW w:w="3487" w:type="dxa"/>
            <w:tcBorders>
              <w:top w:val="single" w:color="000000" w:sz="4" w:space="0"/>
              <w:left w:val="single" w:color="000000" w:sz="4" w:space="0"/>
              <w:bottom w:val="single" w:color="000000" w:sz="4" w:space="0"/>
              <w:right w:val="single" w:color="000000" w:sz="4" w:space="0"/>
            </w:tcBorders>
          </w:tcPr>
          <w:p>
            <w:pPr>
              <w:pStyle w:val="20"/>
              <w:spacing w:before="17" w:line="277" w:lineRule="exact"/>
              <w:ind w:left="1193"/>
              <w:rPr>
                <w:rFonts w:ascii="宋体" w:eastAsia="宋体"/>
                <w:b/>
              </w:rPr>
            </w:pPr>
            <w:r>
              <w:rPr>
                <w:rFonts w:hint="eastAsia" w:ascii="宋体" w:eastAsia="宋体"/>
                <w:b/>
              </w:rPr>
              <w:t>本年支出合计</w:t>
            </w:r>
          </w:p>
        </w:tc>
        <w:tc>
          <w:tcPr>
            <w:tcW w:w="1417" w:type="dxa"/>
            <w:gridSpan w:val="2"/>
            <w:tcBorders>
              <w:top w:val="single" w:color="000000" w:sz="4" w:space="0"/>
              <w:left w:val="single" w:color="000000" w:sz="4" w:space="0"/>
              <w:bottom w:val="single" w:color="000000" w:sz="4" w:space="0"/>
              <w:right w:val="single" w:color="000000" w:sz="4" w:space="0"/>
            </w:tcBorders>
          </w:tcPr>
          <w:p>
            <w:pPr>
              <w:pStyle w:val="20"/>
              <w:spacing w:before="17" w:line="277" w:lineRule="exact"/>
              <w:ind w:right="87"/>
              <w:jc w:val="right"/>
              <w:rPr>
                <w:rFonts w:ascii="宋体"/>
              </w:rPr>
            </w:pPr>
            <w:r>
              <w:rPr>
                <w:rFonts w:ascii="宋体"/>
              </w:rPr>
              <w:t>5547</w:t>
            </w:r>
            <w:r>
              <w:rPr>
                <w:rFonts w:hint="eastAsia" w:ascii="宋体" w:eastAsiaTheme="minorEastAsia"/>
              </w:rPr>
              <w:t>.</w:t>
            </w:r>
            <w:r>
              <w:rPr>
                <w:rFonts w:ascii="宋体"/>
              </w:rPr>
              <w:t>29</w:t>
            </w:r>
          </w:p>
        </w:tc>
      </w:tr>
    </w:tbl>
    <w:p>
      <w:pPr>
        <w:spacing w:line="277" w:lineRule="exact"/>
        <w:jc w:val="right"/>
        <w:rPr>
          <w:rFonts w:ascii="宋体"/>
        </w:rPr>
        <w:sectPr>
          <w:pgSz w:w="11910" w:h="16840"/>
          <w:pgMar w:top="1580" w:right="0" w:bottom="1380" w:left="140" w:header="0" w:footer="1117" w:gutter="0"/>
          <w:cols w:space="720" w:num="1"/>
        </w:sectPr>
      </w:pPr>
    </w:p>
    <w:p>
      <w:pPr>
        <w:pStyle w:val="2"/>
        <w:spacing w:before="3"/>
        <w:rPr>
          <w:rFonts w:ascii="黑体"/>
          <w:sz w:val="7"/>
        </w:rPr>
      </w:pPr>
    </w:p>
    <w:tbl>
      <w:tblPr>
        <w:tblStyle w:val="10"/>
        <w:tblW w:w="0" w:type="auto"/>
        <w:tblInd w:w="6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03"/>
        <w:gridCol w:w="1646"/>
        <w:gridCol w:w="3703"/>
        <w:gridCol w:w="16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703" w:type="dxa"/>
            <w:tcBorders>
              <w:top w:val="nil"/>
              <w:bottom w:val="single" w:color="000000" w:sz="4" w:space="0"/>
              <w:right w:val="single" w:color="000000" w:sz="4" w:space="0"/>
            </w:tcBorders>
          </w:tcPr>
          <w:p>
            <w:pPr>
              <w:pStyle w:val="20"/>
              <w:spacing w:before="15" w:line="277" w:lineRule="exact"/>
              <w:ind w:left="549"/>
              <w:rPr>
                <w:rFonts w:ascii="宋体" w:eastAsia="宋体"/>
              </w:rPr>
            </w:pPr>
            <w:r>
              <w:rPr>
                <w:rFonts w:hint="eastAsia" w:ascii="宋体" w:eastAsia="宋体"/>
              </w:rPr>
              <w:t>使用非财政拨款结余</w:t>
            </w:r>
          </w:p>
        </w:tc>
        <w:tc>
          <w:tcPr>
            <w:tcW w:w="1646" w:type="dxa"/>
            <w:tcBorders>
              <w:top w:val="nil"/>
              <w:left w:val="single" w:color="000000" w:sz="4" w:space="0"/>
              <w:bottom w:val="single" w:color="000000" w:sz="4" w:space="0"/>
              <w:right w:val="single" w:color="000000" w:sz="4" w:space="0"/>
            </w:tcBorders>
          </w:tcPr>
          <w:p>
            <w:pPr>
              <w:pStyle w:val="20"/>
              <w:spacing w:before="15" w:line="277" w:lineRule="exact"/>
              <w:ind w:right="90"/>
              <w:jc w:val="right"/>
              <w:rPr>
                <w:rFonts w:ascii="宋体"/>
              </w:rPr>
            </w:pPr>
            <w:r>
              <w:rPr>
                <w:rFonts w:ascii="宋体"/>
              </w:rPr>
              <w:t>0.00</w:t>
            </w:r>
          </w:p>
        </w:tc>
        <w:tc>
          <w:tcPr>
            <w:tcW w:w="3703" w:type="dxa"/>
            <w:tcBorders>
              <w:top w:val="nil"/>
              <w:left w:val="single" w:color="000000" w:sz="4" w:space="0"/>
              <w:bottom w:val="single" w:color="000000" w:sz="4" w:space="0"/>
              <w:right w:val="single" w:color="000000" w:sz="4" w:space="0"/>
            </w:tcBorders>
          </w:tcPr>
          <w:p>
            <w:pPr>
              <w:pStyle w:val="20"/>
              <w:spacing w:before="15" w:line="277" w:lineRule="exact"/>
              <w:ind w:left="554"/>
              <w:rPr>
                <w:rFonts w:ascii="宋体" w:eastAsia="宋体"/>
              </w:rPr>
            </w:pPr>
            <w:r>
              <w:rPr>
                <w:rFonts w:hint="eastAsia" w:ascii="宋体" w:eastAsia="宋体"/>
              </w:rPr>
              <w:t>结余分配</w:t>
            </w:r>
          </w:p>
        </w:tc>
        <w:tc>
          <w:tcPr>
            <w:tcW w:w="1646" w:type="dxa"/>
            <w:tcBorders>
              <w:top w:val="nil"/>
              <w:left w:val="single" w:color="000000" w:sz="4" w:space="0"/>
              <w:bottom w:val="single" w:color="000000" w:sz="4" w:space="0"/>
              <w:right w:val="single" w:color="000000" w:sz="4" w:space="0"/>
            </w:tcBorders>
          </w:tcPr>
          <w:p>
            <w:pPr>
              <w:pStyle w:val="20"/>
              <w:spacing w:before="15" w:line="277" w:lineRule="exact"/>
              <w:ind w:right="90"/>
              <w:jc w:val="right"/>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7" w:hRule="atLeast"/>
        </w:trPr>
        <w:tc>
          <w:tcPr>
            <w:tcW w:w="3703" w:type="dxa"/>
            <w:tcBorders>
              <w:top w:val="single" w:color="000000" w:sz="4" w:space="0"/>
              <w:bottom w:val="single" w:color="000000" w:sz="4" w:space="0"/>
              <w:right w:val="single" w:color="000000" w:sz="4" w:space="0"/>
            </w:tcBorders>
          </w:tcPr>
          <w:p>
            <w:pPr>
              <w:pStyle w:val="20"/>
              <w:spacing w:before="34"/>
              <w:ind w:left="549"/>
              <w:rPr>
                <w:rFonts w:ascii="宋体" w:eastAsia="宋体"/>
              </w:rPr>
            </w:pPr>
            <w:r>
              <w:rPr>
                <w:rFonts w:hint="eastAsia" w:ascii="宋体" w:eastAsia="宋体"/>
              </w:rPr>
              <w:t>年初结转和结余</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4"/>
              <w:ind w:right="92"/>
              <w:jc w:val="right"/>
              <w:rPr>
                <w:rFonts w:ascii="宋体" w:eastAsiaTheme="minorEastAsia"/>
              </w:rPr>
            </w:pPr>
            <w:r>
              <w:rPr>
                <w:rFonts w:ascii="宋体"/>
              </w:rPr>
              <w:t>92</w:t>
            </w:r>
            <w:r>
              <w:rPr>
                <w:rFonts w:hint="eastAsia" w:ascii="宋体" w:eastAsiaTheme="minorEastAsia"/>
              </w:rPr>
              <w:t>.</w:t>
            </w:r>
            <w:r>
              <w:rPr>
                <w:rFonts w:ascii="宋体"/>
              </w:rPr>
              <w:t>7</w:t>
            </w:r>
            <w:r>
              <w:rPr>
                <w:rFonts w:hint="eastAsia" w:ascii="宋体" w:eastAsiaTheme="minorEastAsia"/>
              </w:rPr>
              <w:t>2</w:t>
            </w:r>
          </w:p>
        </w:tc>
        <w:tc>
          <w:tcPr>
            <w:tcW w:w="3703" w:type="dxa"/>
            <w:tcBorders>
              <w:top w:val="single" w:color="000000" w:sz="4" w:space="0"/>
              <w:left w:val="single" w:color="000000" w:sz="4" w:space="0"/>
              <w:bottom w:val="single" w:color="000000" w:sz="4" w:space="0"/>
              <w:right w:val="single" w:color="000000" w:sz="4" w:space="0"/>
            </w:tcBorders>
          </w:tcPr>
          <w:p>
            <w:pPr>
              <w:pStyle w:val="20"/>
              <w:spacing w:before="34"/>
              <w:ind w:left="554"/>
              <w:rPr>
                <w:rFonts w:ascii="宋体" w:eastAsia="宋体"/>
              </w:rPr>
            </w:pPr>
            <w:r>
              <w:rPr>
                <w:rFonts w:hint="eastAsia" w:ascii="宋体" w:eastAsia="宋体"/>
              </w:rPr>
              <w:t>年末结转和结余</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34"/>
              <w:ind w:right="90"/>
              <w:jc w:val="right"/>
              <w:rPr>
                <w:rFonts w:ascii="宋体"/>
              </w:rPr>
            </w:pPr>
            <w:r>
              <w:rPr>
                <w:rFonts w:ascii="宋体"/>
              </w:rPr>
              <w:t>44</w:t>
            </w:r>
            <w:r>
              <w:rPr>
                <w:rFonts w:hint="eastAsia" w:ascii="宋体" w:eastAsiaTheme="minorEastAsia"/>
              </w:rPr>
              <w:t>.</w:t>
            </w:r>
            <w:r>
              <w:rPr>
                <w:rFonts w:ascii="宋体"/>
              </w:rPr>
              <w:t>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 w:hRule="atLeast"/>
        </w:trPr>
        <w:tc>
          <w:tcPr>
            <w:tcW w:w="3703" w:type="dxa"/>
            <w:tcBorders>
              <w:top w:val="single" w:color="000000" w:sz="4" w:space="0"/>
              <w:bottom w:val="single" w:color="000000" w:sz="4" w:space="0"/>
              <w:right w:val="single" w:color="000000" w:sz="4" w:space="0"/>
            </w:tcBorders>
          </w:tcPr>
          <w:p>
            <w:pPr>
              <w:pStyle w:val="20"/>
              <w:spacing w:before="15" w:line="279" w:lineRule="exact"/>
              <w:ind w:left="1608" w:right="1596"/>
              <w:jc w:val="center"/>
              <w:rPr>
                <w:rFonts w:ascii="宋体" w:eastAsia="宋体"/>
                <w:b/>
              </w:rPr>
            </w:pPr>
            <w:r>
              <w:rPr>
                <w:rFonts w:hint="eastAsia" w:ascii="宋体" w:eastAsia="宋体"/>
                <w:b/>
              </w:rPr>
              <w:t>总计</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15" w:line="279" w:lineRule="exact"/>
              <w:ind w:right="88"/>
              <w:jc w:val="right"/>
              <w:rPr>
                <w:rFonts w:ascii="宋体"/>
              </w:rPr>
            </w:pPr>
            <w:r>
              <w:rPr>
                <w:rFonts w:ascii="宋体"/>
              </w:rPr>
              <w:t>5592</w:t>
            </w:r>
            <w:r>
              <w:rPr>
                <w:rFonts w:hint="eastAsia" w:ascii="宋体" w:eastAsiaTheme="minorEastAsia"/>
              </w:rPr>
              <w:t>.</w:t>
            </w:r>
            <w:r>
              <w:rPr>
                <w:rFonts w:ascii="宋体"/>
              </w:rPr>
              <w:t>16</w:t>
            </w:r>
          </w:p>
        </w:tc>
        <w:tc>
          <w:tcPr>
            <w:tcW w:w="3703" w:type="dxa"/>
            <w:tcBorders>
              <w:top w:val="single" w:color="000000" w:sz="4" w:space="0"/>
              <w:left w:val="single" w:color="000000" w:sz="4" w:space="0"/>
              <w:bottom w:val="single" w:color="000000" w:sz="4" w:space="0"/>
              <w:right w:val="single" w:color="000000" w:sz="4" w:space="0"/>
            </w:tcBorders>
          </w:tcPr>
          <w:p>
            <w:pPr>
              <w:pStyle w:val="20"/>
              <w:spacing w:before="15" w:line="279" w:lineRule="exact"/>
              <w:ind w:left="1614" w:right="1596"/>
              <w:jc w:val="center"/>
              <w:rPr>
                <w:rFonts w:ascii="宋体" w:eastAsia="宋体"/>
                <w:b/>
              </w:rPr>
            </w:pPr>
            <w:r>
              <w:rPr>
                <w:rFonts w:hint="eastAsia" w:ascii="宋体" w:eastAsia="宋体"/>
                <w:b/>
              </w:rPr>
              <w:t>总计</w:t>
            </w:r>
          </w:p>
        </w:tc>
        <w:tc>
          <w:tcPr>
            <w:tcW w:w="1646" w:type="dxa"/>
            <w:tcBorders>
              <w:top w:val="single" w:color="000000" w:sz="4" w:space="0"/>
              <w:left w:val="single" w:color="000000" w:sz="4" w:space="0"/>
              <w:bottom w:val="single" w:color="000000" w:sz="4" w:space="0"/>
              <w:right w:val="single" w:color="000000" w:sz="4" w:space="0"/>
            </w:tcBorders>
          </w:tcPr>
          <w:p>
            <w:pPr>
              <w:pStyle w:val="20"/>
              <w:spacing w:before="15" w:line="279" w:lineRule="exact"/>
              <w:ind w:right="87"/>
              <w:jc w:val="right"/>
              <w:rPr>
                <w:rFonts w:ascii="宋体"/>
              </w:rPr>
            </w:pPr>
            <w:r>
              <w:rPr>
                <w:rFonts w:ascii="宋体"/>
              </w:rPr>
              <w:t>5592</w:t>
            </w:r>
            <w:r>
              <w:rPr>
                <w:rFonts w:hint="eastAsia" w:ascii="宋体" w:eastAsiaTheme="minorEastAsia"/>
              </w:rPr>
              <w:t>.</w:t>
            </w:r>
            <w:r>
              <w:rPr>
                <w:rFonts w:ascii="宋体"/>
              </w:rPr>
              <w:t>16</w:t>
            </w:r>
          </w:p>
        </w:tc>
      </w:tr>
    </w:tbl>
    <w:p>
      <w:pPr>
        <w:spacing w:before="1"/>
        <w:ind w:left="1660"/>
        <w:rPr>
          <w:rFonts w:ascii="宋体" w:eastAsia="宋体"/>
          <w:sz w:val="24"/>
        </w:rPr>
      </w:pPr>
      <w:r>
        <w:rPr>
          <w:rFonts w:hint="eastAsia" w:ascii="宋体" w:eastAsia="宋体"/>
          <w:sz w:val="24"/>
        </w:rPr>
        <w:t>注：</w:t>
      </w:r>
      <w:r>
        <w:rPr>
          <w:rFonts w:ascii="Times New Roman" w:eastAsia="Times New Roman"/>
          <w:sz w:val="24"/>
        </w:rPr>
        <w:t xml:space="preserve">1. </w:t>
      </w:r>
      <w:r>
        <w:rPr>
          <w:rFonts w:hint="eastAsia" w:ascii="宋体" w:eastAsia="宋体"/>
          <w:sz w:val="24"/>
        </w:rPr>
        <w:t>本表反映单位本年度的总收支和年末结转结余情况。</w:t>
      </w:r>
    </w:p>
    <w:p>
      <w:pPr>
        <w:spacing w:before="4"/>
        <w:ind w:left="2140"/>
        <w:rPr>
          <w:rFonts w:ascii="宋体" w:eastAsia="宋体"/>
          <w:sz w:val="24"/>
        </w:rPr>
      </w:pPr>
      <w:r>
        <w:rPr>
          <w:rFonts w:ascii="Times New Roman" w:eastAsia="Times New Roman"/>
          <w:sz w:val="24"/>
        </w:rPr>
        <w:t xml:space="preserve">2. </w:t>
      </w:r>
      <w:r>
        <w:rPr>
          <w:rFonts w:hint="eastAsia" w:ascii="宋体" w:eastAsia="宋体"/>
          <w:sz w:val="24"/>
        </w:rPr>
        <w:t>本套报表金额单位转换时可能存在尾数误差。</w:t>
      </w:r>
    </w:p>
    <w:p>
      <w:pPr>
        <w:pStyle w:val="2"/>
        <w:rPr>
          <w:rFonts w:ascii="宋体"/>
          <w:sz w:val="20"/>
        </w:rPr>
      </w:pPr>
    </w:p>
    <w:p>
      <w:pPr>
        <w:rPr>
          <w:rFonts w:ascii="宋体"/>
          <w:sz w:val="20"/>
        </w:rPr>
        <w:sectPr>
          <w:pgSz w:w="11910" w:h="16840"/>
          <w:pgMar w:top="1580" w:right="0" w:bottom="1380" w:left="140" w:header="0" w:footer="1117" w:gutter="0"/>
          <w:cols w:space="720" w:num="1"/>
        </w:sectPr>
      </w:pPr>
    </w:p>
    <w:p>
      <w:pPr>
        <w:pStyle w:val="2"/>
        <w:spacing w:before="220"/>
        <w:ind w:left="2300"/>
        <w:rPr>
          <w:rFonts w:ascii="黑体" w:eastAsia="黑体"/>
        </w:rPr>
      </w:pPr>
      <w:bookmarkStart w:id="12" w:name="_bookmark6"/>
      <w:bookmarkEnd w:id="12"/>
      <w:bookmarkStart w:id="13" w:name="二、收入决算表"/>
      <w:bookmarkEnd w:id="13"/>
      <w:r>
        <w:rPr>
          <w:rFonts w:hint="eastAsia" w:ascii="黑体" w:eastAsia="黑体"/>
        </w:rPr>
        <w:t>二、收入决算表</w:t>
      </w:r>
    </w:p>
    <w:p>
      <w:pPr>
        <w:pStyle w:val="2"/>
        <w:rPr>
          <w:rFonts w:ascii="黑体"/>
          <w:sz w:val="20"/>
        </w:rPr>
      </w:pPr>
      <w:r>
        <w:br w:type="column"/>
      </w:r>
    </w:p>
    <w:p>
      <w:pPr>
        <w:pStyle w:val="2"/>
        <w:rPr>
          <w:rFonts w:ascii="黑体"/>
          <w:sz w:val="20"/>
        </w:rPr>
      </w:pPr>
    </w:p>
    <w:p>
      <w:pPr>
        <w:spacing w:before="173"/>
        <w:ind w:left="2232" w:right="1547"/>
        <w:jc w:val="center"/>
        <w:rPr>
          <w:rFonts w:ascii="宋体" w:eastAsia="宋体"/>
          <w:sz w:val="20"/>
        </w:rPr>
      </w:pPr>
      <w:r>
        <w:rPr>
          <w:rFonts w:hint="eastAsia" w:ascii="宋体" w:eastAsia="宋体"/>
          <w:sz w:val="20"/>
        </w:rPr>
        <w:t>公开 02 表</w:t>
      </w:r>
    </w:p>
    <w:p>
      <w:pPr>
        <w:jc w:val="center"/>
        <w:rPr>
          <w:rFonts w:ascii="宋体" w:eastAsia="宋体"/>
          <w:sz w:val="20"/>
        </w:rPr>
        <w:sectPr>
          <w:type w:val="continuous"/>
          <w:pgSz w:w="11910" w:h="16840"/>
          <w:pgMar w:top="1580" w:right="0" w:bottom="1300" w:left="140" w:header="720" w:footer="720" w:gutter="0"/>
          <w:cols w:equalWidth="0" w:num="2">
            <w:col w:w="4581" w:space="2370"/>
            <w:col w:w="4819"/>
          </w:cols>
        </w:sectPr>
      </w:pPr>
    </w:p>
    <w:p>
      <w:pPr>
        <w:tabs>
          <w:tab w:val="left" w:pos="9011"/>
        </w:tabs>
        <w:spacing w:before="33" w:after="5"/>
        <w:ind w:left="570"/>
        <w:rPr>
          <w:rFonts w:ascii="宋体" w:eastAsia="宋体"/>
          <w:sz w:val="20"/>
        </w:rPr>
      </w:pPr>
      <w:r>
        <w:rPr>
          <w:rFonts w:hint="eastAsia" w:ascii="宋体" w:eastAsia="宋体"/>
          <w:sz w:val="24"/>
        </w:rPr>
        <w:t>单位：</w:t>
      </w:r>
      <w:r>
        <w:rPr>
          <w:rFonts w:hint="eastAsia" w:ascii="宋体" w:eastAsia="宋体"/>
          <w:sz w:val="24"/>
        </w:rPr>
        <w:tab/>
      </w:r>
      <w:r>
        <w:rPr>
          <w:rFonts w:hint="eastAsia" w:ascii="宋体" w:eastAsia="宋体"/>
          <w:position w:val="1"/>
          <w:sz w:val="20"/>
        </w:rPr>
        <w:t>单位：万元</w:t>
      </w:r>
    </w:p>
    <w:tbl>
      <w:tblPr>
        <w:tblStyle w:val="10"/>
        <w:tblW w:w="0" w:type="auto"/>
        <w:tblInd w:w="89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4"/>
        <w:gridCol w:w="334"/>
        <w:gridCol w:w="365"/>
        <w:gridCol w:w="2011"/>
        <w:gridCol w:w="1172"/>
        <w:gridCol w:w="1134"/>
        <w:gridCol w:w="992"/>
        <w:gridCol w:w="851"/>
        <w:gridCol w:w="709"/>
        <w:gridCol w:w="992"/>
        <w:gridCol w:w="9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044" w:type="dxa"/>
            <w:gridSpan w:val="4"/>
            <w:tcBorders>
              <w:bottom w:val="single" w:color="000000" w:sz="4" w:space="0"/>
              <w:right w:val="single" w:color="000000" w:sz="4" w:space="0"/>
            </w:tcBorders>
          </w:tcPr>
          <w:p>
            <w:pPr>
              <w:pStyle w:val="20"/>
              <w:spacing w:before="14" w:line="277" w:lineRule="exact"/>
              <w:ind w:left="1281" w:right="1268"/>
              <w:jc w:val="center"/>
              <w:rPr>
                <w:rFonts w:ascii="宋体" w:eastAsia="宋体"/>
              </w:rPr>
            </w:pPr>
            <w:r>
              <w:rPr>
                <w:rFonts w:hint="eastAsia" w:ascii="宋体" w:eastAsia="宋体"/>
              </w:rPr>
              <w:t>项目</w:t>
            </w:r>
          </w:p>
        </w:tc>
        <w:tc>
          <w:tcPr>
            <w:tcW w:w="1172"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7"/>
              <w:rPr>
                <w:rFonts w:ascii="宋体"/>
                <w:sz w:val="28"/>
              </w:rPr>
            </w:pPr>
          </w:p>
          <w:p>
            <w:pPr>
              <w:pStyle w:val="20"/>
              <w:spacing w:before="1"/>
              <w:ind w:left="126"/>
              <w:rPr>
                <w:rFonts w:ascii="宋体" w:eastAsia="宋体"/>
              </w:rPr>
            </w:pPr>
            <w:r>
              <w:rPr>
                <w:rFonts w:hint="eastAsia" w:ascii="宋体" w:eastAsia="宋体"/>
              </w:rPr>
              <w:t>本年收入合计</w:t>
            </w:r>
          </w:p>
        </w:tc>
        <w:tc>
          <w:tcPr>
            <w:tcW w:w="1134"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7"/>
              <w:rPr>
                <w:rFonts w:ascii="宋体"/>
                <w:sz w:val="28"/>
              </w:rPr>
            </w:pPr>
          </w:p>
          <w:p>
            <w:pPr>
              <w:pStyle w:val="20"/>
              <w:spacing w:before="1"/>
              <w:ind w:left="193"/>
              <w:rPr>
                <w:rFonts w:ascii="宋体" w:eastAsia="宋体"/>
              </w:rPr>
            </w:pPr>
            <w:r>
              <w:rPr>
                <w:rFonts w:hint="eastAsia" w:ascii="宋体" w:eastAsia="宋体"/>
              </w:rPr>
              <w:t>财政拨款收入</w:t>
            </w:r>
          </w:p>
        </w:tc>
        <w:tc>
          <w:tcPr>
            <w:tcW w:w="992" w:type="dxa"/>
            <w:vMerge w:val="restart"/>
            <w:tcBorders>
              <w:left w:val="single" w:color="000000" w:sz="4" w:space="0"/>
              <w:bottom w:val="single" w:color="000000" w:sz="4" w:space="0"/>
              <w:right w:val="single" w:color="000000" w:sz="4" w:space="0"/>
            </w:tcBorders>
          </w:tcPr>
          <w:p>
            <w:pPr>
              <w:pStyle w:val="20"/>
              <w:spacing w:before="3"/>
              <w:rPr>
                <w:rFonts w:ascii="宋体"/>
                <w:sz w:val="26"/>
              </w:rPr>
            </w:pPr>
          </w:p>
          <w:p>
            <w:pPr>
              <w:pStyle w:val="20"/>
              <w:spacing w:before="0" w:line="266" w:lineRule="auto"/>
              <w:ind w:left="139" w:right="117"/>
              <w:jc w:val="both"/>
              <w:rPr>
                <w:rFonts w:ascii="宋体" w:eastAsia="宋体"/>
              </w:rPr>
            </w:pPr>
            <w:r>
              <w:rPr>
                <w:rFonts w:hint="eastAsia" w:ascii="宋体" w:eastAsia="宋体"/>
              </w:rPr>
              <w:t>上级补助收入</w:t>
            </w:r>
          </w:p>
        </w:tc>
        <w:tc>
          <w:tcPr>
            <w:tcW w:w="851"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5"/>
              <w:rPr>
                <w:rFonts w:ascii="宋体"/>
                <w:sz w:val="16"/>
              </w:rPr>
            </w:pPr>
          </w:p>
          <w:p>
            <w:pPr>
              <w:pStyle w:val="20"/>
              <w:spacing w:before="0" w:line="266" w:lineRule="auto"/>
              <w:ind w:left="139" w:right="115"/>
              <w:rPr>
                <w:rFonts w:ascii="宋体" w:eastAsia="宋体"/>
              </w:rPr>
            </w:pPr>
            <w:r>
              <w:rPr>
                <w:rFonts w:hint="eastAsia" w:ascii="宋体" w:eastAsia="宋体"/>
              </w:rPr>
              <w:t>事业收入</w:t>
            </w:r>
          </w:p>
        </w:tc>
        <w:tc>
          <w:tcPr>
            <w:tcW w:w="709"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5"/>
              <w:rPr>
                <w:rFonts w:ascii="宋体"/>
                <w:sz w:val="16"/>
              </w:rPr>
            </w:pPr>
          </w:p>
          <w:p>
            <w:pPr>
              <w:pStyle w:val="20"/>
              <w:spacing w:before="0" w:line="266" w:lineRule="auto"/>
              <w:ind w:left="141" w:right="119"/>
              <w:rPr>
                <w:rFonts w:ascii="宋体" w:eastAsia="宋体"/>
              </w:rPr>
            </w:pPr>
            <w:r>
              <w:rPr>
                <w:rFonts w:hint="eastAsia" w:ascii="宋体" w:eastAsia="宋体"/>
              </w:rPr>
              <w:t>经营收入</w:t>
            </w:r>
          </w:p>
        </w:tc>
        <w:tc>
          <w:tcPr>
            <w:tcW w:w="992" w:type="dxa"/>
            <w:vMerge w:val="restart"/>
            <w:tcBorders>
              <w:left w:val="single" w:color="000000" w:sz="4" w:space="0"/>
              <w:bottom w:val="single" w:color="000000" w:sz="4" w:space="0"/>
              <w:right w:val="single" w:color="000000" w:sz="4" w:space="0"/>
            </w:tcBorders>
          </w:tcPr>
          <w:p>
            <w:pPr>
              <w:pStyle w:val="20"/>
              <w:spacing w:before="180" w:line="266" w:lineRule="auto"/>
              <w:ind w:left="134" w:right="112"/>
              <w:jc w:val="both"/>
              <w:rPr>
                <w:rFonts w:ascii="宋体" w:eastAsia="宋体"/>
              </w:rPr>
            </w:pPr>
            <w:r>
              <w:rPr>
                <w:rFonts w:hint="eastAsia" w:ascii="宋体" w:eastAsia="宋体"/>
              </w:rPr>
              <w:t>附属单位上缴收 入</w:t>
            </w:r>
          </w:p>
        </w:tc>
        <w:tc>
          <w:tcPr>
            <w:tcW w:w="992" w:type="dxa"/>
            <w:vMerge w:val="restart"/>
            <w:tcBorders>
              <w:left w:val="single" w:color="000000" w:sz="4" w:space="0"/>
              <w:bottom w:val="single" w:color="000000" w:sz="4" w:space="0"/>
            </w:tcBorders>
          </w:tcPr>
          <w:p>
            <w:pPr>
              <w:pStyle w:val="20"/>
              <w:spacing w:before="0"/>
              <w:rPr>
                <w:rFonts w:ascii="宋体"/>
              </w:rPr>
            </w:pPr>
          </w:p>
          <w:p>
            <w:pPr>
              <w:pStyle w:val="20"/>
              <w:spacing w:before="7"/>
              <w:rPr>
                <w:rFonts w:ascii="宋体"/>
                <w:sz w:val="28"/>
              </w:rPr>
            </w:pPr>
          </w:p>
          <w:p>
            <w:pPr>
              <w:pStyle w:val="20"/>
              <w:spacing w:before="0"/>
              <w:rPr>
                <w:rFonts w:ascii="宋体" w:eastAsia="宋体"/>
              </w:rPr>
            </w:pPr>
            <w:r>
              <w:rPr>
                <w:rFonts w:hint="eastAsia" w:ascii="宋体" w:eastAsia="宋体"/>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9" w:hRule="atLeast"/>
        </w:trPr>
        <w:tc>
          <w:tcPr>
            <w:tcW w:w="1033" w:type="dxa"/>
            <w:gridSpan w:val="3"/>
            <w:tcBorders>
              <w:top w:val="single" w:color="000000" w:sz="4" w:space="0"/>
              <w:bottom w:val="single" w:color="000000" w:sz="4" w:space="0"/>
              <w:right w:val="single" w:color="000000" w:sz="4" w:space="0"/>
            </w:tcBorders>
          </w:tcPr>
          <w:p>
            <w:pPr>
              <w:pStyle w:val="20"/>
              <w:spacing w:before="27" w:line="266" w:lineRule="auto"/>
              <w:ind w:left="184" w:right="169"/>
              <w:jc w:val="both"/>
              <w:rPr>
                <w:rFonts w:ascii="宋体" w:eastAsia="宋体"/>
              </w:rPr>
            </w:pPr>
            <w:r>
              <w:rPr>
                <w:rFonts w:hint="eastAsia" w:ascii="宋体" w:eastAsia="宋体"/>
              </w:rPr>
              <w:t>支出功能分类科目编</w:t>
            </w:r>
          </w:p>
          <w:p>
            <w:pPr>
              <w:pStyle w:val="20"/>
              <w:spacing w:before="0" w:line="274" w:lineRule="exact"/>
              <w:ind w:left="13"/>
              <w:jc w:val="center"/>
              <w:rPr>
                <w:rFonts w:ascii="宋体" w:eastAsia="宋体"/>
              </w:rPr>
            </w:pPr>
            <w:r>
              <w:rPr>
                <w:rFonts w:hint="eastAsia" w:ascii="宋体" w:eastAsia="宋体"/>
              </w:rPr>
              <w:t>码</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0"/>
              <w:rPr>
                <w:rFonts w:ascii="宋体"/>
              </w:rPr>
            </w:pPr>
          </w:p>
          <w:p>
            <w:pPr>
              <w:pStyle w:val="20"/>
              <w:spacing w:before="8"/>
              <w:rPr>
                <w:rFonts w:ascii="宋体"/>
                <w:sz w:val="16"/>
              </w:rPr>
            </w:pPr>
          </w:p>
          <w:p>
            <w:pPr>
              <w:pStyle w:val="20"/>
              <w:spacing w:before="0"/>
              <w:ind w:left="569"/>
              <w:rPr>
                <w:rFonts w:ascii="宋体" w:eastAsia="宋体"/>
              </w:rPr>
            </w:pPr>
            <w:r>
              <w:rPr>
                <w:rFonts w:hint="eastAsia" w:ascii="宋体" w:eastAsia="宋体"/>
              </w:rPr>
              <w:t>科目名称</w:t>
            </w:r>
          </w:p>
        </w:tc>
        <w:tc>
          <w:tcPr>
            <w:tcW w:w="1172" w:type="dxa"/>
            <w:vMerge w:val="continue"/>
            <w:tcBorders>
              <w:top w:val="nil"/>
              <w:left w:val="single" w:color="000000" w:sz="4" w:space="0"/>
              <w:bottom w:val="single" w:color="000000" w:sz="4" w:space="0"/>
              <w:right w:val="single" w:color="000000" w:sz="4" w:space="0"/>
            </w:tcBorders>
          </w:tcPr>
          <w:p>
            <w:pPr>
              <w:rPr>
                <w:sz w:val="2"/>
                <w:szCs w:val="2"/>
              </w:rPr>
            </w:pPr>
          </w:p>
        </w:tc>
        <w:tc>
          <w:tcPr>
            <w:tcW w:w="1134" w:type="dxa"/>
            <w:vMerge w:val="continue"/>
            <w:tcBorders>
              <w:top w:val="nil"/>
              <w:left w:val="single" w:color="000000" w:sz="4" w:space="0"/>
              <w:bottom w:val="single" w:color="000000" w:sz="4" w:space="0"/>
              <w:right w:val="single" w:color="000000" w:sz="4" w:space="0"/>
            </w:tcBorders>
          </w:tcPr>
          <w:p>
            <w:pPr>
              <w:rPr>
                <w:sz w:val="2"/>
                <w:szCs w:val="2"/>
              </w:rPr>
            </w:pPr>
          </w:p>
        </w:tc>
        <w:tc>
          <w:tcPr>
            <w:tcW w:w="992" w:type="dxa"/>
            <w:vMerge w:val="continue"/>
            <w:tcBorders>
              <w:top w:val="nil"/>
              <w:left w:val="single" w:color="000000" w:sz="4" w:space="0"/>
              <w:bottom w:val="single" w:color="000000" w:sz="4" w:space="0"/>
              <w:right w:val="single" w:color="000000" w:sz="4" w:space="0"/>
            </w:tcBorders>
          </w:tcPr>
          <w:p>
            <w:pPr>
              <w:rPr>
                <w:sz w:val="2"/>
                <w:szCs w:val="2"/>
              </w:rPr>
            </w:pPr>
          </w:p>
        </w:tc>
        <w:tc>
          <w:tcPr>
            <w:tcW w:w="851" w:type="dxa"/>
            <w:vMerge w:val="continue"/>
            <w:tcBorders>
              <w:top w:val="nil"/>
              <w:left w:val="single" w:color="000000" w:sz="4" w:space="0"/>
              <w:bottom w:val="single" w:color="000000" w:sz="4" w:space="0"/>
              <w:right w:val="single" w:color="000000" w:sz="4" w:space="0"/>
            </w:tcBorders>
          </w:tcPr>
          <w:p>
            <w:pPr>
              <w:rPr>
                <w:sz w:val="2"/>
                <w:szCs w:val="2"/>
              </w:rPr>
            </w:pPr>
          </w:p>
        </w:tc>
        <w:tc>
          <w:tcPr>
            <w:tcW w:w="709" w:type="dxa"/>
            <w:vMerge w:val="continue"/>
            <w:tcBorders>
              <w:top w:val="nil"/>
              <w:left w:val="single" w:color="000000" w:sz="4" w:space="0"/>
              <w:bottom w:val="single" w:color="000000" w:sz="4" w:space="0"/>
              <w:right w:val="single" w:color="000000" w:sz="4" w:space="0"/>
            </w:tcBorders>
          </w:tcPr>
          <w:p>
            <w:pPr>
              <w:rPr>
                <w:sz w:val="2"/>
                <w:szCs w:val="2"/>
              </w:rPr>
            </w:pPr>
          </w:p>
        </w:tc>
        <w:tc>
          <w:tcPr>
            <w:tcW w:w="992" w:type="dxa"/>
            <w:vMerge w:val="continue"/>
            <w:tcBorders>
              <w:top w:val="nil"/>
              <w:left w:val="single" w:color="000000" w:sz="4" w:space="0"/>
              <w:bottom w:val="single" w:color="000000" w:sz="4" w:space="0"/>
              <w:right w:val="single" w:color="000000" w:sz="4" w:space="0"/>
            </w:tcBorders>
          </w:tcPr>
          <w:p>
            <w:pPr>
              <w:rPr>
                <w:sz w:val="2"/>
                <w:szCs w:val="2"/>
              </w:rPr>
            </w:pPr>
          </w:p>
        </w:tc>
        <w:tc>
          <w:tcPr>
            <w:tcW w:w="99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34" w:type="dxa"/>
            <w:tcBorders>
              <w:top w:val="single" w:color="000000" w:sz="4" w:space="0"/>
              <w:bottom w:val="single" w:color="000000" w:sz="4" w:space="0"/>
              <w:right w:val="single" w:color="000000" w:sz="4" w:space="0"/>
            </w:tcBorders>
          </w:tcPr>
          <w:p>
            <w:pPr>
              <w:pStyle w:val="20"/>
              <w:spacing w:before="15" w:line="277" w:lineRule="exact"/>
              <w:ind w:left="107" w:right="-15"/>
              <w:rPr>
                <w:rFonts w:ascii="宋体" w:eastAsia="宋体"/>
              </w:rPr>
            </w:pPr>
            <w:r>
              <w:rPr>
                <w:rFonts w:hint="eastAsia" w:ascii="宋体" w:eastAsia="宋体"/>
              </w:rPr>
              <w:t>类</w:t>
            </w:r>
          </w:p>
        </w:tc>
        <w:tc>
          <w:tcPr>
            <w:tcW w:w="334"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112" w:right="-15"/>
              <w:rPr>
                <w:rFonts w:ascii="宋体" w:eastAsia="宋体"/>
              </w:rPr>
            </w:pPr>
            <w:r>
              <w:rPr>
                <w:rFonts w:hint="eastAsia" w:ascii="宋体" w:eastAsia="宋体"/>
              </w:rPr>
              <w:t>款</w:t>
            </w:r>
          </w:p>
        </w:tc>
        <w:tc>
          <w:tcPr>
            <w:tcW w:w="365"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111"/>
              <w:rPr>
                <w:rFonts w:ascii="宋体" w:eastAsia="宋体"/>
              </w:rPr>
            </w:pPr>
            <w:r>
              <w:rPr>
                <w:rFonts w:hint="eastAsia" w:ascii="宋体" w:eastAsia="宋体"/>
              </w:rPr>
              <w:t>项</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771" w:right="749"/>
              <w:jc w:val="center"/>
              <w:rPr>
                <w:rFonts w:ascii="宋体" w:eastAsia="宋体"/>
              </w:rPr>
            </w:pPr>
            <w:r>
              <w:rPr>
                <w:rFonts w:hint="eastAsia" w:ascii="宋体" w:eastAsia="宋体"/>
              </w:rPr>
              <w:t>合计</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5499</w:t>
            </w:r>
            <w:r>
              <w:rPr>
                <w:rFonts w:hint="eastAsia"/>
                <w:sz w:val="21"/>
              </w:rPr>
              <w:t>.</w:t>
            </w:r>
            <w:r>
              <w:rPr>
                <w:sz w:val="21"/>
              </w:rPr>
              <w:t>44</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5365</w:t>
            </w:r>
            <w:r>
              <w:rPr>
                <w:rFonts w:hint="eastAsia"/>
                <w:sz w:val="21"/>
              </w:rPr>
              <w:t>.</w:t>
            </w:r>
            <w:r>
              <w:rPr>
                <w:sz w:val="21"/>
              </w:rPr>
              <w:t>44</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5"/>
              <w:rPr>
                <w:sz w:val="21"/>
              </w:rPr>
            </w:pPr>
            <w:r>
              <w:rPr>
                <w:sz w:val="21"/>
              </w:rPr>
              <w:t>134</w:t>
            </w:r>
            <w:r>
              <w:rPr>
                <w:rFonts w:hint="eastAsia"/>
                <w:sz w:val="21"/>
              </w:rPr>
              <w:t>.</w:t>
            </w:r>
            <w:r>
              <w:rPr>
                <w:sz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1033" w:type="dxa"/>
            <w:gridSpan w:val="3"/>
            <w:tcBorders>
              <w:top w:val="single" w:color="000000" w:sz="4" w:space="0"/>
              <w:bottom w:val="single" w:color="000000" w:sz="4" w:space="0"/>
              <w:right w:val="single" w:color="000000" w:sz="4" w:space="0"/>
            </w:tcBorders>
          </w:tcPr>
          <w:p>
            <w:pPr>
              <w:pStyle w:val="20"/>
              <w:spacing w:before="46"/>
              <w:ind w:left="318"/>
              <w:rPr>
                <w:rFonts w:ascii="宋体"/>
                <w:sz w:val="21"/>
              </w:rPr>
            </w:pPr>
            <w:r>
              <w:rPr>
                <w:rFonts w:ascii="宋体"/>
                <w:sz w:val="21"/>
              </w:rPr>
              <w:t>201</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right="-15"/>
              <w:jc w:val="right"/>
              <w:rPr>
                <w:rFonts w:ascii="宋体" w:eastAsia="宋体"/>
                <w:sz w:val="21"/>
              </w:rPr>
            </w:pPr>
            <w:r>
              <w:rPr>
                <w:rFonts w:hint="eastAsia" w:ascii="宋体" w:eastAsia="宋体"/>
                <w:sz w:val="21"/>
              </w:rPr>
              <w:t>一般公共服务支出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798</w:t>
            </w:r>
            <w:r>
              <w:rPr>
                <w:rFonts w:hint="eastAsia"/>
                <w:sz w:val="21"/>
              </w:rPr>
              <w:t>.</w:t>
            </w:r>
            <w:r>
              <w:rPr>
                <w:sz w:val="21"/>
              </w:rPr>
              <w:t>1</w:t>
            </w:r>
            <w:r>
              <w:rPr>
                <w:rFonts w:hint="eastAsia"/>
                <w:sz w:val="21"/>
              </w:rPr>
              <w:t>3</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664</w:t>
            </w:r>
            <w:r>
              <w:rPr>
                <w:rFonts w:hint="eastAsia"/>
                <w:sz w:val="21"/>
              </w:rPr>
              <w:t>.</w:t>
            </w:r>
            <w:r>
              <w:rPr>
                <w:sz w:val="21"/>
              </w:rPr>
              <w:t>1</w:t>
            </w:r>
            <w:r>
              <w:rPr>
                <w:rFonts w:hint="eastAsia"/>
                <w:sz w:val="21"/>
              </w:rPr>
              <w:t>3</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5"/>
              <w:rPr>
                <w:sz w:val="21"/>
              </w:rPr>
            </w:pPr>
            <w:r>
              <w:rPr>
                <w:sz w:val="21"/>
              </w:rPr>
              <w:t>134</w:t>
            </w:r>
            <w:r>
              <w:rPr>
                <w:rFonts w:hint="eastAsia"/>
                <w:sz w:val="21"/>
              </w:rPr>
              <w:t>.</w:t>
            </w:r>
            <w:r>
              <w:rPr>
                <w:sz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033" w:type="dxa"/>
            <w:gridSpan w:val="3"/>
            <w:tcBorders>
              <w:top w:val="single" w:color="000000" w:sz="4" w:space="0"/>
              <w:bottom w:val="single" w:color="000000" w:sz="4" w:space="0"/>
              <w:right w:val="single" w:color="000000" w:sz="4" w:space="0"/>
            </w:tcBorders>
          </w:tcPr>
          <w:p>
            <w:pPr>
              <w:pStyle w:val="20"/>
              <w:spacing w:before="49"/>
              <w:ind w:left="107"/>
              <w:rPr>
                <w:rFonts w:ascii="宋体"/>
                <w:sz w:val="21"/>
              </w:rPr>
            </w:pPr>
            <w:r>
              <w:rPr>
                <w:rFonts w:ascii="宋体"/>
                <w:sz w:val="21"/>
              </w:rPr>
              <w:t>20104</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9"/>
              <w:ind w:left="111"/>
              <w:rPr>
                <w:rFonts w:ascii="宋体" w:eastAsia="宋体"/>
                <w:sz w:val="21"/>
              </w:rPr>
            </w:pPr>
            <w:r>
              <w:rPr>
                <w:rFonts w:hint="eastAsia" w:ascii="宋体" w:eastAsia="宋体"/>
                <w:sz w:val="21"/>
              </w:rPr>
              <w:t>发展与改革事务</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798</w:t>
            </w:r>
            <w:r>
              <w:rPr>
                <w:rFonts w:hint="eastAsia"/>
                <w:sz w:val="21"/>
              </w:rPr>
              <w:t>.</w:t>
            </w:r>
            <w:r>
              <w:rPr>
                <w:sz w:val="21"/>
              </w:rPr>
              <w:t>1</w:t>
            </w:r>
            <w:r>
              <w:rPr>
                <w:rFonts w:hint="eastAsia"/>
                <w:sz w:val="21"/>
              </w:rPr>
              <w:t>3</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664</w:t>
            </w:r>
            <w:r>
              <w:rPr>
                <w:rFonts w:hint="eastAsia"/>
                <w:sz w:val="21"/>
              </w:rPr>
              <w:t>.</w:t>
            </w:r>
            <w:r>
              <w:rPr>
                <w:sz w:val="21"/>
              </w:rPr>
              <w:t>1</w:t>
            </w:r>
            <w:r>
              <w:rPr>
                <w:rFonts w:hint="eastAsia"/>
                <w:sz w:val="21"/>
              </w:rPr>
              <w:t>3</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134</w:t>
            </w:r>
            <w:r>
              <w:rPr>
                <w:rFonts w:hint="eastAsia"/>
                <w:sz w:val="21"/>
              </w:rPr>
              <w:t>.</w:t>
            </w:r>
            <w:r>
              <w:rPr>
                <w:sz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033" w:type="dxa"/>
            <w:gridSpan w:val="3"/>
            <w:tcBorders>
              <w:top w:val="single" w:color="000000" w:sz="4" w:space="0"/>
              <w:bottom w:val="single" w:color="000000" w:sz="4" w:space="0"/>
              <w:right w:val="single" w:color="000000" w:sz="4" w:space="0"/>
            </w:tcBorders>
          </w:tcPr>
          <w:p>
            <w:pPr>
              <w:pStyle w:val="20"/>
              <w:spacing w:before="46"/>
              <w:ind w:left="107"/>
              <w:rPr>
                <w:rFonts w:ascii="宋体"/>
                <w:sz w:val="21"/>
              </w:rPr>
            </w:pPr>
            <w:r>
              <w:rPr>
                <w:rFonts w:ascii="宋体"/>
                <w:sz w:val="21"/>
              </w:rPr>
              <w:t>2010401</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left="322"/>
              <w:rPr>
                <w:rFonts w:ascii="宋体" w:eastAsia="宋体"/>
                <w:sz w:val="21"/>
              </w:rPr>
            </w:pPr>
            <w:r>
              <w:rPr>
                <w:rFonts w:hint="eastAsia" w:ascii="宋体" w:eastAsia="宋体"/>
                <w:sz w:val="21"/>
              </w:rPr>
              <w:t>行政运行</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504</w:t>
            </w:r>
            <w:r>
              <w:rPr>
                <w:rFonts w:hint="eastAsia"/>
                <w:sz w:val="21"/>
              </w:rPr>
              <w:t>.</w:t>
            </w:r>
            <w:r>
              <w:rPr>
                <w:sz w:val="21"/>
              </w:rPr>
              <w:t>5</w:t>
            </w:r>
            <w:r>
              <w:rPr>
                <w:rFonts w:hint="eastAsia"/>
                <w:sz w:val="21"/>
              </w:rPr>
              <w:t>8</w:t>
            </w:r>
          </w:p>
        </w:tc>
        <w:tc>
          <w:tcPr>
            <w:tcW w:w="1134" w:type="dxa"/>
            <w:tcBorders>
              <w:top w:val="single" w:color="000000" w:sz="4" w:space="0"/>
              <w:left w:val="single" w:color="000000" w:sz="4" w:space="0"/>
              <w:bottom w:val="single" w:color="000000" w:sz="4" w:space="0"/>
              <w:right w:val="single" w:color="000000" w:sz="4" w:space="0"/>
            </w:tcBorders>
          </w:tcPr>
          <w:p>
            <w:pPr>
              <w:pStyle w:val="20"/>
              <w:rPr>
                <w:rFonts w:eastAsiaTheme="minorEastAsia"/>
                <w:sz w:val="21"/>
              </w:rPr>
            </w:pPr>
            <w:r>
              <w:rPr>
                <w:sz w:val="21"/>
              </w:rPr>
              <w:t>370</w:t>
            </w:r>
            <w:r>
              <w:rPr>
                <w:rFonts w:hint="eastAsia"/>
                <w:sz w:val="21"/>
              </w:rPr>
              <w:t>.</w:t>
            </w:r>
            <w:r>
              <w:rPr>
                <w:sz w:val="21"/>
              </w:rPr>
              <w:t>5</w:t>
            </w:r>
            <w:r>
              <w:rPr>
                <w:rFonts w:hint="eastAsia" w:eastAsiaTheme="minorEastAsia"/>
                <w:sz w:val="21"/>
              </w:rPr>
              <w:t>8</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134</w:t>
            </w:r>
            <w:r>
              <w:rPr>
                <w:rFonts w:hint="eastAsia"/>
                <w:sz w:val="21"/>
              </w:rPr>
              <w:t>.</w:t>
            </w:r>
            <w:r>
              <w:rPr>
                <w:sz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1033" w:type="dxa"/>
            <w:gridSpan w:val="3"/>
            <w:tcBorders>
              <w:top w:val="single" w:color="000000" w:sz="4" w:space="0"/>
              <w:bottom w:val="single" w:color="000000" w:sz="4" w:space="0"/>
              <w:right w:val="single" w:color="000000" w:sz="4" w:space="0"/>
            </w:tcBorders>
          </w:tcPr>
          <w:p>
            <w:pPr>
              <w:pStyle w:val="20"/>
              <w:spacing w:before="46"/>
              <w:ind w:left="107"/>
              <w:rPr>
                <w:rFonts w:ascii="宋体"/>
                <w:sz w:val="21"/>
              </w:rPr>
            </w:pPr>
            <w:r>
              <w:rPr>
                <w:rFonts w:ascii="宋体"/>
                <w:sz w:val="21"/>
              </w:rPr>
              <w:t>2010402</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right="-15"/>
              <w:jc w:val="right"/>
              <w:rPr>
                <w:rFonts w:ascii="宋体" w:eastAsia="宋体"/>
                <w:sz w:val="21"/>
              </w:rPr>
            </w:pPr>
            <w:r>
              <w:rPr>
                <w:rFonts w:hint="eastAsia" w:ascii="宋体" w:eastAsia="宋体"/>
                <w:sz w:val="21"/>
              </w:rPr>
              <w:t>一般行政管理事务</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30.00</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30.00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1"/>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49"/>
              <w:ind w:left="112"/>
              <w:rPr>
                <w:rFonts w:ascii="宋体"/>
                <w:sz w:val="21"/>
              </w:rPr>
            </w:pPr>
            <w:r>
              <w:rPr>
                <w:rFonts w:ascii="宋体"/>
                <w:sz w:val="21"/>
              </w:rPr>
              <w:t>2010404</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9"/>
              <w:ind w:left="322"/>
              <w:rPr>
                <w:rFonts w:ascii="宋体" w:eastAsia="宋体"/>
                <w:sz w:val="21"/>
              </w:rPr>
            </w:pPr>
            <w:r>
              <w:rPr>
                <w:rFonts w:hint="eastAsia" w:ascii="宋体" w:eastAsia="宋体"/>
                <w:sz w:val="21"/>
              </w:rPr>
              <w:t>战略规划与实施</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77.00</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77.00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1"/>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46"/>
              <w:ind w:left="112"/>
              <w:rPr>
                <w:rFonts w:ascii="宋体"/>
                <w:sz w:val="21"/>
              </w:rPr>
            </w:pPr>
            <w:r>
              <w:rPr>
                <w:rFonts w:ascii="宋体"/>
                <w:sz w:val="21"/>
              </w:rPr>
              <w:t>2010408</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left="322"/>
              <w:rPr>
                <w:rFonts w:ascii="宋体" w:eastAsia="宋体"/>
                <w:sz w:val="21"/>
              </w:rPr>
            </w:pPr>
            <w:r>
              <w:rPr>
                <w:rFonts w:hint="eastAsia" w:ascii="宋体" w:eastAsia="宋体"/>
                <w:sz w:val="21"/>
              </w:rPr>
              <w:t>物价管理</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20</w:t>
            </w:r>
            <w:r>
              <w:rPr>
                <w:rFonts w:hint="eastAsia"/>
                <w:sz w:val="21"/>
              </w:rPr>
              <w:t>.</w:t>
            </w:r>
            <w:r>
              <w:rPr>
                <w:sz w:val="21"/>
              </w:rPr>
              <w:t>70</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20</w:t>
            </w:r>
            <w:r>
              <w:rPr>
                <w:rFonts w:hint="eastAsia"/>
                <w:sz w:val="21"/>
              </w:rPr>
              <w:t>.</w:t>
            </w:r>
            <w:r>
              <w:rPr>
                <w:sz w:val="21"/>
              </w:rPr>
              <w:t>70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7"/>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1"/>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8"/>
              <w:rPr>
                <w:rFonts w:ascii="宋体"/>
                <w:sz w:val="17"/>
              </w:rPr>
            </w:pPr>
          </w:p>
          <w:p>
            <w:pPr>
              <w:pStyle w:val="20"/>
              <w:spacing w:before="0"/>
              <w:ind w:left="112"/>
              <w:rPr>
                <w:rFonts w:ascii="宋体"/>
                <w:sz w:val="21"/>
              </w:rPr>
            </w:pPr>
            <w:r>
              <w:rPr>
                <w:rFonts w:ascii="宋体"/>
                <w:sz w:val="21"/>
              </w:rPr>
              <w:t>2010499</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left="322"/>
              <w:rPr>
                <w:rFonts w:ascii="宋体" w:eastAsia="宋体"/>
                <w:sz w:val="21"/>
              </w:rPr>
            </w:pPr>
            <w:r>
              <w:rPr>
                <w:rFonts w:hint="eastAsia" w:ascii="宋体" w:eastAsia="宋体"/>
                <w:sz w:val="21"/>
              </w:rPr>
              <w:t>其他发展与改革</w:t>
            </w:r>
          </w:p>
          <w:p>
            <w:pPr>
              <w:pStyle w:val="20"/>
              <w:spacing w:before="89"/>
              <w:ind w:left="111"/>
              <w:rPr>
                <w:rFonts w:ascii="宋体" w:eastAsia="宋体"/>
                <w:sz w:val="21"/>
              </w:rPr>
            </w:pPr>
            <w:r>
              <w:rPr>
                <w:rFonts w:hint="eastAsia" w:ascii="宋体" w:eastAsia="宋体"/>
                <w:sz w:val="21"/>
              </w:rPr>
              <w:t>事务支出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165</w:t>
            </w:r>
            <w:r>
              <w:rPr>
                <w:rFonts w:hint="eastAsia"/>
                <w:sz w:val="21"/>
              </w:rPr>
              <w:t>.</w:t>
            </w:r>
            <w:r>
              <w:rPr>
                <w:sz w:val="21"/>
              </w:rPr>
              <w:t>85</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165</w:t>
            </w:r>
            <w:r>
              <w:rPr>
                <w:rFonts w:hint="eastAsia"/>
                <w:sz w:val="21"/>
              </w:rPr>
              <w:t>.</w:t>
            </w:r>
            <w:r>
              <w:rPr>
                <w:sz w:val="21"/>
              </w:rPr>
              <w:t>85</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left="152"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rPr>
                <w:sz w:val="21"/>
              </w:rPr>
            </w:pPr>
          </w:p>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73"/>
              <w:ind w:left="112"/>
              <w:rPr>
                <w:rFonts w:ascii="宋体"/>
                <w:sz w:val="21"/>
              </w:rPr>
            </w:pPr>
            <w:r>
              <w:rPr>
                <w:rFonts w:ascii="宋体"/>
                <w:sz w:val="21"/>
              </w:rPr>
              <w:t>206</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73"/>
              <w:ind w:left="111"/>
              <w:rPr>
                <w:rFonts w:ascii="宋体" w:eastAsia="宋体"/>
                <w:sz w:val="21"/>
              </w:rPr>
            </w:pPr>
            <w:r>
              <w:rPr>
                <w:rFonts w:hint="eastAsia" w:ascii="宋体" w:eastAsia="宋体"/>
                <w:sz w:val="21"/>
              </w:rPr>
              <w:t>科学技术支出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2242</w:t>
            </w:r>
            <w:r>
              <w:rPr>
                <w:rFonts w:hint="eastAsia"/>
                <w:sz w:val="21"/>
              </w:rPr>
              <w:t>.</w:t>
            </w:r>
            <w:r>
              <w:rPr>
                <w:sz w:val="21"/>
              </w:rPr>
              <w:t>1</w:t>
            </w:r>
            <w:r>
              <w:rPr>
                <w:rFonts w:hint="eastAsia"/>
                <w:sz w:val="21"/>
              </w:rPr>
              <w:t>7</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2242</w:t>
            </w:r>
            <w:r>
              <w:rPr>
                <w:rFonts w:hint="eastAsia"/>
                <w:sz w:val="21"/>
              </w:rPr>
              <w:t>.</w:t>
            </w:r>
            <w:r>
              <w:rPr>
                <w:sz w:val="21"/>
              </w:rPr>
              <w:t>1</w:t>
            </w:r>
            <w:r>
              <w:rPr>
                <w:rFonts w:hint="eastAsia"/>
                <w:sz w:val="21"/>
              </w:rPr>
              <w:t>7</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7"/>
              <w:rPr>
                <w:rFonts w:ascii="宋体"/>
                <w:sz w:val="16"/>
              </w:rPr>
            </w:pPr>
          </w:p>
          <w:p>
            <w:pPr>
              <w:pStyle w:val="20"/>
              <w:spacing w:before="0"/>
              <w:ind w:left="112"/>
              <w:rPr>
                <w:rFonts w:ascii="宋体"/>
                <w:sz w:val="21"/>
              </w:rPr>
            </w:pPr>
            <w:r>
              <w:rPr>
                <w:rFonts w:ascii="宋体"/>
                <w:sz w:val="21"/>
              </w:rPr>
              <w:t>20604</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7"/>
              <w:rPr>
                <w:rFonts w:ascii="宋体"/>
                <w:sz w:val="16"/>
              </w:rPr>
            </w:pPr>
          </w:p>
          <w:p>
            <w:pPr>
              <w:pStyle w:val="20"/>
              <w:spacing w:before="0"/>
              <w:ind w:left="111"/>
              <w:rPr>
                <w:rFonts w:ascii="宋体" w:eastAsia="宋体"/>
                <w:sz w:val="21"/>
              </w:rPr>
            </w:pPr>
            <w:r>
              <w:rPr>
                <w:rFonts w:hint="eastAsia" w:ascii="宋体" w:eastAsia="宋体"/>
                <w:sz w:val="21"/>
              </w:rPr>
              <w:t>技术研究与开发</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150</w:t>
            </w:r>
            <w:r>
              <w:rPr>
                <w:rFonts w:hint="eastAsia"/>
                <w:sz w:val="21"/>
              </w:rPr>
              <w:t>.</w:t>
            </w:r>
            <w:r>
              <w:rPr>
                <w:sz w:val="21"/>
              </w:rPr>
              <w:t>00</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150.00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left="152"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rPr>
                <w:sz w:val="21"/>
              </w:rPr>
            </w:pPr>
          </w:p>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7"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3"/>
              <w:rPr>
                <w:rFonts w:ascii="宋体"/>
                <w:sz w:val="24"/>
              </w:rPr>
            </w:pPr>
          </w:p>
          <w:p>
            <w:pPr>
              <w:pStyle w:val="20"/>
              <w:spacing w:before="0"/>
              <w:ind w:left="112"/>
              <w:rPr>
                <w:rFonts w:ascii="宋体"/>
                <w:sz w:val="21"/>
              </w:rPr>
            </w:pPr>
            <w:r>
              <w:rPr>
                <w:rFonts w:ascii="宋体"/>
                <w:sz w:val="21"/>
              </w:rPr>
              <w:t>2060499</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130" w:line="321" w:lineRule="auto"/>
              <w:ind w:left="111" w:right="207" w:firstLine="211"/>
              <w:rPr>
                <w:rFonts w:ascii="宋体" w:eastAsia="宋体"/>
                <w:sz w:val="21"/>
              </w:rPr>
            </w:pPr>
            <w:r>
              <w:rPr>
                <w:rFonts w:hint="eastAsia" w:ascii="宋体" w:eastAsia="宋体"/>
                <w:sz w:val="21"/>
              </w:rPr>
              <w:t>其他技术研究与开发支出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150.00</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150.00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left="152"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rPr>
                <w:sz w:val="21"/>
              </w:rPr>
            </w:pPr>
          </w:p>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1" w:hRule="atLeast"/>
        </w:trPr>
        <w:tc>
          <w:tcPr>
            <w:tcW w:w="1033" w:type="dxa"/>
            <w:gridSpan w:val="3"/>
            <w:tcBorders>
              <w:top w:val="single" w:color="000000" w:sz="4" w:space="0"/>
              <w:left w:val="single" w:color="000000" w:sz="4" w:space="0"/>
              <w:bottom w:val="single" w:color="000000" w:sz="4" w:space="0"/>
              <w:right w:val="single" w:color="000000" w:sz="4" w:space="0"/>
            </w:tcBorders>
          </w:tcPr>
          <w:p>
            <w:pPr>
              <w:pStyle w:val="20"/>
              <w:spacing w:before="9"/>
              <w:rPr>
                <w:rFonts w:ascii="宋体"/>
              </w:rPr>
            </w:pPr>
          </w:p>
          <w:p>
            <w:pPr>
              <w:pStyle w:val="20"/>
              <w:spacing w:before="0"/>
              <w:ind w:left="112"/>
              <w:rPr>
                <w:rFonts w:ascii="宋体"/>
                <w:sz w:val="21"/>
              </w:rPr>
            </w:pPr>
            <w:r>
              <w:rPr>
                <w:rFonts w:ascii="宋体"/>
                <w:sz w:val="21"/>
              </w:rPr>
              <w:t>20699</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9"/>
              <w:rPr>
                <w:rFonts w:ascii="宋体"/>
              </w:rPr>
            </w:pPr>
          </w:p>
          <w:p>
            <w:pPr>
              <w:pStyle w:val="20"/>
              <w:spacing w:before="0"/>
              <w:ind w:left="111"/>
              <w:rPr>
                <w:rFonts w:ascii="宋体" w:eastAsia="宋体"/>
                <w:sz w:val="21"/>
              </w:rPr>
            </w:pPr>
            <w:r>
              <w:rPr>
                <w:rFonts w:hint="eastAsia" w:ascii="宋体" w:eastAsia="宋体"/>
                <w:sz w:val="21"/>
              </w:rPr>
              <w:t>其他科学技术支出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2092</w:t>
            </w:r>
            <w:r>
              <w:rPr>
                <w:rFonts w:hint="eastAsia"/>
                <w:sz w:val="21"/>
              </w:rPr>
              <w:t>.</w:t>
            </w:r>
            <w:r>
              <w:rPr>
                <w:sz w:val="21"/>
              </w:rPr>
              <w:t>1</w:t>
            </w:r>
            <w:r>
              <w:rPr>
                <w:rFonts w:hint="eastAsia"/>
                <w:sz w:val="21"/>
              </w:rPr>
              <w:t>7</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sz w:val="21"/>
              </w:rPr>
              <w:t>2092</w:t>
            </w:r>
            <w:r>
              <w:rPr>
                <w:rFonts w:hint="eastAsia"/>
                <w:sz w:val="21"/>
              </w:rPr>
              <w:t>.</w:t>
            </w:r>
            <w:r>
              <w:rPr>
                <w:sz w:val="21"/>
              </w:rPr>
              <w:t>1</w:t>
            </w:r>
            <w:r>
              <w:rPr>
                <w:rFonts w:hint="eastAsia"/>
                <w:sz w:val="21"/>
              </w:rPr>
              <w:t>7</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rPr>
                <w:sz w:val="21"/>
              </w:rPr>
            </w:pPr>
          </w:p>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1033" w:type="dxa"/>
            <w:gridSpan w:val="3"/>
            <w:tcBorders>
              <w:top w:val="single" w:color="000000" w:sz="4" w:space="0"/>
              <w:bottom w:val="single" w:color="000000" w:sz="4" w:space="0"/>
              <w:right w:val="single" w:color="000000" w:sz="4" w:space="0"/>
            </w:tcBorders>
          </w:tcPr>
          <w:p>
            <w:pPr>
              <w:pStyle w:val="20"/>
              <w:spacing w:before="46"/>
              <w:ind w:left="107"/>
              <w:rPr>
                <w:rFonts w:ascii="宋体"/>
                <w:sz w:val="21"/>
              </w:rPr>
            </w:pPr>
            <w:r>
              <w:rPr>
                <w:rFonts w:ascii="宋体"/>
                <w:sz w:val="21"/>
              </w:rPr>
              <w:t>2069999</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right="-15"/>
              <w:jc w:val="right"/>
              <w:rPr>
                <w:rFonts w:ascii="宋体" w:eastAsia="宋体"/>
                <w:sz w:val="21"/>
              </w:rPr>
            </w:pPr>
            <w:r>
              <w:rPr>
                <w:rFonts w:hint="eastAsia" w:ascii="宋体" w:eastAsia="宋体"/>
                <w:sz w:val="21"/>
              </w:rPr>
              <w:t>其他科学技术支出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2092</w:t>
            </w:r>
            <w:r>
              <w:rPr>
                <w:rFonts w:hint="eastAsia"/>
                <w:sz w:val="21"/>
              </w:rPr>
              <w:t>.</w:t>
            </w:r>
            <w:r>
              <w:rPr>
                <w:sz w:val="21"/>
              </w:rPr>
              <w:t>1</w:t>
            </w:r>
            <w:r>
              <w:rPr>
                <w:rFonts w:hint="eastAsia"/>
                <w:sz w:val="21"/>
              </w:rPr>
              <w:t>7</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2092</w:t>
            </w:r>
            <w:r>
              <w:rPr>
                <w:rFonts w:hint="eastAsia"/>
                <w:sz w:val="21"/>
              </w:rPr>
              <w:t>.</w:t>
            </w:r>
            <w:r>
              <w:rPr>
                <w:sz w:val="21"/>
              </w:rPr>
              <w:t>1</w:t>
            </w:r>
            <w:r>
              <w:rPr>
                <w:rFonts w:hint="eastAsia"/>
                <w:sz w:val="21"/>
              </w:rPr>
              <w:t>7</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033" w:type="dxa"/>
            <w:gridSpan w:val="3"/>
            <w:tcBorders>
              <w:top w:val="single" w:color="000000" w:sz="4" w:space="0"/>
              <w:bottom w:val="single" w:color="000000" w:sz="4" w:space="0"/>
              <w:right w:val="single" w:color="000000" w:sz="4" w:space="0"/>
            </w:tcBorders>
          </w:tcPr>
          <w:p>
            <w:pPr>
              <w:pStyle w:val="20"/>
              <w:spacing w:before="49"/>
              <w:ind w:left="107"/>
              <w:rPr>
                <w:rFonts w:ascii="宋体"/>
                <w:sz w:val="21"/>
              </w:rPr>
            </w:pPr>
            <w:r>
              <w:rPr>
                <w:rFonts w:ascii="宋体"/>
                <w:sz w:val="21"/>
              </w:rPr>
              <w:t>208</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9"/>
              <w:ind w:right="-15"/>
              <w:jc w:val="right"/>
              <w:rPr>
                <w:rFonts w:ascii="宋体" w:eastAsia="宋体"/>
                <w:sz w:val="21"/>
              </w:rPr>
            </w:pPr>
            <w:r>
              <w:rPr>
                <w:rFonts w:hint="eastAsia" w:ascii="宋体" w:eastAsia="宋体"/>
                <w:sz w:val="21"/>
              </w:rPr>
              <w:t>社会保障和就业支出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r>
              <w:rPr>
                <w:rFonts w:hint="eastAsia"/>
                <w:sz w:val="21"/>
              </w:rPr>
              <w:t>0.</w:t>
            </w:r>
            <w:r>
              <w:rPr>
                <w:sz w:val="21"/>
              </w:rPr>
              <w:t>82</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r>
              <w:rPr>
                <w:rFonts w:hint="eastAsia"/>
                <w:sz w:val="21"/>
              </w:rPr>
              <w:t>0.</w:t>
            </w:r>
            <w:r>
              <w:rPr>
                <w:sz w:val="21"/>
              </w:rPr>
              <w:t>82</w:t>
            </w:r>
          </w:p>
        </w:tc>
        <w:tc>
          <w:tcPr>
            <w:tcW w:w="992" w:type="dxa"/>
            <w:tcBorders>
              <w:top w:val="single" w:color="000000" w:sz="4" w:space="0"/>
              <w:left w:val="single" w:color="000000" w:sz="4" w:space="0"/>
              <w:bottom w:val="single" w:color="000000" w:sz="4" w:space="0"/>
              <w:right w:val="single" w:color="000000" w:sz="4" w:space="0"/>
            </w:tcBorders>
          </w:tcPr>
          <w:p>
            <w:pPr>
              <w:pStyle w:val="20"/>
              <w:ind w:right="91"/>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ind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 w:hRule="atLeast"/>
        </w:trPr>
        <w:tc>
          <w:tcPr>
            <w:tcW w:w="1033" w:type="dxa"/>
            <w:gridSpan w:val="3"/>
            <w:tcBorders>
              <w:top w:val="single" w:color="000000" w:sz="4" w:space="0"/>
              <w:bottom w:val="single" w:color="000000" w:sz="4" w:space="0"/>
              <w:right w:val="single" w:color="000000" w:sz="4" w:space="0"/>
            </w:tcBorders>
          </w:tcPr>
          <w:p>
            <w:pPr>
              <w:pStyle w:val="20"/>
              <w:spacing w:before="8"/>
              <w:rPr>
                <w:rFonts w:ascii="宋体"/>
                <w:sz w:val="17"/>
              </w:rPr>
            </w:pPr>
          </w:p>
          <w:p>
            <w:pPr>
              <w:pStyle w:val="20"/>
              <w:spacing w:before="0"/>
              <w:ind w:left="107"/>
              <w:rPr>
                <w:rFonts w:ascii="宋体"/>
                <w:sz w:val="21"/>
              </w:rPr>
            </w:pPr>
            <w:r>
              <w:rPr>
                <w:rFonts w:ascii="宋体"/>
                <w:sz w:val="21"/>
              </w:rPr>
              <w:t>20805</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left="111"/>
              <w:rPr>
                <w:rFonts w:ascii="宋体" w:eastAsia="宋体"/>
                <w:sz w:val="21"/>
              </w:rPr>
            </w:pPr>
            <w:r>
              <w:rPr>
                <w:rFonts w:hint="eastAsia" w:ascii="宋体" w:eastAsia="宋体"/>
                <w:sz w:val="21"/>
              </w:rPr>
              <w:t>行政事业单位养老</w:t>
            </w:r>
          </w:p>
          <w:p>
            <w:pPr>
              <w:pStyle w:val="20"/>
              <w:spacing w:before="91"/>
              <w:ind w:left="111"/>
              <w:rPr>
                <w:rFonts w:ascii="宋体" w:eastAsia="宋体"/>
                <w:sz w:val="21"/>
              </w:rPr>
            </w:pPr>
            <w:r>
              <w:rPr>
                <w:rFonts w:hint="eastAsia" w:ascii="宋体" w:eastAsia="宋体"/>
                <w:sz w:val="21"/>
              </w:rPr>
              <w:t>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rFonts w:hint="eastAsia"/>
                <w:sz w:val="21"/>
              </w:rPr>
              <w:t>0.</w:t>
            </w:r>
            <w:r>
              <w:rPr>
                <w:sz w:val="21"/>
              </w:rPr>
              <w:t>82</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rFonts w:hint="eastAsia"/>
                <w:sz w:val="21"/>
              </w:rPr>
              <w:t>0.</w:t>
            </w:r>
            <w:r>
              <w:rPr>
                <w:sz w:val="21"/>
              </w:rPr>
              <w:t>82</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left="152"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rPr>
                <w:sz w:val="21"/>
              </w:rPr>
            </w:pPr>
          </w:p>
          <w:p>
            <w:pPr>
              <w:pStyle w:val="20"/>
              <w:ind w:right="83"/>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1033" w:type="dxa"/>
            <w:gridSpan w:val="3"/>
            <w:tcBorders>
              <w:top w:val="single" w:color="000000" w:sz="4" w:space="0"/>
              <w:bottom w:val="single" w:color="000000" w:sz="4" w:space="0"/>
              <w:right w:val="single" w:color="000000" w:sz="4" w:space="0"/>
            </w:tcBorders>
          </w:tcPr>
          <w:p>
            <w:pPr>
              <w:pStyle w:val="20"/>
              <w:spacing w:before="8"/>
              <w:rPr>
                <w:rFonts w:ascii="宋体"/>
                <w:sz w:val="17"/>
              </w:rPr>
            </w:pPr>
          </w:p>
          <w:p>
            <w:pPr>
              <w:pStyle w:val="20"/>
              <w:spacing w:before="0"/>
              <w:ind w:left="107"/>
              <w:rPr>
                <w:rFonts w:ascii="宋体"/>
                <w:sz w:val="21"/>
              </w:rPr>
            </w:pPr>
            <w:r>
              <w:rPr>
                <w:rFonts w:ascii="宋体"/>
                <w:sz w:val="21"/>
              </w:rPr>
              <w:t>2080506</w:t>
            </w:r>
          </w:p>
        </w:tc>
        <w:tc>
          <w:tcPr>
            <w:tcW w:w="2011" w:type="dxa"/>
            <w:tcBorders>
              <w:top w:val="single" w:color="000000" w:sz="4" w:space="0"/>
              <w:left w:val="single" w:color="000000" w:sz="4" w:space="0"/>
              <w:bottom w:val="single" w:color="000000" w:sz="4" w:space="0"/>
              <w:right w:val="single" w:color="000000" w:sz="4" w:space="0"/>
            </w:tcBorders>
          </w:tcPr>
          <w:p>
            <w:pPr>
              <w:pStyle w:val="20"/>
              <w:spacing w:before="46"/>
              <w:ind w:left="322"/>
              <w:rPr>
                <w:rFonts w:ascii="宋体" w:eastAsia="宋体"/>
                <w:sz w:val="21"/>
              </w:rPr>
            </w:pPr>
            <w:r>
              <w:rPr>
                <w:rFonts w:hint="eastAsia" w:ascii="宋体" w:eastAsia="宋体"/>
                <w:sz w:val="21"/>
              </w:rPr>
              <w:t>机关事业单位职</w:t>
            </w:r>
          </w:p>
          <w:p>
            <w:pPr>
              <w:pStyle w:val="20"/>
              <w:spacing w:before="91"/>
              <w:ind w:left="111"/>
              <w:rPr>
                <w:rFonts w:ascii="宋体" w:eastAsia="宋体"/>
                <w:sz w:val="21"/>
              </w:rPr>
            </w:pPr>
            <w:r>
              <w:rPr>
                <w:rFonts w:hint="eastAsia" w:ascii="宋体" w:eastAsia="宋体"/>
                <w:sz w:val="21"/>
              </w:rPr>
              <w:t>业年金缴费支出</w:t>
            </w:r>
          </w:p>
        </w:tc>
        <w:tc>
          <w:tcPr>
            <w:tcW w:w="117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rFonts w:hint="eastAsia"/>
                <w:sz w:val="21"/>
              </w:rPr>
              <w:t>0.</w:t>
            </w:r>
            <w:r>
              <w:rPr>
                <w:sz w:val="21"/>
              </w:rPr>
              <w:t>82</w:t>
            </w:r>
          </w:p>
        </w:tc>
        <w:tc>
          <w:tcPr>
            <w:tcW w:w="1134"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rPr>
                <w:sz w:val="21"/>
              </w:rPr>
            </w:pPr>
            <w:r>
              <w:rPr>
                <w:rFonts w:hint="eastAsia"/>
                <w:sz w:val="21"/>
              </w:rPr>
              <w:t>0.</w:t>
            </w:r>
            <w:r>
              <w:rPr>
                <w:sz w:val="21"/>
              </w:rPr>
              <w:t>82</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1"/>
              <w:rPr>
                <w:sz w:val="21"/>
              </w:rPr>
            </w:pPr>
            <w:r>
              <w:rPr>
                <w:sz w:val="21"/>
              </w:rPr>
              <w:t>0.00</w:t>
            </w:r>
          </w:p>
        </w:tc>
        <w:tc>
          <w:tcPr>
            <w:tcW w:w="851"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88"/>
              <w:rPr>
                <w:sz w:val="21"/>
              </w:rPr>
            </w:pPr>
            <w:r>
              <w:rPr>
                <w:sz w:val="21"/>
              </w:rPr>
              <w:t>0.00</w:t>
            </w:r>
          </w:p>
        </w:tc>
        <w:tc>
          <w:tcPr>
            <w:tcW w:w="709"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right="90"/>
              <w:rPr>
                <w:sz w:val="21"/>
              </w:rPr>
            </w:pPr>
            <w:r>
              <w:rPr>
                <w:sz w:val="21"/>
              </w:rPr>
              <w:t>0.00</w:t>
            </w:r>
          </w:p>
        </w:tc>
        <w:tc>
          <w:tcPr>
            <w:tcW w:w="992" w:type="dxa"/>
            <w:tcBorders>
              <w:top w:val="single" w:color="000000" w:sz="4" w:space="0"/>
              <w:left w:val="single" w:color="000000" w:sz="4" w:space="0"/>
              <w:bottom w:val="single" w:color="000000" w:sz="4" w:space="0"/>
              <w:right w:val="single" w:color="000000" w:sz="4" w:space="0"/>
            </w:tcBorders>
          </w:tcPr>
          <w:p>
            <w:pPr>
              <w:pStyle w:val="20"/>
              <w:rPr>
                <w:sz w:val="21"/>
              </w:rPr>
            </w:pPr>
          </w:p>
          <w:p>
            <w:pPr>
              <w:pStyle w:val="20"/>
              <w:ind w:left="152" w:right="74"/>
              <w:rPr>
                <w:sz w:val="21"/>
              </w:rPr>
            </w:pPr>
            <w:r>
              <w:rPr>
                <w:sz w:val="21"/>
              </w:rPr>
              <w:t>0.00</w:t>
            </w:r>
          </w:p>
        </w:tc>
        <w:tc>
          <w:tcPr>
            <w:tcW w:w="992" w:type="dxa"/>
            <w:tcBorders>
              <w:top w:val="single" w:color="000000" w:sz="4" w:space="0"/>
              <w:left w:val="single" w:color="000000" w:sz="4" w:space="0"/>
              <w:bottom w:val="single" w:color="000000" w:sz="4" w:space="0"/>
            </w:tcBorders>
          </w:tcPr>
          <w:p>
            <w:pPr>
              <w:pStyle w:val="20"/>
              <w:rPr>
                <w:sz w:val="21"/>
              </w:rPr>
            </w:pPr>
          </w:p>
          <w:p>
            <w:pPr>
              <w:pStyle w:val="20"/>
              <w:ind w:right="83"/>
              <w:rPr>
                <w:sz w:val="21"/>
              </w:rPr>
            </w:pPr>
            <w:r>
              <w:rPr>
                <w:sz w:val="21"/>
              </w:rPr>
              <w:t>0.00</w:t>
            </w:r>
          </w:p>
        </w:tc>
      </w:tr>
    </w:tbl>
    <w:p>
      <w:pPr>
        <w:jc w:val="right"/>
        <w:rPr>
          <w:rFonts w:ascii="宋体"/>
          <w:sz w:val="21"/>
        </w:rPr>
        <w:sectPr>
          <w:type w:val="continuous"/>
          <w:pgSz w:w="11910" w:h="16840"/>
          <w:pgMar w:top="1580" w:right="0" w:bottom="1300" w:left="140" w:header="720" w:footer="720" w:gutter="0"/>
          <w:cols w:space="720" w:num="1"/>
        </w:sectPr>
      </w:pPr>
    </w:p>
    <w:p>
      <w:pPr>
        <w:pStyle w:val="2"/>
        <w:rPr>
          <w:rFonts w:ascii="宋体"/>
          <w:sz w:val="8"/>
        </w:rPr>
      </w:pPr>
    </w:p>
    <w:tbl>
      <w:tblPr>
        <w:tblStyle w:val="10"/>
        <w:tblW w:w="0" w:type="auto"/>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2014"/>
        <w:gridCol w:w="1560"/>
        <w:gridCol w:w="1702"/>
        <w:gridCol w:w="711"/>
        <w:gridCol w:w="709"/>
        <w:gridCol w:w="716"/>
        <w:gridCol w:w="702"/>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32" w:type="dxa"/>
            <w:tcBorders>
              <w:left w:val="single" w:color="000000" w:sz="8" w:space="0"/>
            </w:tcBorders>
          </w:tcPr>
          <w:p>
            <w:pPr>
              <w:pStyle w:val="20"/>
              <w:spacing w:before="46"/>
              <w:ind w:left="107"/>
              <w:rPr>
                <w:rFonts w:ascii="宋体"/>
                <w:sz w:val="21"/>
              </w:rPr>
            </w:pPr>
            <w:r>
              <w:rPr>
                <w:rFonts w:ascii="宋体"/>
                <w:sz w:val="21"/>
              </w:rPr>
              <w:t>211</w:t>
            </w:r>
          </w:p>
        </w:tc>
        <w:tc>
          <w:tcPr>
            <w:tcW w:w="2014" w:type="dxa"/>
          </w:tcPr>
          <w:p>
            <w:pPr>
              <w:pStyle w:val="20"/>
              <w:spacing w:before="46"/>
              <w:ind w:left="112"/>
              <w:rPr>
                <w:rFonts w:ascii="宋体" w:eastAsia="宋体"/>
                <w:sz w:val="21"/>
              </w:rPr>
            </w:pPr>
            <w:r>
              <w:rPr>
                <w:rFonts w:hint="eastAsia" w:ascii="宋体" w:eastAsia="宋体"/>
                <w:sz w:val="21"/>
              </w:rPr>
              <w:t>节能环保支出</w:t>
            </w:r>
          </w:p>
        </w:tc>
        <w:tc>
          <w:tcPr>
            <w:tcW w:w="1560" w:type="dxa"/>
          </w:tcPr>
          <w:p>
            <w:pPr>
              <w:pStyle w:val="20"/>
              <w:rPr>
                <w:sz w:val="21"/>
              </w:rPr>
            </w:pPr>
            <w:r>
              <w:rPr>
                <w:sz w:val="21"/>
              </w:rPr>
              <w:t>426</w:t>
            </w:r>
            <w:r>
              <w:rPr>
                <w:rFonts w:hint="eastAsia"/>
                <w:sz w:val="21"/>
              </w:rPr>
              <w:t>.</w:t>
            </w:r>
            <w:r>
              <w:rPr>
                <w:sz w:val="21"/>
              </w:rPr>
              <w:t>96</w:t>
            </w:r>
          </w:p>
        </w:tc>
        <w:tc>
          <w:tcPr>
            <w:tcW w:w="1702" w:type="dxa"/>
          </w:tcPr>
          <w:p>
            <w:pPr>
              <w:pStyle w:val="20"/>
              <w:rPr>
                <w:sz w:val="21"/>
              </w:rPr>
            </w:pPr>
            <w:r>
              <w:rPr>
                <w:sz w:val="21"/>
              </w:rPr>
              <w:t>426</w:t>
            </w:r>
            <w:r>
              <w:rPr>
                <w:rFonts w:hint="eastAsia"/>
                <w:sz w:val="21"/>
              </w:rPr>
              <w:t>.</w:t>
            </w:r>
            <w:r>
              <w:rPr>
                <w:sz w:val="21"/>
              </w:rPr>
              <w:t>96</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032" w:type="dxa"/>
            <w:tcBorders>
              <w:left w:val="single" w:color="000000" w:sz="8" w:space="0"/>
            </w:tcBorders>
          </w:tcPr>
          <w:p>
            <w:pPr>
              <w:pStyle w:val="20"/>
              <w:spacing w:before="46"/>
              <w:ind w:left="107"/>
              <w:rPr>
                <w:rFonts w:ascii="宋体"/>
                <w:sz w:val="21"/>
              </w:rPr>
            </w:pPr>
            <w:r>
              <w:rPr>
                <w:rFonts w:ascii="宋体"/>
                <w:sz w:val="21"/>
              </w:rPr>
              <w:t>21199</w:t>
            </w:r>
          </w:p>
        </w:tc>
        <w:tc>
          <w:tcPr>
            <w:tcW w:w="2014" w:type="dxa"/>
          </w:tcPr>
          <w:p>
            <w:pPr>
              <w:pStyle w:val="20"/>
              <w:spacing w:before="46"/>
              <w:ind w:left="112"/>
              <w:rPr>
                <w:rFonts w:ascii="宋体" w:eastAsia="宋体"/>
                <w:sz w:val="21"/>
              </w:rPr>
            </w:pPr>
            <w:r>
              <w:rPr>
                <w:rFonts w:hint="eastAsia" w:ascii="宋体" w:eastAsia="宋体"/>
                <w:sz w:val="21"/>
              </w:rPr>
              <w:t>其他节能环保支出</w:t>
            </w:r>
          </w:p>
        </w:tc>
        <w:tc>
          <w:tcPr>
            <w:tcW w:w="1560" w:type="dxa"/>
          </w:tcPr>
          <w:p>
            <w:pPr>
              <w:pStyle w:val="20"/>
              <w:rPr>
                <w:sz w:val="21"/>
              </w:rPr>
            </w:pPr>
            <w:r>
              <w:rPr>
                <w:sz w:val="21"/>
              </w:rPr>
              <w:t>426</w:t>
            </w:r>
            <w:r>
              <w:rPr>
                <w:rFonts w:hint="eastAsia"/>
                <w:sz w:val="21"/>
              </w:rPr>
              <w:t>.</w:t>
            </w:r>
            <w:r>
              <w:rPr>
                <w:sz w:val="21"/>
              </w:rPr>
              <w:t>96</w:t>
            </w:r>
          </w:p>
        </w:tc>
        <w:tc>
          <w:tcPr>
            <w:tcW w:w="1702" w:type="dxa"/>
          </w:tcPr>
          <w:p>
            <w:pPr>
              <w:pStyle w:val="20"/>
              <w:rPr>
                <w:sz w:val="21"/>
              </w:rPr>
            </w:pPr>
            <w:r>
              <w:rPr>
                <w:sz w:val="21"/>
              </w:rPr>
              <w:t>426</w:t>
            </w:r>
            <w:r>
              <w:rPr>
                <w:rFonts w:hint="eastAsia"/>
                <w:sz w:val="21"/>
              </w:rPr>
              <w:t>.</w:t>
            </w:r>
            <w:r>
              <w:rPr>
                <w:sz w:val="21"/>
              </w:rPr>
              <w:t>96</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032" w:type="dxa"/>
            <w:tcBorders>
              <w:left w:val="single" w:color="000000" w:sz="8" w:space="0"/>
            </w:tcBorders>
          </w:tcPr>
          <w:p>
            <w:pPr>
              <w:pStyle w:val="20"/>
              <w:spacing w:before="58"/>
              <w:ind w:left="107"/>
              <w:rPr>
                <w:rFonts w:ascii="宋体"/>
                <w:sz w:val="21"/>
              </w:rPr>
            </w:pPr>
            <w:r>
              <w:rPr>
                <w:rFonts w:ascii="宋体"/>
                <w:sz w:val="21"/>
              </w:rPr>
              <w:t>2119901</w:t>
            </w:r>
          </w:p>
        </w:tc>
        <w:tc>
          <w:tcPr>
            <w:tcW w:w="2014" w:type="dxa"/>
          </w:tcPr>
          <w:p>
            <w:pPr>
              <w:pStyle w:val="20"/>
              <w:spacing w:before="58"/>
              <w:ind w:right="-15"/>
              <w:jc w:val="right"/>
              <w:rPr>
                <w:rFonts w:ascii="宋体" w:eastAsia="宋体"/>
                <w:sz w:val="21"/>
              </w:rPr>
            </w:pPr>
            <w:r>
              <w:rPr>
                <w:rFonts w:hint="eastAsia" w:ascii="宋体" w:eastAsia="宋体"/>
                <w:sz w:val="21"/>
              </w:rPr>
              <w:t>其他节能环保支出</w:t>
            </w:r>
          </w:p>
        </w:tc>
        <w:tc>
          <w:tcPr>
            <w:tcW w:w="1560" w:type="dxa"/>
          </w:tcPr>
          <w:p>
            <w:pPr>
              <w:pStyle w:val="20"/>
              <w:rPr>
                <w:sz w:val="21"/>
              </w:rPr>
            </w:pPr>
            <w:r>
              <w:rPr>
                <w:sz w:val="21"/>
              </w:rPr>
              <w:t>426</w:t>
            </w:r>
            <w:r>
              <w:rPr>
                <w:rFonts w:hint="eastAsia"/>
                <w:sz w:val="21"/>
              </w:rPr>
              <w:t>.</w:t>
            </w:r>
            <w:r>
              <w:rPr>
                <w:sz w:val="21"/>
              </w:rPr>
              <w:t>96</w:t>
            </w:r>
          </w:p>
        </w:tc>
        <w:tc>
          <w:tcPr>
            <w:tcW w:w="1702" w:type="dxa"/>
          </w:tcPr>
          <w:p>
            <w:pPr>
              <w:pStyle w:val="20"/>
              <w:rPr>
                <w:sz w:val="21"/>
              </w:rPr>
            </w:pPr>
            <w:r>
              <w:rPr>
                <w:sz w:val="21"/>
              </w:rPr>
              <w:t>426</w:t>
            </w:r>
            <w:r>
              <w:rPr>
                <w:rFonts w:hint="eastAsia"/>
                <w:sz w:val="21"/>
              </w:rPr>
              <w:t>.</w:t>
            </w:r>
            <w:r>
              <w:rPr>
                <w:sz w:val="21"/>
              </w:rPr>
              <w:t>96</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32" w:type="dxa"/>
            <w:tcBorders>
              <w:left w:val="single" w:color="000000" w:sz="8" w:space="0"/>
            </w:tcBorders>
          </w:tcPr>
          <w:p>
            <w:pPr>
              <w:pStyle w:val="20"/>
              <w:spacing w:before="46"/>
              <w:ind w:left="107"/>
              <w:rPr>
                <w:rFonts w:ascii="宋体"/>
                <w:sz w:val="21"/>
              </w:rPr>
            </w:pPr>
            <w:r>
              <w:rPr>
                <w:rFonts w:ascii="宋体"/>
                <w:sz w:val="21"/>
              </w:rPr>
              <w:t>212</w:t>
            </w:r>
          </w:p>
        </w:tc>
        <w:tc>
          <w:tcPr>
            <w:tcW w:w="2014" w:type="dxa"/>
          </w:tcPr>
          <w:p>
            <w:pPr>
              <w:pStyle w:val="20"/>
              <w:spacing w:before="46"/>
              <w:ind w:left="112"/>
              <w:rPr>
                <w:rFonts w:ascii="宋体" w:eastAsia="宋体"/>
                <w:sz w:val="21"/>
              </w:rPr>
            </w:pPr>
            <w:r>
              <w:rPr>
                <w:rFonts w:hint="eastAsia" w:ascii="宋体" w:eastAsia="宋体"/>
                <w:sz w:val="21"/>
              </w:rPr>
              <w:t>城乡社区支出</w:t>
            </w:r>
          </w:p>
        </w:tc>
        <w:tc>
          <w:tcPr>
            <w:tcW w:w="1560" w:type="dxa"/>
          </w:tcPr>
          <w:p>
            <w:pPr>
              <w:pStyle w:val="20"/>
              <w:rPr>
                <w:sz w:val="21"/>
              </w:rPr>
            </w:pPr>
            <w:r>
              <w:rPr>
                <w:sz w:val="21"/>
              </w:rPr>
              <w:t>307</w:t>
            </w:r>
            <w:r>
              <w:rPr>
                <w:rFonts w:hint="eastAsia"/>
                <w:sz w:val="21"/>
              </w:rPr>
              <w:t>.</w:t>
            </w:r>
            <w:r>
              <w:rPr>
                <w:sz w:val="21"/>
              </w:rPr>
              <w:t>30</w:t>
            </w:r>
          </w:p>
        </w:tc>
        <w:tc>
          <w:tcPr>
            <w:tcW w:w="1702" w:type="dxa"/>
          </w:tcPr>
          <w:p>
            <w:pPr>
              <w:pStyle w:val="20"/>
              <w:rPr>
                <w:sz w:val="21"/>
              </w:rPr>
            </w:pPr>
            <w:r>
              <w:rPr>
                <w:sz w:val="21"/>
              </w:rPr>
              <w:t>307</w:t>
            </w:r>
            <w:r>
              <w:rPr>
                <w:rFonts w:hint="eastAsia"/>
                <w:sz w:val="21"/>
              </w:rPr>
              <w:t>.</w:t>
            </w:r>
            <w:r>
              <w:rPr>
                <w:sz w:val="21"/>
              </w:rPr>
              <w:t>30</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32" w:type="dxa"/>
            <w:tcBorders>
              <w:left w:val="single" w:color="000000" w:sz="8" w:space="0"/>
            </w:tcBorders>
          </w:tcPr>
          <w:p>
            <w:pPr>
              <w:pStyle w:val="20"/>
              <w:spacing w:before="8"/>
              <w:rPr>
                <w:rFonts w:ascii="宋体"/>
                <w:sz w:val="17"/>
              </w:rPr>
            </w:pPr>
          </w:p>
          <w:p>
            <w:pPr>
              <w:pStyle w:val="20"/>
              <w:spacing w:before="0"/>
              <w:ind w:left="107"/>
              <w:rPr>
                <w:rFonts w:ascii="宋体"/>
                <w:sz w:val="21"/>
              </w:rPr>
            </w:pPr>
            <w:r>
              <w:rPr>
                <w:rFonts w:ascii="宋体"/>
                <w:sz w:val="21"/>
              </w:rPr>
              <w:t>21208</w:t>
            </w:r>
          </w:p>
        </w:tc>
        <w:tc>
          <w:tcPr>
            <w:tcW w:w="2014" w:type="dxa"/>
          </w:tcPr>
          <w:p>
            <w:pPr>
              <w:pStyle w:val="20"/>
              <w:spacing w:before="46"/>
              <w:ind w:left="112"/>
              <w:rPr>
                <w:rFonts w:ascii="宋体" w:eastAsia="宋体"/>
                <w:sz w:val="21"/>
              </w:rPr>
            </w:pPr>
            <w:r>
              <w:rPr>
                <w:rFonts w:hint="eastAsia" w:ascii="宋体" w:eastAsia="宋体"/>
                <w:spacing w:val="-3"/>
                <w:sz w:val="21"/>
              </w:rPr>
              <w:t>国有土地使用权出</w:t>
            </w:r>
          </w:p>
          <w:p>
            <w:pPr>
              <w:pStyle w:val="20"/>
              <w:spacing w:before="89"/>
              <w:ind w:left="112"/>
              <w:rPr>
                <w:rFonts w:ascii="宋体" w:eastAsia="宋体"/>
                <w:sz w:val="21"/>
              </w:rPr>
            </w:pPr>
            <w:r>
              <w:rPr>
                <w:rFonts w:hint="eastAsia" w:ascii="宋体" w:eastAsia="宋体"/>
                <w:spacing w:val="-3"/>
                <w:sz w:val="21"/>
              </w:rPr>
              <w:t>让收入安排的支出</w:t>
            </w:r>
          </w:p>
        </w:tc>
        <w:tc>
          <w:tcPr>
            <w:tcW w:w="1560" w:type="dxa"/>
          </w:tcPr>
          <w:p>
            <w:pPr>
              <w:pStyle w:val="20"/>
              <w:rPr>
                <w:sz w:val="21"/>
              </w:rPr>
            </w:pPr>
          </w:p>
          <w:p>
            <w:pPr>
              <w:pStyle w:val="20"/>
              <w:rPr>
                <w:sz w:val="21"/>
              </w:rPr>
            </w:pPr>
            <w:r>
              <w:rPr>
                <w:sz w:val="21"/>
              </w:rPr>
              <w:t>307</w:t>
            </w:r>
            <w:r>
              <w:rPr>
                <w:rFonts w:hint="eastAsia"/>
                <w:sz w:val="21"/>
              </w:rPr>
              <w:t>.</w:t>
            </w:r>
            <w:r>
              <w:rPr>
                <w:sz w:val="21"/>
              </w:rPr>
              <w:t>30</w:t>
            </w:r>
          </w:p>
        </w:tc>
        <w:tc>
          <w:tcPr>
            <w:tcW w:w="1702" w:type="dxa"/>
          </w:tcPr>
          <w:p>
            <w:pPr>
              <w:pStyle w:val="20"/>
              <w:rPr>
                <w:sz w:val="21"/>
              </w:rPr>
            </w:pPr>
          </w:p>
          <w:p>
            <w:pPr>
              <w:pStyle w:val="20"/>
              <w:rPr>
                <w:sz w:val="21"/>
              </w:rPr>
            </w:pPr>
            <w:r>
              <w:rPr>
                <w:sz w:val="21"/>
              </w:rPr>
              <w:t>307</w:t>
            </w:r>
            <w:r>
              <w:rPr>
                <w:rFonts w:hint="eastAsia"/>
                <w:sz w:val="21"/>
              </w:rPr>
              <w:t>.</w:t>
            </w:r>
            <w:r>
              <w:rPr>
                <w:sz w:val="21"/>
              </w:rPr>
              <w:t>30</w:t>
            </w:r>
          </w:p>
        </w:tc>
        <w:tc>
          <w:tcPr>
            <w:tcW w:w="711" w:type="dxa"/>
          </w:tcPr>
          <w:p>
            <w:pPr>
              <w:pStyle w:val="20"/>
              <w:rPr>
                <w:sz w:val="21"/>
              </w:rPr>
            </w:pPr>
          </w:p>
          <w:p>
            <w:pPr>
              <w:pStyle w:val="20"/>
              <w:ind w:right="92"/>
              <w:rPr>
                <w:sz w:val="21"/>
              </w:rPr>
            </w:pPr>
            <w:r>
              <w:rPr>
                <w:sz w:val="21"/>
              </w:rPr>
              <w:t>0.00</w:t>
            </w:r>
          </w:p>
        </w:tc>
        <w:tc>
          <w:tcPr>
            <w:tcW w:w="709" w:type="dxa"/>
          </w:tcPr>
          <w:p>
            <w:pPr>
              <w:pStyle w:val="20"/>
              <w:rPr>
                <w:sz w:val="21"/>
              </w:rPr>
            </w:pPr>
          </w:p>
          <w:p>
            <w:pPr>
              <w:pStyle w:val="20"/>
              <w:ind w:right="91"/>
              <w:rPr>
                <w:sz w:val="21"/>
              </w:rPr>
            </w:pPr>
            <w:r>
              <w:rPr>
                <w:sz w:val="21"/>
              </w:rPr>
              <w:t>0.00</w:t>
            </w:r>
          </w:p>
        </w:tc>
        <w:tc>
          <w:tcPr>
            <w:tcW w:w="716" w:type="dxa"/>
          </w:tcPr>
          <w:p>
            <w:pPr>
              <w:pStyle w:val="20"/>
              <w:rPr>
                <w:sz w:val="21"/>
              </w:rPr>
            </w:pPr>
          </w:p>
          <w:p>
            <w:pPr>
              <w:pStyle w:val="20"/>
              <w:ind w:right="94"/>
              <w:rPr>
                <w:sz w:val="21"/>
              </w:rPr>
            </w:pPr>
            <w:r>
              <w:rPr>
                <w:sz w:val="21"/>
              </w:rPr>
              <w:t>0.00</w:t>
            </w:r>
          </w:p>
        </w:tc>
        <w:tc>
          <w:tcPr>
            <w:tcW w:w="702" w:type="dxa"/>
          </w:tcPr>
          <w:p>
            <w:pPr>
              <w:pStyle w:val="20"/>
              <w:rPr>
                <w:sz w:val="21"/>
              </w:rPr>
            </w:pPr>
          </w:p>
          <w:p>
            <w:pPr>
              <w:pStyle w:val="20"/>
              <w:ind w:left="150" w:right="81"/>
              <w:rPr>
                <w:sz w:val="21"/>
              </w:rPr>
            </w:pPr>
            <w:r>
              <w:rPr>
                <w:sz w:val="21"/>
              </w:rPr>
              <w:t>0.00</w:t>
            </w:r>
          </w:p>
        </w:tc>
        <w:tc>
          <w:tcPr>
            <w:tcW w:w="1556" w:type="dxa"/>
            <w:tcBorders>
              <w:right w:val="single" w:color="000000" w:sz="8" w:space="0"/>
            </w:tcBorders>
          </w:tcPr>
          <w:p>
            <w:pPr>
              <w:pStyle w:val="20"/>
              <w:rPr>
                <w:sz w:val="21"/>
              </w:rPr>
            </w:pPr>
          </w:p>
          <w:p>
            <w:pPr>
              <w:pStyle w:val="20"/>
              <w:ind w:right="89"/>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32" w:type="dxa"/>
            <w:tcBorders>
              <w:left w:val="single" w:color="000000" w:sz="8" w:space="0"/>
            </w:tcBorders>
          </w:tcPr>
          <w:p>
            <w:pPr>
              <w:pStyle w:val="20"/>
              <w:spacing w:before="1"/>
              <w:rPr>
                <w:rFonts w:ascii="宋体"/>
                <w:sz w:val="26"/>
              </w:rPr>
            </w:pPr>
          </w:p>
          <w:p>
            <w:pPr>
              <w:pStyle w:val="20"/>
              <w:spacing w:before="0"/>
              <w:ind w:left="107"/>
              <w:rPr>
                <w:rFonts w:ascii="宋体"/>
                <w:sz w:val="21"/>
              </w:rPr>
            </w:pPr>
            <w:r>
              <w:rPr>
                <w:rFonts w:ascii="宋体"/>
                <w:sz w:val="21"/>
              </w:rPr>
              <w:t>2120899</w:t>
            </w:r>
          </w:p>
        </w:tc>
        <w:tc>
          <w:tcPr>
            <w:tcW w:w="2014" w:type="dxa"/>
          </w:tcPr>
          <w:p>
            <w:pPr>
              <w:pStyle w:val="20"/>
              <w:spacing w:before="22" w:line="278" w:lineRule="auto"/>
              <w:ind w:left="112" w:right="207" w:firstLine="211"/>
              <w:rPr>
                <w:rFonts w:ascii="宋体" w:eastAsia="宋体"/>
                <w:sz w:val="21"/>
              </w:rPr>
            </w:pPr>
            <w:r>
              <w:rPr>
                <w:rFonts w:hint="eastAsia" w:ascii="宋体" w:eastAsia="宋体"/>
                <w:sz w:val="21"/>
              </w:rPr>
              <w:t>其他国有土地使用权出让收入安排</w:t>
            </w:r>
          </w:p>
          <w:p>
            <w:pPr>
              <w:pStyle w:val="20"/>
              <w:spacing w:before="0" w:line="269" w:lineRule="exact"/>
              <w:ind w:left="112"/>
              <w:rPr>
                <w:rFonts w:ascii="宋体" w:eastAsia="宋体"/>
                <w:sz w:val="21"/>
              </w:rPr>
            </w:pPr>
            <w:r>
              <w:rPr>
                <w:rFonts w:hint="eastAsia" w:ascii="宋体" w:eastAsia="宋体"/>
                <w:sz w:val="21"/>
              </w:rPr>
              <w:t>的支出</w:t>
            </w:r>
          </w:p>
        </w:tc>
        <w:tc>
          <w:tcPr>
            <w:tcW w:w="1560" w:type="dxa"/>
          </w:tcPr>
          <w:p>
            <w:pPr>
              <w:pStyle w:val="20"/>
              <w:rPr>
                <w:sz w:val="21"/>
              </w:rPr>
            </w:pPr>
          </w:p>
          <w:p>
            <w:pPr>
              <w:pStyle w:val="20"/>
              <w:rPr>
                <w:sz w:val="21"/>
              </w:rPr>
            </w:pPr>
            <w:r>
              <w:rPr>
                <w:sz w:val="21"/>
              </w:rPr>
              <w:t>307</w:t>
            </w:r>
            <w:r>
              <w:rPr>
                <w:rFonts w:hint="eastAsia"/>
                <w:sz w:val="21"/>
              </w:rPr>
              <w:t>.</w:t>
            </w:r>
            <w:r>
              <w:rPr>
                <w:sz w:val="21"/>
              </w:rPr>
              <w:t>30</w:t>
            </w:r>
          </w:p>
        </w:tc>
        <w:tc>
          <w:tcPr>
            <w:tcW w:w="1702" w:type="dxa"/>
          </w:tcPr>
          <w:p>
            <w:pPr>
              <w:pStyle w:val="20"/>
              <w:rPr>
                <w:sz w:val="21"/>
              </w:rPr>
            </w:pPr>
          </w:p>
          <w:p>
            <w:pPr>
              <w:pStyle w:val="20"/>
              <w:rPr>
                <w:sz w:val="21"/>
              </w:rPr>
            </w:pPr>
            <w:r>
              <w:rPr>
                <w:sz w:val="21"/>
              </w:rPr>
              <w:t>307</w:t>
            </w:r>
            <w:r>
              <w:rPr>
                <w:rFonts w:hint="eastAsia"/>
                <w:sz w:val="21"/>
              </w:rPr>
              <w:t>.</w:t>
            </w:r>
            <w:r>
              <w:rPr>
                <w:sz w:val="21"/>
              </w:rPr>
              <w:t>30</w:t>
            </w:r>
          </w:p>
        </w:tc>
        <w:tc>
          <w:tcPr>
            <w:tcW w:w="711" w:type="dxa"/>
          </w:tcPr>
          <w:p>
            <w:pPr>
              <w:pStyle w:val="20"/>
              <w:rPr>
                <w:sz w:val="21"/>
              </w:rPr>
            </w:pPr>
          </w:p>
          <w:p>
            <w:pPr>
              <w:pStyle w:val="20"/>
              <w:ind w:right="92"/>
              <w:rPr>
                <w:sz w:val="21"/>
              </w:rPr>
            </w:pPr>
            <w:r>
              <w:rPr>
                <w:sz w:val="21"/>
              </w:rPr>
              <w:t>0.00</w:t>
            </w:r>
          </w:p>
        </w:tc>
        <w:tc>
          <w:tcPr>
            <w:tcW w:w="709" w:type="dxa"/>
          </w:tcPr>
          <w:p>
            <w:pPr>
              <w:pStyle w:val="20"/>
              <w:rPr>
                <w:sz w:val="21"/>
              </w:rPr>
            </w:pPr>
          </w:p>
          <w:p>
            <w:pPr>
              <w:pStyle w:val="20"/>
              <w:ind w:right="91"/>
              <w:rPr>
                <w:sz w:val="21"/>
              </w:rPr>
            </w:pPr>
            <w:r>
              <w:rPr>
                <w:sz w:val="21"/>
              </w:rPr>
              <w:t>0.00</w:t>
            </w:r>
          </w:p>
        </w:tc>
        <w:tc>
          <w:tcPr>
            <w:tcW w:w="716" w:type="dxa"/>
          </w:tcPr>
          <w:p>
            <w:pPr>
              <w:pStyle w:val="20"/>
              <w:rPr>
                <w:sz w:val="21"/>
              </w:rPr>
            </w:pPr>
          </w:p>
          <w:p>
            <w:pPr>
              <w:pStyle w:val="20"/>
              <w:ind w:right="94"/>
              <w:rPr>
                <w:sz w:val="21"/>
              </w:rPr>
            </w:pPr>
            <w:r>
              <w:rPr>
                <w:sz w:val="21"/>
              </w:rPr>
              <w:t>0.00</w:t>
            </w:r>
          </w:p>
        </w:tc>
        <w:tc>
          <w:tcPr>
            <w:tcW w:w="702" w:type="dxa"/>
          </w:tcPr>
          <w:p>
            <w:pPr>
              <w:pStyle w:val="20"/>
              <w:rPr>
                <w:sz w:val="21"/>
              </w:rPr>
            </w:pPr>
          </w:p>
          <w:p>
            <w:pPr>
              <w:pStyle w:val="20"/>
              <w:ind w:left="150" w:right="81"/>
              <w:rPr>
                <w:sz w:val="21"/>
              </w:rPr>
            </w:pPr>
            <w:r>
              <w:rPr>
                <w:sz w:val="21"/>
              </w:rPr>
              <w:t>0.00</w:t>
            </w:r>
          </w:p>
        </w:tc>
        <w:tc>
          <w:tcPr>
            <w:tcW w:w="1556" w:type="dxa"/>
            <w:tcBorders>
              <w:right w:val="single" w:color="000000" w:sz="8" w:space="0"/>
            </w:tcBorders>
          </w:tcPr>
          <w:p>
            <w:pPr>
              <w:pStyle w:val="20"/>
              <w:rPr>
                <w:sz w:val="21"/>
              </w:rPr>
            </w:pPr>
          </w:p>
          <w:p>
            <w:pPr>
              <w:pStyle w:val="20"/>
              <w:ind w:right="89"/>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32" w:type="dxa"/>
            <w:tcBorders>
              <w:left w:val="single" w:color="000000" w:sz="8" w:space="0"/>
            </w:tcBorders>
          </w:tcPr>
          <w:p>
            <w:pPr>
              <w:pStyle w:val="20"/>
              <w:spacing w:before="8"/>
              <w:rPr>
                <w:rFonts w:ascii="宋体"/>
                <w:sz w:val="17"/>
              </w:rPr>
            </w:pPr>
          </w:p>
          <w:p>
            <w:pPr>
              <w:pStyle w:val="20"/>
              <w:spacing w:before="0"/>
              <w:ind w:left="107"/>
              <w:rPr>
                <w:rFonts w:ascii="宋体"/>
                <w:sz w:val="21"/>
              </w:rPr>
            </w:pPr>
            <w:r>
              <w:rPr>
                <w:rFonts w:ascii="宋体"/>
                <w:sz w:val="21"/>
              </w:rPr>
              <w:t>215</w:t>
            </w:r>
          </w:p>
        </w:tc>
        <w:tc>
          <w:tcPr>
            <w:tcW w:w="2014" w:type="dxa"/>
          </w:tcPr>
          <w:p>
            <w:pPr>
              <w:pStyle w:val="20"/>
              <w:spacing w:before="46"/>
              <w:ind w:left="112"/>
              <w:rPr>
                <w:rFonts w:ascii="宋体" w:eastAsia="宋体"/>
                <w:sz w:val="21"/>
              </w:rPr>
            </w:pPr>
            <w:r>
              <w:rPr>
                <w:rFonts w:hint="eastAsia" w:ascii="宋体" w:eastAsia="宋体"/>
                <w:sz w:val="21"/>
              </w:rPr>
              <w:t>资源勘探工业信息</w:t>
            </w:r>
          </w:p>
          <w:p>
            <w:pPr>
              <w:pStyle w:val="20"/>
              <w:spacing w:before="91"/>
              <w:ind w:left="112"/>
              <w:rPr>
                <w:rFonts w:ascii="宋体" w:eastAsia="宋体"/>
                <w:sz w:val="21"/>
              </w:rPr>
            </w:pPr>
            <w:r>
              <w:rPr>
                <w:rFonts w:hint="eastAsia" w:ascii="宋体" w:eastAsia="宋体"/>
                <w:sz w:val="21"/>
              </w:rPr>
              <w:t>等支出</w:t>
            </w:r>
          </w:p>
        </w:tc>
        <w:tc>
          <w:tcPr>
            <w:tcW w:w="1560" w:type="dxa"/>
          </w:tcPr>
          <w:p>
            <w:pPr>
              <w:pStyle w:val="20"/>
              <w:rPr>
                <w:sz w:val="21"/>
              </w:rPr>
            </w:pPr>
          </w:p>
          <w:p>
            <w:pPr>
              <w:pStyle w:val="20"/>
              <w:rPr>
                <w:sz w:val="21"/>
              </w:rPr>
            </w:pPr>
            <w:r>
              <w:rPr>
                <w:sz w:val="21"/>
              </w:rPr>
              <w:t>200.00</w:t>
            </w:r>
          </w:p>
        </w:tc>
        <w:tc>
          <w:tcPr>
            <w:tcW w:w="1702" w:type="dxa"/>
          </w:tcPr>
          <w:p>
            <w:pPr>
              <w:pStyle w:val="20"/>
              <w:rPr>
                <w:sz w:val="21"/>
              </w:rPr>
            </w:pPr>
          </w:p>
          <w:p>
            <w:pPr>
              <w:pStyle w:val="20"/>
              <w:rPr>
                <w:sz w:val="21"/>
              </w:rPr>
            </w:pPr>
            <w:r>
              <w:rPr>
                <w:sz w:val="21"/>
              </w:rPr>
              <w:t>200.00</w:t>
            </w:r>
          </w:p>
        </w:tc>
        <w:tc>
          <w:tcPr>
            <w:tcW w:w="711" w:type="dxa"/>
          </w:tcPr>
          <w:p>
            <w:pPr>
              <w:pStyle w:val="20"/>
              <w:rPr>
                <w:sz w:val="21"/>
              </w:rPr>
            </w:pPr>
          </w:p>
          <w:p>
            <w:pPr>
              <w:pStyle w:val="20"/>
              <w:ind w:right="92"/>
              <w:rPr>
                <w:sz w:val="21"/>
              </w:rPr>
            </w:pPr>
            <w:r>
              <w:rPr>
                <w:sz w:val="21"/>
              </w:rPr>
              <w:t>0.00</w:t>
            </w:r>
          </w:p>
        </w:tc>
        <w:tc>
          <w:tcPr>
            <w:tcW w:w="709" w:type="dxa"/>
          </w:tcPr>
          <w:p>
            <w:pPr>
              <w:pStyle w:val="20"/>
              <w:rPr>
                <w:sz w:val="21"/>
              </w:rPr>
            </w:pPr>
          </w:p>
          <w:p>
            <w:pPr>
              <w:pStyle w:val="20"/>
              <w:ind w:right="91"/>
              <w:rPr>
                <w:sz w:val="21"/>
              </w:rPr>
            </w:pPr>
            <w:r>
              <w:rPr>
                <w:sz w:val="21"/>
              </w:rPr>
              <w:t>0.00</w:t>
            </w:r>
          </w:p>
        </w:tc>
        <w:tc>
          <w:tcPr>
            <w:tcW w:w="716" w:type="dxa"/>
          </w:tcPr>
          <w:p>
            <w:pPr>
              <w:pStyle w:val="20"/>
              <w:rPr>
                <w:sz w:val="21"/>
              </w:rPr>
            </w:pPr>
          </w:p>
          <w:p>
            <w:pPr>
              <w:pStyle w:val="20"/>
              <w:ind w:right="94"/>
              <w:rPr>
                <w:sz w:val="21"/>
              </w:rPr>
            </w:pPr>
            <w:r>
              <w:rPr>
                <w:sz w:val="21"/>
              </w:rPr>
              <w:t>0.00</w:t>
            </w:r>
          </w:p>
        </w:tc>
        <w:tc>
          <w:tcPr>
            <w:tcW w:w="702" w:type="dxa"/>
          </w:tcPr>
          <w:p>
            <w:pPr>
              <w:pStyle w:val="20"/>
              <w:rPr>
                <w:sz w:val="21"/>
              </w:rPr>
            </w:pPr>
          </w:p>
          <w:p>
            <w:pPr>
              <w:pStyle w:val="20"/>
              <w:ind w:left="150" w:right="81"/>
              <w:rPr>
                <w:sz w:val="21"/>
              </w:rPr>
            </w:pPr>
            <w:r>
              <w:rPr>
                <w:sz w:val="21"/>
              </w:rPr>
              <w:t>0.00</w:t>
            </w:r>
          </w:p>
        </w:tc>
        <w:tc>
          <w:tcPr>
            <w:tcW w:w="1556" w:type="dxa"/>
            <w:tcBorders>
              <w:right w:val="single" w:color="000000" w:sz="8" w:space="0"/>
            </w:tcBorders>
          </w:tcPr>
          <w:p>
            <w:pPr>
              <w:pStyle w:val="20"/>
              <w:rPr>
                <w:sz w:val="21"/>
              </w:rPr>
            </w:pPr>
          </w:p>
          <w:p>
            <w:pPr>
              <w:pStyle w:val="20"/>
              <w:ind w:right="89"/>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32" w:type="dxa"/>
            <w:tcBorders>
              <w:left w:val="single" w:color="000000" w:sz="8" w:space="0"/>
            </w:tcBorders>
          </w:tcPr>
          <w:p>
            <w:pPr>
              <w:pStyle w:val="20"/>
              <w:spacing w:before="46"/>
              <w:ind w:left="107"/>
              <w:rPr>
                <w:rFonts w:ascii="宋体"/>
                <w:sz w:val="21"/>
              </w:rPr>
            </w:pPr>
            <w:r>
              <w:rPr>
                <w:rFonts w:ascii="宋体"/>
                <w:sz w:val="21"/>
              </w:rPr>
              <w:t>21505</w:t>
            </w:r>
          </w:p>
        </w:tc>
        <w:tc>
          <w:tcPr>
            <w:tcW w:w="2014" w:type="dxa"/>
          </w:tcPr>
          <w:p>
            <w:pPr>
              <w:pStyle w:val="20"/>
              <w:spacing w:before="46"/>
              <w:ind w:right="-15"/>
              <w:jc w:val="right"/>
              <w:rPr>
                <w:rFonts w:ascii="宋体" w:eastAsia="宋体"/>
                <w:sz w:val="21"/>
              </w:rPr>
            </w:pPr>
            <w:r>
              <w:rPr>
                <w:rFonts w:hint="eastAsia" w:ascii="宋体" w:eastAsia="宋体"/>
                <w:sz w:val="21"/>
              </w:rPr>
              <w:t>工业和信息产业监管</w:t>
            </w:r>
          </w:p>
        </w:tc>
        <w:tc>
          <w:tcPr>
            <w:tcW w:w="1560" w:type="dxa"/>
          </w:tcPr>
          <w:p>
            <w:pPr>
              <w:pStyle w:val="20"/>
              <w:rPr>
                <w:sz w:val="21"/>
              </w:rPr>
            </w:pPr>
            <w:r>
              <w:rPr>
                <w:sz w:val="21"/>
              </w:rPr>
              <w:t>200.00</w:t>
            </w:r>
          </w:p>
        </w:tc>
        <w:tc>
          <w:tcPr>
            <w:tcW w:w="1702" w:type="dxa"/>
          </w:tcPr>
          <w:p>
            <w:pPr>
              <w:pStyle w:val="20"/>
              <w:rPr>
                <w:sz w:val="21"/>
              </w:rPr>
            </w:pPr>
            <w:r>
              <w:rPr>
                <w:sz w:val="21"/>
              </w:rPr>
              <w:t>200.00</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32" w:type="dxa"/>
            <w:tcBorders>
              <w:left w:val="single" w:color="000000" w:sz="8" w:space="0"/>
            </w:tcBorders>
          </w:tcPr>
          <w:p>
            <w:pPr>
              <w:pStyle w:val="20"/>
              <w:spacing w:before="8"/>
              <w:rPr>
                <w:rFonts w:ascii="宋体"/>
                <w:sz w:val="17"/>
              </w:rPr>
            </w:pPr>
          </w:p>
          <w:p>
            <w:pPr>
              <w:pStyle w:val="20"/>
              <w:spacing w:before="0"/>
              <w:ind w:left="107"/>
              <w:rPr>
                <w:rFonts w:ascii="宋体"/>
                <w:sz w:val="21"/>
              </w:rPr>
            </w:pPr>
            <w:r>
              <w:rPr>
                <w:rFonts w:ascii="宋体"/>
                <w:sz w:val="21"/>
              </w:rPr>
              <w:t>2150510</w:t>
            </w:r>
          </w:p>
        </w:tc>
        <w:tc>
          <w:tcPr>
            <w:tcW w:w="2014" w:type="dxa"/>
          </w:tcPr>
          <w:p>
            <w:pPr>
              <w:pStyle w:val="20"/>
              <w:spacing w:before="46"/>
              <w:ind w:left="323"/>
              <w:rPr>
                <w:rFonts w:ascii="宋体" w:eastAsia="宋体"/>
                <w:sz w:val="21"/>
              </w:rPr>
            </w:pPr>
            <w:r>
              <w:rPr>
                <w:rFonts w:hint="eastAsia" w:ascii="宋体" w:eastAsia="宋体"/>
                <w:sz w:val="21"/>
              </w:rPr>
              <w:t>工业和信息产业</w:t>
            </w:r>
          </w:p>
          <w:p>
            <w:pPr>
              <w:pStyle w:val="20"/>
              <w:spacing w:before="89"/>
              <w:ind w:left="112"/>
              <w:rPr>
                <w:rFonts w:ascii="宋体" w:eastAsia="宋体"/>
                <w:sz w:val="21"/>
              </w:rPr>
            </w:pPr>
            <w:r>
              <w:rPr>
                <w:rFonts w:hint="eastAsia" w:ascii="宋体" w:eastAsia="宋体"/>
                <w:sz w:val="21"/>
              </w:rPr>
              <w:t>支持</w:t>
            </w:r>
          </w:p>
        </w:tc>
        <w:tc>
          <w:tcPr>
            <w:tcW w:w="1560" w:type="dxa"/>
          </w:tcPr>
          <w:p>
            <w:pPr>
              <w:pStyle w:val="20"/>
              <w:rPr>
                <w:sz w:val="21"/>
              </w:rPr>
            </w:pPr>
          </w:p>
          <w:p>
            <w:pPr>
              <w:pStyle w:val="20"/>
              <w:rPr>
                <w:sz w:val="21"/>
              </w:rPr>
            </w:pPr>
            <w:r>
              <w:rPr>
                <w:sz w:val="21"/>
              </w:rPr>
              <w:t>200.00</w:t>
            </w:r>
          </w:p>
        </w:tc>
        <w:tc>
          <w:tcPr>
            <w:tcW w:w="1702" w:type="dxa"/>
          </w:tcPr>
          <w:p>
            <w:pPr>
              <w:pStyle w:val="20"/>
              <w:rPr>
                <w:sz w:val="21"/>
              </w:rPr>
            </w:pPr>
          </w:p>
          <w:p>
            <w:pPr>
              <w:pStyle w:val="20"/>
              <w:rPr>
                <w:sz w:val="21"/>
              </w:rPr>
            </w:pPr>
            <w:r>
              <w:rPr>
                <w:sz w:val="21"/>
              </w:rPr>
              <w:t>200.00</w:t>
            </w:r>
          </w:p>
        </w:tc>
        <w:tc>
          <w:tcPr>
            <w:tcW w:w="711" w:type="dxa"/>
          </w:tcPr>
          <w:p>
            <w:pPr>
              <w:pStyle w:val="20"/>
              <w:rPr>
                <w:sz w:val="21"/>
              </w:rPr>
            </w:pPr>
          </w:p>
          <w:p>
            <w:pPr>
              <w:pStyle w:val="20"/>
              <w:ind w:right="92"/>
              <w:rPr>
                <w:sz w:val="21"/>
              </w:rPr>
            </w:pPr>
            <w:r>
              <w:rPr>
                <w:sz w:val="21"/>
              </w:rPr>
              <w:t>0.00</w:t>
            </w:r>
          </w:p>
        </w:tc>
        <w:tc>
          <w:tcPr>
            <w:tcW w:w="709" w:type="dxa"/>
          </w:tcPr>
          <w:p>
            <w:pPr>
              <w:pStyle w:val="20"/>
              <w:rPr>
                <w:sz w:val="21"/>
              </w:rPr>
            </w:pPr>
          </w:p>
          <w:p>
            <w:pPr>
              <w:pStyle w:val="20"/>
              <w:ind w:right="91"/>
              <w:rPr>
                <w:sz w:val="21"/>
              </w:rPr>
            </w:pPr>
            <w:r>
              <w:rPr>
                <w:sz w:val="21"/>
              </w:rPr>
              <w:t>0.00</w:t>
            </w:r>
          </w:p>
        </w:tc>
        <w:tc>
          <w:tcPr>
            <w:tcW w:w="716" w:type="dxa"/>
          </w:tcPr>
          <w:p>
            <w:pPr>
              <w:pStyle w:val="20"/>
              <w:rPr>
                <w:sz w:val="21"/>
              </w:rPr>
            </w:pPr>
          </w:p>
          <w:p>
            <w:pPr>
              <w:pStyle w:val="20"/>
              <w:ind w:right="94"/>
              <w:rPr>
                <w:sz w:val="21"/>
              </w:rPr>
            </w:pPr>
            <w:r>
              <w:rPr>
                <w:sz w:val="21"/>
              </w:rPr>
              <w:t>0.00</w:t>
            </w:r>
          </w:p>
        </w:tc>
        <w:tc>
          <w:tcPr>
            <w:tcW w:w="702" w:type="dxa"/>
          </w:tcPr>
          <w:p>
            <w:pPr>
              <w:pStyle w:val="20"/>
              <w:rPr>
                <w:sz w:val="21"/>
              </w:rPr>
            </w:pPr>
          </w:p>
          <w:p>
            <w:pPr>
              <w:pStyle w:val="20"/>
              <w:ind w:left="150" w:right="81"/>
              <w:rPr>
                <w:sz w:val="21"/>
              </w:rPr>
            </w:pPr>
            <w:r>
              <w:rPr>
                <w:sz w:val="21"/>
              </w:rPr>
              <w:t>0.00</w:t>
            </w:r>
          </w:p>
        </w:tc>
        <w:tc>
          <w:tcPr>
            <w:tcW w:w="1556" w:type="dxa"/>
            <w:tcBorders>
              <w:right w:val="single" w:color="000000" w:sz="8" w:space="0"/>
            </w:tcBorders>
          </w:tcPr>
          <w:p>
            <w:pPr>
              <w:pStyle w:val="20"/>
              <w:rPr>
                <w:sz w:val="21"/>
              </w:rPr>
            </w:pPr>
          </w:p>
          <w:p>
            <w:pPr>
              <w:pStyle w:val="20"/>
              <w:ind w:right="89"/>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32" w:type="dxa"/>
            <w:tcBorders>
              <w:left w:val="single" w:color="000000" w:sz="8" w:space="0"/>
            </w:tcBorders>
          </w:tcPr>
          <w:p>
            <w:pPr>
              <w:pStyle w:val="20"/>
              <w:spacing w:before="82"/>
              <w:ind w:left="107"/>
              <w:rPr>
                <w:rFonts w:ascii="宋体"/>
                <w:sz w:val="21"/>
              </w:rPr>
            </w:pPr>
            <w:r>
              <w:rPr>
                <w:rFonts w:ascii="宋体"/>
                <w:sz w:val="21"/>
              </w:rPr>
              <w:t>221</w:t>
            </w:r>
          </w:p>
        </w:tc>
        <w:tc>
          <w:tcPr>
            <w:tcW w:w="2014" w:type="dxa"/>
          </w:tcPr>
          <w:p>
            <w:pPr>
              <w:pStyle w:val="20"/>
              <w:spacing w:before="82"/>
              <w:ind w:left="112"/>
              <w:rPr>
                <w:rFonts w:ascii="宋体" w:eastAsia="宋体"/>
                <w:sz w:val="21"/>
              </w:rPr>
            </w:pPr>
            <w:r>
              <w:rPr>
                <w:rFonts w:hint="eastAsia" w:ascii="宋体" w:eastAsia="宋体"/>
                <w:sz w:val="21"/>
              </w:rPr>
              <w:t>住房保障支出</w:t>
            </w:r>
          </w:p>
        </w:tc>
        <w:tc>
          <w:tcPr>
            <w:tcW w:w="1560" w:type="dxa"/>
          </w:tcPr>
          <w:p>
            <w:pPr>
              <w:pStyle w:val="20"/>
              <w:rPr>
                <w:sz w:val="21"/>
              </w:rPr>
            </w:pPr>
            <w:r>
              <w:rPr>
                <w:sz w:val="21"/>
              </w:rPr>
              <w:t>24</w:t>
            </w:r>
            <w:r>
              <w:rPr>
                <w:rFonts w:hint="eastAsia"/>
                <w:sz w:val="21"/>
              </w:rPr>
              <w:t>.</w:t>
            </w:r>
            <w:r>
              <w:rPr>
                <w:sz w:val="21"/>
              </w:rPr>
              <w:t>07</w:t>
            </w:r>
          </w:p>
        </w:tc>
        <w:tc>
          <w:tcPr>
            <w:tcW w:w="1702" w:type="dxa"/>
          </w:tcPr>
          <w:p>
            <w:pPr>
              <w:pStyle w:val="20"/>
              <w:rPr>
                <w:sz w:val="21"/>
              </w:rPr>
            </w:pPr>
            <w:r>
              <w:rPr>
                <w:sz w:val="21"/>
              </w:rPr>
              <w:t>24</w:t>
            </w:r>
            <w:r>
              <w:rPr>
                <w:rFonts w:hint="eastAsia"/>
                <w:sz w:val="21"/>
              </w:rPr>
              <w:t>.</w:t>
            </w:r>
            <w:r>
              <w:rPr>
                <w:sz w:val="21"/>
              </w:rPr>
              <w:t>07</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032" w:type="dxa"/>
            <w:tcBorders>
              <w:left w:val="single" w:color="000000" w:sz="8" w:space="0"/>
            </w:tcBorders>
          </w:tcPr>
          <w:p>
            <w:pPr>
              <w:pStyle w:val="20"/>
              <w:spacing w:before="4"/>
              <w:rPr>
                <w:rFonts w:ascii="宋体"/>
                <w:sz w:val="14"/>
              </w:rPr>
            </w:pPr>
          </w:p>
          <w:p>
            <w:pPr>
              <w:pStyle w:val="20"/>
              <w:spacing w:before="0"/>
              <w:ind w:left="107"/>
              <w:rPr>
                <w:rFonts w:ascii="宋体"/>
                <w:sz w:val="21"/>
              </w:rPr>
            </w:pPr>
            <w:r>
              <w:rPr>
                <w:rFonts w:ascii="宋体"/>
                <w:sz w:val="21"/>
              </w:rPr>
              <w:t>22102</w:t>
            </w:r>
          </w:p>
        </w:tc>
        <w:tc>
          <w:tcPr>
            <w:tcW w:w="2014" w:type="dxa"/>
          </w:tcPr>
          <w:p>
            <w:pPr>
              <w:pStyle w:val="20"/>
              <w:spacing w:before="4"/>
              <w:rPr>
                <w:rFonts w:ascii="宋体"/>
                <w:sz w:val="14"/>
              </w:rPr>
            </w:pPr>
          </w:p>
          <w:p>
            <w:pPr>
              <w:pStyle w:val="20"/>
              <w:spacing w:before="0"/>
              <w:ind w:left="112"/>
              <w:rPr>
                <w:rFonts w:ascii="宋体" w:eastAsia="宋体"/>
                <w:sz w:val="21"/>
              </w:rPr>
            </w:pPr>
            <w:r>
              <w:rPr>
                <w:rFonts w:hint="eastAsia" w:ascii="宋体" w:eastAsia="宋体"/>
                <w:sz w:val="21"/>
              </w:rPr>
              <w:t>住房改革支出</w:t>
            </w:r>
          </w:p>
        </w:tc>
        <w:tc>
          <w:tcPr>
            <w:tcW w:w="1560" w:type="dxa"/>
          </w:tcPr>
          <w:p>
            <w:pPr>
              <w:pStyle w:val="20"/>
              <w:rPr>
                <w:sz w:val="21"/>
              </w:rPr>
            </w:pPr>
          </w:p>
          <w:p>
            <w:pPr>
              <w:pStyle w:val="20"/>
              <w:rPr>
                <w:sz w:val="21"/>
              </w:rPr>
            </w:pPr>
            <w:r>
              <w:rPr>
                <w:sz w:val="21"/>
              </w:rPr>
              <w:t>24</w:t>
            </w:r>
            <w:r>
              <w:rPr>
                <w:rFonts w:hint="eastAsia"/>
                <w:sz w:val="21"/>
              </w:rPr>
              <w:t>.</w:t>
            </w:r>
            <w:r>
              <w:rPr>
                <w:sz w:val="21"/>
              </w:rPr>
              <w:t>07</w:t>
            </w:r>
          </w:p>
        </w:tc>
        <w:tc>
          <w:tcPr>
            <w:tcW w:w="1702" w:type="dxa"/>
          </w:tcPr>
          <w:p>
            <w:pPr>
              <w:pStyle w:val="20"/>
              <w:rPr>
                <w:sz w:val="21"/>
              </w:rPr>
            </w:pPr>
          </w:p>
          <w:p>
            <w:pPr>
              <w:pStyle w:val="20"/>
              <w:rPr>
                <w:sz w:val="21"/>
              </w:rPr>
            </w:pPr>
            <w:r>
              <w:rPr>
                <w:sz w:val="21"/>
              </w:rPr>
              <w:t>24</w:t>
            </w:r>
            <w:r>
              <w:rPr>
                <w:rFonts w:hint="eastAsia"/>
                <w:sz w:val="21"/>
              </w:rPr>
              <w:t>.</w:t>
            </w:r>
            <w:r>
              <w:rPr>
                <w:sz w:val="21"/>
              </w:rPr>
              <w:t>07</w:t>
            </w:r>
          </w:p>
        </w:tc>
        <w:tc>
          <w:tcPr>
            <w:tcW w:w="711" w:type="dxa"/>
          </w:tcPr>
          <w:p>
            <w:pPr>
              <w:pStyle w:val="20"/>
              <w:rPr>
                <w:sz w:val="21"/>
              </w:rPr>
            </w:pPr>
          </w:p>
          <w:p>
            <w:pPr>
              <w:pStyle w:val="20"/>
              <w:ind w:right="92"/>
              <w:rPr>
                <w:sz w:val="21"/>
              </w:rPr>
            </w:pPr>
            <w:r>
              <w:rPr>
                <w:sz w:val="21"/>
              </w:rPr>
              <w:t>0.00</w:t>
            </w:r>
          </w:p>
        </w:tc>
        <w:tc>
          <w:tcPr>
            <w:tcW w:w="709" w:type="dxa"/>
          </w:tcPr>
          <w:p>
            <w:pPr>
              <w:pStyle w:val="20"/>
              <w:rPr>
                <w:sz w:val="21"/>
              </w:rPr>
            </w:pPr>
          </w:p>
          <w:p>
            <w:pPr>
              <w:pStyle w:val="20"/>
              <w:ind w:right="91"/>
              <w:rPr>
                <w:sz w:val="21"/>
              </w:rPr>
            </w:pPr>
            <w:r>
              <w:rPr>
                <w:sz w:val="21"/>
              </w:rPr>
              <w:t>0.00</w:t>
            </w:r>
          </w:p>
        </w:tc>
        <w:tc>
          <w:tcPr>
            <w:tcW w:w="716" w:type="dxa"/>
          </w:tcPr>
          <w:p>
            <w:pPr>
              <w:pStyle w:val="20"/>
              <w:rPr>
                <w:sz w:val="21"/>
              </w:rPr>
            </w:pPr>
          </w:p>
          <w:p>
            <w:pPr>
              <w:pStyle w:val="20"/>
              <w:ind w:right="94"/>
              <w:rPr>
                <w:sz w:val="21"/>
              </w:rPr>
            </w:pPr>
            <w:r>
              <w:rPr>
                <w:sz w:val="21"/>
              </w:rPr>
              <w:t>0.00</w:t>
            </w:r>
          </w:p>
        </w:tc>
        <w:tc>
          <w:tcPr>
            <w:tcW w:w="702" w:type="dxa"/>
          </w:tcPr>
          <w:p>
            <w:pPr>
              <w:pStyle w:val="20"/>
              <w:rPr>
                <w:sz w:val="21"/>
              </w:rPr>
            </w:pPr>
          </w:p>
          <w:p>
            <w:pPr>
              <w:pStyle w:val="20"/>
              <w:ind w:left="150" w:right="81"/>
              <w:rPr>
                <w:sz w:val="21"/>
              </w:rPr>
            </w:pPr>
            <w:r>
              <w:rPr>
                <w:sz w:val="21"/>
              </w:rPr>
              <w:t>0.00</w:t>
            </w:r>
          </w:p>
        </w:tc>
        <w:tc>
          <w:tcPr>
            <w:tcW w:w="1556" w:type="dxa"/>
            <w:tcBorders>
              <w:right w:val="single" w:color="000000" w:sz="8" w:space="0"/>
            </w:tcBorders>
          </w:tcPr>
          <w:p>
            <w:pPr>
              <w:pStyle w:val="20"/>
              <w:rPr>
                <w:sz w:val="21"/>
              </w:rPr>
            </w:pPr>
          </w:p>
          <w:p>
            <w:pPr>
              <w:pStyle w:val="20"/>
              <w:ind w:right="89"/>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32" w:type="dxa"/>
            <w:tcBorders>
              <w:left w:val="single" w:color="000000" w:sz="8" w:space="0"/>
            </w:tcBorders>
          </w:tcPr>
          <w:p>
            <w:pPr>
              <w:pStyle w:val="20"/>
              <w:spacing w:before="46"/>
              <w:ind w:left="107"/>
              <w:rPr>
                <w:rFonts w:ascii="宋体"/>
                <w:sz w:val="21"/>
              </w:rPr>
            </w:pPr>
            <w:r>
              <w:rPr>
                <w:rFonts w:ascii="宋体"/>
                <w:sz w:val="21"/>
              </w:rPr>
              <w:t>2210201</w:t>
            </w:r>
          </w:p>
        </w:tc>
        <w:tc>
          <w:tcPr>
            <w:tcW w:w="2014" w:type="dxa"/>
          </w:tcPr>
          <w:p>
            <w:pPr>
              <w:pStyle w:val="20"/>
              <w:spacing w:before="46"/>
              <w:ind w:left="323"/>
              <w:rPr>
                <w:rFonts w:ascii="宋体" w:eastAsia="宋体"/>
                <w:sz w:val="21"/>
              </w:rPr>
            </w:pPr>
            <w:r>
              <w:rPr>
                <w:rFonts w:hint="eastAsia" w:ascii="宋体" w:eastAsia="宋体"/>
                <w:sz w:val="21"/>
              </w:rPr>
              <w:t>住房公积金</w:t>
            </w:r>
          </w:p>
        </w:tc>
        <w:tc>
          <w:tcPr>
            <w:tcW w:w="1560" w:type="dxa"/>
          </w:tcPr>
          <w:p>
            <w:pPr>
              <w:pStyle w:val="20"/>
              <w:rPr>
                <w:sz w:val="21"/>
              </w:rPr>
            </w:pPr>
            <w:r>
              <w:rPr>
                <w:sz w:val="21"/>
              </w:rPr>
              <w:t>24</w:t>
            </w:r>
            <w:r>
              <w:rPr>
                <w:rFonts w:hint="eastAsia"/>
                <w:sz w:val="21"/>
              </w:rPr>
              <w:t>.</w:t>
            </w:r>
            <w:r>
              <w:rPr>
                <w:sz w:val="21"/>
              </w:rPr>
              <w:t>07</w:t>
            </w:r>
          </w:p>
        </w:tc>
        <w:tc>
          <w:tcPr>
            <w:tcW w:w="1702" w:type="dxa"/>
          </w:tcPr>
          <w:p>
            <w:pPr>
              <w:pStyle w:val="20"/>
              <w:rPr>
                <w:sz w:val="21"/>
              </w:rPr>
            </w:pPr>
            <w:r>
              <w:rPr>
                <w:sz w:val="21"/>
              </w:rPr>
              <w:t>24</w:t>
            </w:r>
            <w:r>
              <w:rPr>
                <w:rFonts w:hint="eastAsia"/>
                <w:sz w:val="21"/>
              </w:rPr>
              <w:t>.</w:t>
            </w:r>
            <w:r>
              <w:rPr>
                <w:sz w:val="21"/>
              </w:rPr>
              <w:t>07</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032" w:type="dxa"/>
            <w:tcBorders>
              <w:left w:val="single" w:color="000000" w:sz="8" w:space="0"/>
            </w:tcBorders>
          </w:tcPr>
          <w:p>
            <w:pPr>
              <w:pStyle w:val="20"/>
              <w:spacing w:before="46"/>
              <w:ind w:left="107"/>
              <w:rPr>
                <w:rFonts w:ascii="宋体"/>
                <w:sz w:val="21"/>
              </w:rPr>
            </w:pPr>
            <w:r>
              <w:rPr>
                <w:rFonts w:ascii="宋体"/>
                <w:sz w:val="21"/>
              </w:rPr>
              <w:t>229</w:t>
            </w:r>
          </w:p>
        </w:tc>
        <w:tc>
          <w:tcPr>
            <w:tcW w:w="2014" w:type="dxa"/>
          </w:tcPr>
          <w:p>
            <w:pPr>
              <w:pStyle w:val="20"/>
              <w:spacing w:before="46"/>
              <w:ind w:left="112"/>
              <w:rPr>
                <w:rFonts w:ascii="宋体" w:eastAsia="宋体"/>
                <w:sz w:val="21"/>
              </w:rPr>
            </w:pPr>
            <w:r>
              <w:rPr>
                <w:rFonts w:hint="eastAsia" w:ascii="宋体" w:eastAsia="宋体"/>
                <w:sz w:val="21"/>
              </w:rPr>
              <w:t>其他支出</w:t>
            </w:r>
          </w:p>
        </w:tc>
        <w:tc>
          <w:tcPr>
            <w:tcW w:w="1560" w:type="dxa"/>
          </w:tcPr>
          <w:p>
            <w:pPr>
              <w:pStyle w:val="20"/>
              <w:rPr>
                <w:sz w:val="21"/>
              </w:rPr>
            </w:pPr>
            <w:r>
              <w:rPr>
                <w:sz w:val="21"/>
              </w:rPr>
              <w:t>1500</w:t>
            </w:r>
            <w:r>
              <w:rPr>
                <w:rFonts w:hint="eastAsia"/>
                <w:sz w:val="21"/>
              </w:rPr>
              <w:t>.</w:t>
            </w:r>
            <w:r>
              <w:rPr>
                <w:sz w:val="21"/>
              </w:rPr>
              <w:t>00</w:t>
            </w:r>
          </w:p>
        </w:tc>
        <w:tc>
          <w:tcPr>
            <w:tcW w:w="1702" w:type="dxa"/>
          </w:tcPr>
          <w:p>
            <w:pPr>
              <w:pStyle w:val="20"/>
              <w:rPr>
                <w:sz w:val="21"/>
              </w:rPr>
            </w:pPr>
            <w:r>
              <w:rPr>
                <w:sz w:val="21"/>
              </w:rPr>
              <w:t>1500.00</w:t>
            </w:r>
          </w:p>
        </w:tc>
        <w:tc>
          <w:tcPr>
            <w:tcW w:w="711" w:type="dxa"/>
          </w:tcPr>
          <w:p>
            <w:pPr>
              <w:pStyle w:val="20"/>
              <w:rPr>
                <w:sz w:val="21"/>
              </w:rPr>
            </w:pPr>
            <w:r>
              <w:rPr>
                <w:sz w:val="21"/>
              </w:rPr>
              <w:t>0.00</w:t>
            </w:r>
          </w:p>
        </w:tc>
        <w:tc>
          <w:tcPr>
            <w:tcW w:w="709" w:type="dxa"/>
          </w:tcPr>
          <w:p>
            <w:pPr>
              <w:pStyle w:val="20"/>
              <w:rPr>
                <w:sz w:val="21"/>
              </w:rPr>
            </w:pPr>
            <w:r>
              <w:rPr>
                <w:sz w:val="21"/>
              </w:rPr>
              <w:t>0.00</w:t>
            </w:r>
          </w:p>
        </w:tc>
        <w:tc>
          <w:tcPr>
            <w:tcW w:w="716" w:type="dxa"/>
          </w:tcPr>
          <w:p>
            <w:pPr>
              <w:pStyle w:val="20"/>
              <w:rPr>
                <w:sz w:val="21"/>
              </w:rPr>
            </w:pPr>
            <w:r>
              <w:rPr>
                <w:sz w:val="21"/>
              </w:rPr>
              <w:t>0.00</w:t>
            </w:r>
          </w:p>
        </w:tc>
        <w:tc>
          <w:tcPr>
            <w:tcW w:w="702" w:type="dxa"/>
          </w:tcPr>
          <w:p>
            <w:pPr>
              <w:pStyle w:val="20"/>
              <w:ind w:left="150"/>
              <w:rPr>
                <w:sz w:val="21"/>
              </w:rPr>
            </w:pPr>
            <w:r>
              <w:rPr>
                <w:sz w:val="21"/>
              </w:rPr>
              <w:t>0.00</w:t>
            </w:r>
          </w:p>
        </w:tc>
        <w:tc>
          <w:tcPr>
            <w:tcW w:w="1556" w:type="dxa"/>
            <w:tcBorders>
              <w:right w:val="single" w:color="000000" w:sz="8" w:space="0"/>
            </w:tcBorders>
          </w:tcPr>
          <w:p>
            <w:pPr>
              <w:pStyle w:val="20"/>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032" w:type="dxa"/>
            <w:tcBorders>
              <w:left w:val="single" w:color="000000" w:sz="8" w:space="0"/>
            </w:tcBorders>
          </w:tcPr>
          <w:p>
            <w:pPr>
              <w:pStyle w:val="20"/>
              <w:spacing w:before="0"/>
              <w:rPr>
                <w:rFonts w:ascii="宋体"/>
                <w:sz w:val="20"/>
              </w:rPr>
            </w:pPr>
          </w:p>
          <w:p>
            <w:pPr>
              <w:pStyle w:val="20"/>
              <w:spacing w:before="150"/>
              <w:ind w:left="107"/>
              <w:rPr>
                <w:rFonts w:ascii="宋体"/>
                <w:sz w:val="21"/>
              </w:rPr>
            </w:pPr>
            <w:r>
              <w:rPr>
                <w:rFonts w:ascii="宋体"/>
                <w:sz w:val="21"/>
              </w:rPr>
              <w:t>22904</w:t>
            </w:r>
          </w:p>
        </w:tc>
        <w:tc>
          <w:tcPr>
            <w:tcW w:w="2014" w:type="dxa"/>
          </w:tcPr>
          <w:p>
            <w:pPr>
              <w:pStyle w:val="20"/>
              <w:spacing w:before="46"/>
              <w:ind w:left="112"/>
              <w:rPr>
                <w:rFonts w:ascii="宋体" w:eastAsia="宋体"/>
                <w:sz w:val="21"/>
              </w:rPr>
            </w:pPr>
            <w:r>
              <w:rPr>
                <w:rFonts w:hint="eastAsia" w:ascii="宋体" w:eastAsia="宋体"/>
                <w:sz w:val="21"/>
              </w:rPr>
              <w:t>其他政府性基金及</w:t>
            </w:r>
          </w:p>
          <w:p>
            <w:pPr>
              <w:pStyle w:val="20"/>
              <w:spacing w:before="10" w:line="350" w:lineRule="atLeast"/>
              <w:ind w:left="112" w:right="206"/>
              <w:rPr>
                <w:rFonts w:ascii="宋体" w:eastAsia="宋体"/>
                <w:sz w:val="21"/>
              </w:rPr>
            </w:pPr>
            <w:r>
              <w:rPr>
                <w:rFonts w:hint="eastAsia" w:ascii="宋体" w:eastAsia="宋体"/>
                <w:sz w:val="21"/>
              </w:rPr>
              <w:t>对应专项债务收入安排的支出</w:t>
            </w:r>
          </w:p>
        </w:tc>
        <w:tc>
          <w:tcPr>
            <w:tcW w:w="1560" w:type="dxa"/>
          </w:tcPr>
          <w:p>
            <w:pPr>
              <w:pStyle w:val="20"/>
              <w:rPr>
                <w:sz w:val="21"/>
              </w:rPr>
            </w:pPr>
          </w:p>
          <w:p>
            <w:pPr>
              <w:pStyle w:val="20"/>
              <w:rPr>
                <w:sz w:val="21"/>
              </w:rPr>
            </w:pPr>
            <w:r>
              <w:rPr>
                <w:sz w:val="21"/>
              </w:rPr>
              <w:t>1500.00</w:t>
            </w:r>
          </w:p>
        </w:tc>
        <w:tc>
          <w:tcPr>
            <w:tcW w:w="1702" w:type="dxa"/>
          </w:tcPr>
          <w:p>
            <w:pPr>
              <w:pStyle w:val="20"/>
              <w:rPr>
                <w:sz w:val="21"/>
              </w:rPr>
            </w:pPr>
          </w:p>
          <w:p>
            <w:pPr>
              <w:pStyle w:val="20"/>
              <w:rPr>
                <w:sz w:val="21"/>
              </w:rPr>
            </w:pPr>
            <w:r>
              <w:rPr>
                <w:sz w:val="21"/>
              </w:rPr>
              <w:t>1500.00</w:t>
            </w:r>
          </w:p>
        </w:tc>
        <w:tc>
          <w:tcPr>
            <w:tcW w:w="711" w:type="dxa"/>
          </w:tcPr>
          <w:p>
            <w:pPr>
              <w:pStyle w:val="20"/>
              <w:rPr>
                <w:sz w:val="21"/>
              </w:rPr>
            </w:pPr>
          </w:p>
          <w:p>
            <w:pPr>
              <w:pStyle w:val="20"/>
              <w:ind w:right="302"/>
              <w:rPr>
                <w:sz w:val="21"/>
              </w:rPr>
            </w:pPr>
            <w:r>
              <w:rPr>
                <w:sz w:val="21"/>
              </w:rPr>
              <w:t>0.00</w:t>
            </w:r>
          </w:p>
        </w:tc>
        <w:tc>
          <w:tcPr>
            <w:tcW w:w="709" w:type="dxa"/>
          </w:tcPr>
          <w:p>
            <w:pPr>
              <w:pStyle w:val="20"/>
              <w:rPr>
                <w:sz w:val="21"/>
              </w:rPr>
            </w:pPr>
          </w:p>
          <w:p>
            <w:pPr>
              <w:pStyle w:val="20"/>
              <w:ind w:right="301"/>
              <w:rPr>
                <w:sz w:val="21"/>
              </w:rPr>
            </w:pPr>
            <w:r>
              <w:rPr>
                <w:sz w:val="21"/>
              </w:rPr>
              <w:t>0.00</w:t>
            </w:r>
          </w:p>
        </w:tc>
        <w:tc>
          <w:tcPr>
            <w:tcW w:w="716" w:type="dxa"/>
          </w:tcPr>
          <w:p>
            <w:pPr>
              <w:pStyle w:val="20"/>
              <w:rPr>
                <w:sz w:val="21"/>
              </w:rPr>
            </w:pPr>
          </w:p>
          <w:p>
            <w:pPr>
              <w:pStyle w:val="20"/>
              <w:ind w:right="304"/>
              <w:rPr>
                <w:sz w:val="21"/>
              </w:rPr>
            </w:pPr>
            <w:r>
              <w:rPr>
                <w:sz w:val="21"/>
              </w:rPr>
              <w:t>0.00</w:t>
            </w:r>
          </w:p>
        </w:tc>
        <w:tc>
          <w:tcPr>
            <w:tcW w:w="702" w:type="dxa"/>
          </w:tcPr>
          <w:p>
            <w:pPr>
              <w:pStyle w:val="20"/>
              <w:rPr>
                <w:sz w:val="21"/>
              </w:rPr>
            </w:pPr>
          </w:p>
          <w:p>
            <w:pPr>
              <w:pStyle w:val="20"/>
              <w:ind w:right="81"/>
              <w:rPr>
                <w:sz w:val="21"/>
              </w:rPr>
            </w:pPr>
            <w:r>
              <w:rPr>
                <w:sz w:val="21"/>
              </w:rPr>
              <w:t>0.00</w:t>
            </w:r>
          </w:p>
        </w:tc>
        <w:tc>
          <w:tcPr>
            <w:tcW w:w="1556" w:type="dxa"/>
            <w:tcBorders>
              <w:right w:val="single" w:color="000000" w:sz="8" w:space="0"/>
            </w:tcBorders>
          </w:tcPr>
          <w:p>
            <w:pPr>
              <w:pStyle w:val="20"/>
              <w:rPr>
                <w:sz w:val="21"/>
              </w:rPr>
            </w:pPr>
          </w:p>
          <w:p>
            <w:pPr>
              <w:pStyle w:val="20"/>
              <w:ind w:right="509"/>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032" w:type="dxa"/>
            <w:tcBorders>
              <w:left w:val="single" w:color="000000" w:sz="8" w:space="0"/>
            </w:tcBorders>
          </w:tcPr>
          <w:p>
            <w:pPr>
              <w:pStyle w:val="20"/>
              <w:spacing w:before="0"/>
              <w:rPr>
                <w:rFonts w:ascii="宋体"/>
                <w:sz w:val="20"/>
              </w:rPr>
            </w:pPr>
          </w:p>
          <w:p>
            <w:pPr>
              <w:pStyle w:val="20"/>
              <w:spacing w:before="150"/>
              <w:ind w:left="107"/>
              <w:rPr>
                <w:rFonts w:ascii="宋体"/>
                <w:sz w:val="21"/>
              </w:rPr>
            </w:pPr>
            <w:r>
              <w:rPr>
                <w:rFonts w:ascii="宋体"/>
                <w:sz w:val="21"/>
              </w:rPr>
              <w:t>2290402</w:t>
            </w:r>
          </w:p>
        </w:tc>
        <w:tc>
          <w:tcPr>
            <w:tcW w:w="2014" w:type="dxa"/>
          </w:tcPr>
          <w:p>
            <w:pPr>
              <w:pStyle w:val="20"/>
              <w:spacing w:before="46"/>
              <w:ind w:left="112" w:firstLine="211"/>
              <w:rPr>
                <w:rFonts w:ascii="宋体" w:eastAsia="宋体"/>
                <w:sz w:val="21"/>
              </w:rPr>
            </w:pPr>
            <w:r>
              <w:rPr>
                <w:rFonts w:hint="eastAsia" w:ascii="宋体" w:eastAsia="宋体"/>
                <w:spacing w:val="-3"/>
                <w:sz w:val="21"/>
              </w:rPr>
              <w:t>其他地方自行试</w:t>
            </w:r>
          </w:p>
          <w:p>
            <w:pPr>
              <w:pStyle w:val="20"/>
              <w:spacing w:before="10" w:line="350" w:lineRule="atLeast"/>
              <w:ind w:left="112" w:right="207"/>
              <w:rPr>
                <w:rFonts w:ascii="宋体" w:eastAsia="宋体"/>
                <w:sz w:val="21"/>
              </w:rPr>
            </w:pPr>
            <w:r>
              <w:rPr>
                <w:rFonts w:hint="eastAsia" w:ascii="宋体" w:eastAsia="宋体"/>
                <w:spacing w:val="-5"/>
                <w:sz w:val="21"/>
              </w:rPr>
              <w:t>点项目收益专项债券收入安排的支出</w:t>
            </w:r>
          </w:p>
        </w:tc>
        <w:tc>
          <w:tcPr>
            <w:tcW w:w="1560" w:type="dxa"/>
          </w:tcPr>
          <w:p>
            <w:pPr>
              <w:pStyle w:val="20"/>
              <w:rPr>
                <w:sz w:val="21"/>
              </w:rPr>
            </w:pPr>
          </w:p>
          <w:p>
            <w:pPr>
              <w:pStyle w:val="20"/>
              <w:rPr>
                <w:sz w:val="21"/>
              </w:rPr>
            </w:pPr>
            <w:r>
              <w:rPr>
                <w:sz w:val="21"/>
              </w:rPr>
              <w:t>1500.00</w:t>
            </w:r>
          </w:p>
        </w:tc>
        <w:tc>
          <w:tcPr>
            <w:tcW w:w="1702" w:type="dxa"/>
          </w:tcPr>
          <w:p>
            <w:pPr>
              <w:pStyle w:val="20"/>
              <w:rPr>
                <w:sz w:val="21"/>
              </w:rPr>
            </w:pPr>
          </w:p>
          <w:p>
            <w:pPr>
              <w:pStyle w:val="20"/>
              <w:rPr>
                <w:sz w:val="21"/>
              </w:rPr>
            </w:pPr>
            <w:r>
              <w:rPr>
                <w:sz w:val="21"/>
              </w:rPr>
              <w:t>1500.00</w:t>
            </w:r>
          </w:p>
        </w:tc>
        <w:tc>
          <w:tcPr>
            <w:tcW w:w="711" w:type="dxa"/>
          </w:tcPr>
          <w:p>
            <w:pPr>
              <w:pStyle w:val="20"/>
              <w:rPr>
                <w:sz w:val="21"/>
              </w:rPr>
            </w:pPr>
          </w:p>
          <w:p>
            <w:pPr>
              <w:pStyle w:val="20"/>
              <w:ind w:right="302"/>
              <w:rPr>
                <w:sz w:val="21"/>
              </w:rPr>
            </w:pPr>
            <w:r>
              <w:rPr>
                <w:sz w:val="21"/>
              </w:rPr>
              <w:t>0.00</w:t>
            </w:r>
          </w:p>
        </w:tc>
        <w:tc>
          <w:tcPr>
            <w:tcW w:w="709" w:type="dxa"/>
          </w:tcPr>
          <w:p>
            <w:pPr>
              <w:pStyle w:val="20"/>
              <w:rPr>
                <w:sz w:val="21"/>
              </w:rPr>
            </w:pPr>
          </w:p>
          <w:p>
            <w:pPr>
              <w:pStyle w:val="20"/>
              <w:ind w:right="301"/>
              <w:rPr>
                <w:sz w:val="21"/>
              </w:rPr>
            </w:pPr>
            <w:r>
              <w:rPr>
                <w:sz w:val="21"/>
              </w:rPr>
              <w:t>0.00</w:t>
            </w:r>
          </w:p>
        </w:tc>
        <w:tc>
          <w:tcPr>
            <w:tcW w:w="716" w:type="dxa"/>
          </w:tcPr>
          <w:p>
            <w:pPr>
              <w:pStyle w:val="20"/>
              <w:rPr>
                <w:sz w:val="21"/>
              </w:rPr>
            </w:pPr>
          </w:p>
          <w:p>
            <w:pPr>
              <w:pStyle w:val="20"/>
              <w:ind w:right="304"/>
              <w:rPr>
                <w:sz w:val="21"/>
              </w:rPr>
            </w:pPr>
            <w:r>
              <w:rPr>
                <w:sz w:val="21"/>
              </w:rPr>
              <w:t>0.00</w:t>
            </w:r>
          </w:p>
        </w:tc>
        <w:tc>
          <w:tcPr>
            <w:tcW w:w="702" w:type="dxa"/>
          </w:tcPr>
          <w:p>
            <w:pPr>
              <w:pStyle w:val="20"/>
              <w:rPr>
                <w:sz w:val="21"/>
              </w:rPr>
            </w:pPr>
          </w:p>
          <w:p>
            <w:pPr>
              <w:pStyle w:val="20"/>
              <w:ind w:right="81"/>
              <w:rPr>
                <w:sz w:val="21"/>
              </w:rPr>
            </w:pPr>
            <w:r>
              <w:rPr>
                <w:sz w:val="21"/>
              </w:rPr>
              <w:t>0.00</w:t>
            </w:r>
          </w:p>
        </w:tc>
        <w:tc>
          <w:tcPr>
            <w:tcW w:w="1556" w:type="dxa"/>
            <w:tcBorders>
              <w:right w:val="single" w:color="000000" w:sz="8" w:space="0"/>
            </w:tcBorders>
          </w:tcPr>
          <w:p>
            <w:pPr>
              <w:pStyle w:val="20"/>
              <w:rPr>
                <w:sz w:val="21"/>
              </w:rPr>
            </w:pPr>
          </w:p>
          <w:p>
            <w:pPr>
              <w:pStyle w:val="20"/>
              <w:ind w:right="89"/>
              <w:rPr>
                <w:sz w:val="21"/>
              </w:rPr>
            </w:pPr>
            <w:r>
              <w:rPr>
                <w:sz w:val="21"/>
              </w:rPr>
              <w:t>0.00</w:t>
            </w:r>
          </w:p>
        </w:tc>
      </w:tr>
    </w:tbl>
    <w:p>
      <w:pPr>
        <w:ind w:left="1660"/>
        <w:rPr>
          <w:rFonts w:ascii="宋体" w:eastAsia="宋体"/>
          <w:sz w:val="24"/>
        </w:rPr>
      </w:pPr>
      <w:r>
        <w:rPr>
          <w:rFonts w:hint="eastAsia" w:ascii="宋体" w:eastAsia="宋体"/>
          <w:sz w:val="24"/>
        </w:rPr>
        <w:t>注：本表反映单位本年度取得的各项收入情况。</w:t>
      </w:r>
    </w:p>
    <w:p>
      <w:pPr>
        <w:pStyle w:val="2"/>
        <w:rPr>
          <w:rFonts w:ascii="宋体"/>
          <w:sz w:val="20"/>
        </w:rPr>
      </w:pPr>
    </w:p>
    <w:p>
      <w:pPr>
        <w:rPr>
          <w:rFonts w:ascii="宋体"/>
          <w:sz w:val="20"/>
        </w:rPr>
        <w:sectPr>
          <w:pgSz w:w="11910" w:h="16840"/>
          <w:pgMar w:top="1580" w:right="0" w:bottom="1380" w:left="140" w:header="0" w:footer="1117" w:gutter="0"/>
          <w:cols w:space="720" w:num="1"/>
        </w:sectPr>
      </w:pPr>
    </w:p>
    <w:p>
      <w:pPr>
        <w:pStyle w:val="2"/>
        <w:rPr>
          <w:rFonts w:ascii="宋体"/>
          <w:sz w:val="24"/>
        </w:rPr>
      </w:pPr>
    </w:p>
    <w:p>
      <w:pPr>
        <w:pStyle w:val="2"/>
        <w:rPr>
          <w:rFonts w:ascii="宋体"/>
          <w:sz w:val="24"/>
        </w:rPr>
      </w:pPr>
    </w:p>
    <w:p>
      <w:pPr>
        <w:pStyle w:val="2"/>
        <w:spacing w:before="3"/>
        <w:rPr>
          <w:rFonts w:ascii="宋体"/>
          <w:sz w:val="24"/>
        </w:rPr>
      </w:pPr>
    </w:p>
    <w:p>
      <w:pPr>
        <w:pStyle w:val="2"/>
        <w:spacing w:before="3"/>
        <w:rPr>
          <w:rFonts w:ascii="宋体"/>
          <w:sz w:val="24"/>
        </w:rPr>
      </w:pPr>
    </w:p>
    <w:p>
      <w:pPr>
        <w:pStyle w:val="2"/>
        <w:spacing w:before="3"/>
        <w:rPr>
          <w:rFonts w:ascii="宋体"/>
          <w:sz w:val="28"/>
        </w:rPr>
      </w:pPr>
    </w:p>
    <w:p>
      <w:pPr>
        <w:ind w:left="400"/>
        <w:rPr>
          <w:rFonts w:ascii="宋体" w:eastAsia="宋体"/>
          <w:sz w:val="24"/>
        </w:rPr>
      </w:pPr>
      <w:r>
        <w:rPr>
          <w:rFonts w:hint="eastAsia" w:ascii="宋体" w:eastAsia="宋体"/>
          <w:sz w:val="24"/>
        </w:rPr>
        <w:t>单位：</w:t>
      </w:r>
    </w:p>
    <w:p>
      <w:pPr>
        <w:pStyle w:val="2"/>
        <w:spacing w:before="220"/>
        <w:ind w:left="400"/>
        <w:rPr>
          <w:rFonts w:ascii="黑体" w:eastAsia="黑体"/>
        </w:rPr>
      </w:pPr>
      <w:r>
        <w:br w:type="column"/>
      </w:r>
      <w:bookmarkStart w:id="14" w:name="_bookmark7"/>
      <w:bookmarkEnd w:id="14"/>
      <w:bookmarkStart w:id="15" w:name="三、支出决算表"/>
      <w:bookmarkEnd w:id="15"/>
      <w:r>
        <w:rPr>
          <w:rFonts w:hint="eastAsia" w:ascii="黑体" w:eastAsia="黑体"/>
        </w:rPr>
        <w:t>三、支出决算表</w:t>
      </w:r>
    </w:p>
    <w:p>
      <w:pPr>
        <w:pStyle w:val="2"/>
        <w:rPr>
          <w:rFonts w:ascii="黑体"/>
          <w:sz w:val="22"/>
        </w:rPr>
      </w:pPr>
      <w:r>
        <w:br w:type="column"/>
      </w:r>
    </w:p>
    <w:p>
      <w:pPr>
        <w:pStyle w:val="2"/>
        <w:spacing w:before="6"/>
        <w:rPr>
          <w:rFonts w:ascii="黑体"/>
          <w:sz w:val="31"/>
        </w:rPr>
      </w:pPr>
    </w:p>
    <w:p>
      <w:pPr>
        <w:tabs>
          <w:tab w:val="left" w:pos="709"/>
        </w:tabs>
        <w:ind w:left="142" w:right="-143" w:rightChars="-65"/>
        <w:rPr>
          <w:rFonts w:ascii="宋体" w:eastAsia="宋体"/>
          <w:sz w:val="20"/>
        </w:rPr>
      </w:pPr>
      <w:r>
        <w:rPr>
          <w:rFonts w:hint="eastAsia" w:ascii="宋体" w:eastAsia="宋体"/>
          <w:sz w:val="20"/>
        </w:rPr>
        <w:t>公开03表</w:t>
      </w:r>
      <w:r>
        <w:br w:type="column"/>
      </w:r>
    </w:p>
    <w:p>
      <w:pPr>
        <w:pStyle w:val="2"/>
        <w:rPr>
          <w:rFonts w:ascii="宋体"/>
          <w:sz w:val="20"/>
        </w:rPr>
      </w:pPr>
    </w:p>
    <w:p>
      <w:pPr>
        <w:pStyle w:val="2"/>
        <w:rPr>
          <w:rFonts w:ascii="宋体"/>
          <w:sz w:val="20"/>
        </w:rPr>
      </w:pPr>
    </w:p>
    <w:p>
      <w:pPr>
        <w:rPr>
          <w:rFonts w:ascii="宋体" w:eastAsia="宋体"/>
          <w:sz w:val="20"/>
        </w:rPr>
      </w:pPr>
    </w:p>
    <w:p>
      <w:pPr>
        <w:ind w:left="-284" w:leftChars="-129" w:right="73" w:rightChars="33" w:firstLine="284" w:firstLineChars="142"/>
        <w:rPr>
          <w:rFonts w:ascii="宋体" w:eastAsia="宋体"/>
          <w:sz w:val="20"/>
        </w:rPr>
      </w:pPr>
      <w:r>
        <w:rPr>
          <w:rFonts w:hint="eastAsia" w:ascii="宋体" w:eastAsia="宋体"/>
          <w:sz w:val="20"/>
        </w:rPr>
        <w:t>单位：</w:t>
      </w:r>
    </w:p>
    <w:p>
      <w:pPr>
        <w:rPr>
          <w:rFonts w:ascii="宋体" w:eastAsia="宋体"/>
          <w:sz w:val="20"/>
        </w:rPr>
      </w:pPr>
      <w:r>
        <w:rPr>
          <w:rFonts w:hint="eastAsia" w:ascii="宋体" w:eastAsia="宋体"/>
          <w:sz w:val="20"/>
        </w:rPr>
        <w:t>万元</w:t>
      </w:r>
    </w:p>
    <w:p>
      <w:pPr>
        <w:rPr>
          <w:rFonts w:ascii="宋体" w:eastAsia="宋体"/>
          <w:sz w:val="20"/>
        </w:rPr>
        <w:sectPr>
          <w:type w:val="continuous"/>
          <w:pgSz w:w="11910" w:h="16840"/>
          <w:pgMar w:top="1580" w:right="0" w:bottom="1300" w:left="140" w:header="720" w:footer="720" w:gutter="0"/>
          <w:cols w:equalWidth="0" w:num="4">
            <w:col w:w="1161" w:space="740"/>
            <w:col w:w="2680" w:space="5202"/>
            <w:col w:w="850" w:space="213"/>
            <w:col w:w="924"/>
          </w:cols>
        </w:sectPr>
      </w:pPr>
    </w:p>
    <w:tbl>
      <w:tblPr>
        <w:tblStyle w:val="10"/>
        <w:tblW w:w="0" w:type="auto"/>
        <w:tblInd w:w="30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3"/>
        <w:gridCol w:w="415"/>
        <w:gridCol w:w="417"/>
        <w:gridCol w:w="2999"/>
        <w:gridCol w:w="1985"/>
        <w:gridCol w:w="992"/>
        <w:gridCol w:w="1284"/>
        <w:gridCol w:w="811"/>
        <w:gridCol w:w="809"/>
        <w:gridCol w:w="12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244" w:type="dxa"/>
            <w:gridSpan w:val="4"/>
            <w:tcBorders>
              <w:bottom w:val="single" w:color="000000" w:sz="4" w:space="0"/>
              <w:right w:val="single" w:color="000000" w:sz="4" w:space="0"/>
            </w:tcBorders>
          </w:tcPr>
          <w:p>
            <w:pPr>
              <w:pStyle w:val="20"/>
              <w:spacing w:before="14" w:line="277" w:lineRule="exact"/>
              <w:ind w:left="1650" w:right="1628"/>
              <w:jc w:val="center"/>
              <w:rPr>
                <w:rFonts w:ascii="宋体" w:eastAsia="宋体"/>
              </w:rPr>
            </w:pPr>
            <w:r>
              <w:rPr>
                <w:rFonts w:hint="eastAsia" w:ascii="宋体" w:eastAsia="宋体"/>
              </w:rPr>
              <w:t>项目</w:t>
            </w:r>
          </w:p>
        </w:tc>
        <w:tc>
          <w:tcPr>
            <w:tcW w:w="1985"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1"/>
              <w:rPr>
                <w:rFonts w:ascii="宋体"/>
                <w:sz w:val="18"/>
              </w:rPr>
            </w:pPr>
          </w:p>
          <w:p>
            <w:pPr>
              <w:pStyle w:val="20"/>
              <w:spacing w:before="0"/>
              <w:jc w:val="center"/>
              <w:rPr>
                <w:rFonts w:ascii="宋体" w:eastAsia="宋体"/>
              </w:rPr>
            </w:pPr>
            <w:r>
              <w:rPr>
                <w:rFonts w:hint="eastAsia" w:ascii="宋体" w:eastAsia="宋体"/>
              </w:rPr>
              <w:t>本年支出合计</w:t>
            </w:r>
          </w:p>
        </w:tc>
        <w:tc>
          <w:tcPr>
            <w:tcW w:w="992"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1"/>
              <w:rPr>
                <w:rFonts w:ascii="宋体"/>
                <w:sz w:val="18"/>
              </w:rPr>
            </w:pPr>
          </w:p>
          <w:p>
            <w:pPr>
              <w:pStyle w:val="20"/>
              <w:spacing w:before="0"/>
              <w:rPr>
                <w:rFonts w:ascii="宋体" w:eastAsia="宋体"/>
              </w:rPr>
            </w:pPr>
            <w:r>
              <w:rPr>
                <w:rFonts w:hint="eastAsia" w:ascii="宋体" w:eastAsia="宋体"/>
              </w:rPr>
              <w:t>基本支出</w:t>
            </w:r>
          </w:p>
        </w:tc>
        <w:tc>
          <w:tcPr>
            <w:tcW w:w="1284"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1"/>
              <w:rPr>
                <w:rFonts w:ascii="宋体"/>
                <w:sz w:val="18"/>
              </w:rPr>
            </w:pPr>
          </w:p>
          <w:p>
            <w:pPr>
              <w:pStyle w:val="20"/>
              <w:spacing w:before="0"/>
              <w:jc w:val="center"/>
              <w:rPr>
                <w:rFonts w:ascii="宋体" w:eastAsia="宋体"/>
              </w:rPr>
            </w:pPr>
            <w:r>
              <w:rPr>
                <w:rFonts w:hint="eastAsia" w:ascii="宋体" w:eastAsia="宋体"/>
              </w:rPr>
              <w:t>项目支出</w:t>
            </w:r>
          </w:p>
        </w:tc>
        <w:tc>
          <w:tcPr>
            <w:tcW w:w="811" w:type="dxa"/>
            <w:vMerge w:val="restart"/>
            <w:tcBorders>
              <w:top w:val="single" w:color="000000" w:sz="4" w:space="0"/>
              <w:left w:val="single" w:color="000000" w:sz="4" w:space="0"/>
              <w:bottom w:val="single" w:color="000000" w:sz="4" w:space="0"/>
              <w:right w:val="single" w:color="000000" w:sz="4" w:space="0"/>
            </w:tcBorders>
          </w:tcPr>
          <w:p>
            <w:pPr>
              <w:pStyle w:val="20"/>
              <w:spacing w:before="9"/>
              <w:rPr>
                <w:rFonts w:ascii="宋体"/>
                <w:sz w:val="15"/>
              </w:rPr>
            </w:pPr>
          </w:p>
          <w:p>
            <w:pPr>
              <w:pStyle w:val="20"/>
              <w:spacing w:before="1" w:line="266" w:lineRule="auto"/>
              <w:ind w:left="192" w:right="165"/>
              <w:jc w:val="both"/>
              <w:rPr>
                <w:rFonts w:ascii="宋体" w:eastAsia="宋体"/>
              </w:rPr>
            </w:pPr>
            <w:r>
              <w:rPr>
                <w:rFonts w:hint="eastAsia" w:ascii="宋体" w:eastAsia="宋体"/>
              </w:rPr>
              <w:t>上缴上级支出</w:t>
            </w:r>
          </w:p>
        </w:tc>
        <w:tc>
          <w:tcPr>
            <w:tcW w:w="809" w:type="dxa"/>
            <w:vMerge w:val="restart"/>
            <w:tcBorders>
              <w:top w:val="single" w:color="000000" w:sz="4" w:space="0"/>
              <w:left w:val="single" w:color="000000" w:sz="4" w:space="0"/>
              <w:bottom w:val="single" w:color="000000" w:sz="4" w:space="0"/>
              <w:right w:val="single" w:color="000000" w:sz="4" w:space="0"/>
            </w:tcBorders>
          </w:tcPr>
          <w:p>
            <w:pPr>
              <w:pStyle w:val="20"/>
              <w:spacing w:before="11"/>
              <w:rPr>
                <w:rFonts w:ascii="宋体"/>
                <w:sz w:val="27"/>
              </w:rPr>
            </w:pPr>
          </w:p>
          <w:p>
            <w:pPr>
              <w:pStyle w:val="20"/>
              <w:spacing w:before="1" w:line="266" w:lineRule="auto"/>
              <w:ind w:left="190" w:right="165"/>
              <w:rPr>
                <w:rFonts w:ascii="宋体" w:eastAsia="宋体"/>
              </w:rPr>
            </w:pPr>
            <w:r>
              <w:rPr>
                <w:rFonts w:hint="eastAsia" w:ascii="宋体" w:eastAsia="宋体"/>
              </w:rPr>
              <w:t>经营支出</w:t>
            </w:r>
          </w:p>
        </w:tc>
        <w:tc>
          <w:tcPr>
            <w:tcW w:w="1270" w:type="dxa"/>
            <w:vMerge w:val="restart"/>
            <w:tcBorders>
              <w:top w:val="single" w:color="000000" w:sz="4" w:space="0"/>
              <w:left w:val="single" w:color="000000" w:sz="4" w:space="0"/>
              <w:bottom w:val="single" w:color="000000" w:sz="4" w:space="0"/>
              <w:right w:val="single" w:color="000000" w:sz="4" w:space="0"/>
            </w:tcBorders>
          </w:tcPr>
          <w:p>
            <w:pPr>
              <w:pStyle w:val="20"/>
              <w:spacing w:before="9"/>
              <w:rPr>
                <w:rFonts w:ascii="宋体"/>
                <w:sz w:val="15"/>
              </w:rPr>
            </w:pPr>
          </w:p>
          <w:p>
            <w:pPr>
              <w:pStyle w:val="20"/>
              <w:spacing w:before="0" w:line="266" w:lineRule="auto"/>
              <w:ind w:left="201" w:right="172"/>
              <w:jc w:val="center"/>
              <w:rPr>
                <w:rFonts w:ascii="宋体" w:eastAsia="宋体"/>
              </w:rPr>
            </w:pPr>
            <w:r>
              <w:rPr>
                <w:rFonts w:hint="eastAsia" w:ascii="宋体" w:eastAsia="宋体"/>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8" w:hRule="atLeast"/>
        </w:trPr>
        <w:tc>
          <w:tcPr>
            <w:tcW w:w="1245" w:type="dxa"/>
            <w:gridSpan w:val="3"/>
            <w:tcBorders>
              <w:top w:val="single" w:color="000000" w:sz="4" w:space="0"/>
              <w:bottom w:val="single" w:color="000000" w:sz="4" w:space="0"/>
              <w:right w:val="single" w:color="000000" w:sz="4" w:space="0"/>
            </w:tcBorders>
          </w:tcPr>
          <w:p>
            <w:pPr>
              <w:pStyle w:val="20"/>
              <w:spacing w:before="18" w:line="310" w:lineRule="atLeast"/>
              <w:ind w:left="182" w:right="162"/>
              <w:jc w:val="center"/>
              <w:rPr>
                <w:rFonts w:ascii="宋体" w:eastAsia="宋体"/>
              </w:rPr>
            </w:pPr>
            <w:r>
              <w:rPr>
                <w:rFonts w:hint="eastAsia" w:ascii="宋体" w:eastAsia="宋体"/>
              </w:rPr>
              <w:t>支出功能分类科目编码</w:t>
            </w:r>
          </w:p>
        </w:tc>
        <w:tc>
          <w:tcPr>
            <w:tcW w:w="2999" w:type="dxa"/>
            <w:tcBorders>
              <w:top w:val="single" w:color="000000" w:sz="4" w:space="0"/>
              <w:left w:val="single" w:color="000000" w:sz="4" w:space="0"/>
              <w:bottom w:val="single" w:color="000000" w:sz="4" w:space="0"/>
              <w:right w:val="single" w:color="000000" w:sz="4" w:space="0"/>
            </w:tcBorders>
          </w:tcPr>
          <w:p>
            <w:pPr>
              <w:pStyle w:val="20"/>
              <w:spacing w:before="12"/>
              <w:rPr>
                <w:rFonts w:ascii="宋体"/>
                <w:sz w:val="27"/>
              </w:rPr>
            </w:pPr>
          </w:p>
          <w:p>
            <w:pPr>
              <w:pStyle w:val="20"/>
              <w:spacing w:before="0"/>
              <w:ind w:left="830"/>
              <w:rPr>
                <w:rFonts w:ascii="宋体" w:eastAsia="宋体"/>
              </w:rPr>
            </w:pPr>
            <w:r>
              <w:rPr>
                <w:rFonts w:hint="eastAsia" w:ascii="宋体" w:eastAsia="宋体"/>
              </w:rPr>
              <w:t>科目名称</w:t>
            </w:r>
          </w:p>
        </w:tc>
        <w:tc>
          <w:tcPr>
            <w:tcW w:w="1985" w:type="dxa"/>
            <w:vMerge w:val="continue"/>
            <w:tcBorders>
              <w:top w:val="nil"/>
              <w:left w:val="single" w:color="000000" w:sz="4" w:space="0"/>
              <w:bottom w:val="single" w:color="000000" w:sz="4" w:space="0"/>
              <w:right w:val="single" w:color="000000" w:sz="4" w:space="0"/>
            </w:tcBorders>
          </w:tcPr>
          <w:p>
            <w:pPr>
              <w:rPr>
                <w:sz w:val="2"/>
                <w:szCs w:val="2"/>
              </w:rPr>
            </w:pPr>
          </w:p>
        </w:tc>
        <w:tc>
          <w:tcPr>
            <w:tcW w:w="992" w:type="dxa"/>
            <w:vMerge w:val="continue"/>
            <w:tcBorders>
              <w:top w:val="nil"/>
              <w:left w:val="single" w:color="000000" w:sz="4" w:space="0"/>
              <w:bottom w:val="single" w:color="000000" w:sz="4" w:space="0"/>
              <w:right w:val="single" w:color="000000" w:sz="4" w:space="0"/>
            </w:tcBorders>
          </w:tcPr>
          <w:p>
            <w:pPr>
              <w:rPr>
                <w:sz w:val="2"/>
                <w:szCs w:val="2"/>
              </w:rPr>
            </w:pPr>
          </w:p>
        </w:tc>
        <w:tc>
          <w:tcPr>
            <w:tcW w:w="1284" w:type="dxa"/>
            <w:vMerge w:val="continue"/>
            <w:tcBorders>
              <w:top w:val="nil"/>
              <w:left w:val="single" w:color="000000" w:sz="4" w:space="0"/>
              <w:bottom w:val="single" w:color="000000" w:sz="4" w:space="0"/>
              <w:right w:val="single" w:color="000000" w:sz="4" w:space="0"/>
            </w:tcBorders>
          </w:tcPr>
          <w:p>
            <w:pPr>
              <w:rPr>
                <w:sz w:val="2"/>
                <w:szCs w:val="2"/>
              </w:rPr>
            </w:pPr>
          </w:p>
        </w:tc>
        <w:tc>
          <w:tcPr>
            <w:tcW w:w="811" w:type="dxa"/>
            <w:vMerge w:val="continue"/>
            <w:tcBorders>
              <w:top w:val="nil"/>
              <w:left w:val="single" w:color="000000" w:sz="4" w:space="0"/>
              <w:bottom w:val="single" w:color="000000" w:sz="4" w:space="0"/>
              <w:right w:val="single" w:color="000000" w:sz="4" w:space="0"/>
            </w:tcBorders>
          </w:tcPr>
          <w:p>
            <w:pPr>
              <w:rPr>
                <w:sz w:val="2"/>
                <w:szCs w:val="2"/>
              </w:rPr>
            </w:pPr>
          </w:p>
        </w:tc>
        <w:tc>
          <w:tcPr>
            <w:tcW w:w="809" w:type="dxa"/>
            <w:vMerge w:val="continue"/>
            <w:tcBorders>
              <w:top w:val="nil"/>
              <w:left w:val="single" w:color="000000" w:sz="4" w:space="0"/>
              <w:bottom w:val="single" w:color="000000" w:sz="4" w:space="0"/>
              <w:right w:val="single" w:color="000000" w:sz="4" w:space="0"/>
            </w:tcBorders>
          </w:tcPr>
          <w:p>
            <w:pPr>
              <w:rPr>
                <w:sz w:val="2"/>
                <w:szCs w:val="2"/>
              </w:rPr>
            </w:pPr>
          </w:p>
        </w:tc>
        <w:tc>
          <w:tcPr>
            <w:tcW w:w="1270" w:type="dxa"/>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413" w:type="dxa"/>
            <w:tcBorders>
              <w:top w:val="single" w:color="000000" w:sz="4" w:space="0"/>
              <w:left w:val="single" w:color="000000" w:sz="4" w:space="0"/>
              <w:bottom w:val="single" w:color="000000" w:sz="4" w:space="0"/>
              <w:right w:val="single" w:color="000000" w:sz="4" w:space="0"/>
            </w:tcBorders>
          </w:tcPr>
          <w:p>
            <w:pPr>
              <w:pStyle w:val="20"/>
              <w:spacing w:before="39"/>
              <w:ind w:left="112"/>
              <w:rPr>
                <w:rFonts w:ascii="宋体" w:eastAsia="宋体"/>
              </w:rPr>
            </w:pPr>
            <w:r>
              <w:rPr>
                <w:rFonts w:hint="eastAsia" w:ascii="宋体" w:eastAsia="宋体"/>
              </w:rPr>
              <w:t>类</w:t>
            </w:r>
          </w:p>
        </w:tc>
        <w:tc>
          <w:tcPr>
            <w:tcW w:w="415" w:type="dxa"/>
            <w:tcBorders>
              <w:top w:val="single" w:color="000000" w:sz="4" w:space="0"/>
              <w:left w:val="single" w:color="000000" w:sz="4" w:space="0"/>
              <w:bottom w:val="single" w:color="000000" w:sz="4" w:space="0"/>
              <w:right w:val="single" w:color="000000" w:sz="4" w:space="0"/>
            </w:tcBorders>
          </w:tcPr>
          <w:p>
            <w:pPr>
              <w:pStyle w:val="20"/>
              <w:spacing w:before="39"/>
              <w:ind w:left="112"/>
              <w:rPr>
                <w:rFonts w:ascii="宋体" w:eastAsia="宋体"/>
              </w:rPr>
            </w:pPr>
            <w:r>
              <w:rPr>
                <w:rFonts w:hint="eastAsia" w:ascii="宋体" w:eastAsia="宋体"/>
              </w:rPr>
              <w:t>款</w:t>
            </w:r>
          </w:p>
        </w:tc>
        <w:tc>
          <w:tcPr>
            <w:tcW w:w="417" w:type="dxa"/>
            <w:tcBorders>
              <w:top w:val="single" w:color="000000" w:sz="4" w:space="0"/>
              <w:left w:val="single" w:color="000000" w:sz="4" w:space="0"/>
              <w:bottom w:val="single" w:color="000000" w:sz="4" w:space="0"/>
              <w:right w:val="single" w:color="000000" w:sz="4" w:space="0"/>
            </w:tcBorders>
          </w:tcPr>
          <w:p>
            <w:pPr>
              <w:pStyle w:val="20"/>
              <w:spacing w:before="39"/>
              <w:ind w:left="112"/>
              <w:rPr>
                <w:rFonts w:ascii="宋体" w:eastAsia="宋体"/>
              </w:rPr>
            </w:pPr>
            <w:r>
              <w:rPr>
                <w:rFonts w:hint="eastAsia" w:ascii="宋体" w:eastAsia="宋体"/>
              </w:rPr>
              <w:t>项</w:t>
            </w:r>
          </w:p>
        </w:tc>
        <w:tc>
          <w:tcPr>
            <w:tcW w:w="2999" w:type="dxa"/>
            <w:tcBorders>
              <w:top w:val="single" w:color="000000" w:sz="4" w:space="0"/>
              <w:left w:val="single" w:color="000000" w:sz="4" w:space="0"/>
              <w:bottom w:val="single" w:color="000000" w:sz="4" w:space="0"/>
              <w:right w:val="single" w:color="000000" w:sz="4" w:space="0"/>
            </w:tcBorders>
          </w:tcPr>
          <w:p>
            <w:pPr>
              <w:pStyle w:val="20"/>
              <w:spacing w:before="49"/>
              <w:ind w:left="1050" w:right="1029"/>
              <w:jc w:val="center"/>
              <w:rPr>
                <w:rFonts w:ascii="宋体" w:eastAsia="宋体"/>
                <w:sz w:val="20"/>
              </w:rPr>
            </w:pPr>
            <w:r>
              <w:rPr>
                <w:rFonts w:hint="eastAsia" w:ascii="宋体" w:eastAsia="宋体"/>
                <w:sz w:val="20"/>
              </w:rPr>
              <w:t>合计</w:t>
            </w:r>
          </w:p>
        </w:tc>
        <w:tc>
          <w:tcPr>
            <w:tcW w:w="1985"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5547</w:t>
            </w:r>
            <w:r>
              <w:rPr>
                <w:rFonts w:hint="eastAsia" w:eastAsiaTheme="minorEastAsia"/>
                <w:sz w:val="21"/>
              </w:rPr>
              <w:t>.</w:t>
            </w:r>
            <w:r>
              <w:rPr>
                <w:sz w:val="21"/>
              </w:rPr>
              <w:t>29</w:t>
            </w:r>
          </w:p>
        </w:tc>
        <w:tc>
          <w:tcPr>
            <w:tcW w:w="992" w:type="dxa"/>
            <w:tcBorders>
              <w:top w:val="single" w:color="000000" w:sz="4" w:space="0"/>
              <w:left w:val="single" w:color="000000" w:sz="4" w:space="0"/>
              <w:bottom w:val="single" w:color="000000" w:sz="4" w:space="0"/>
              <w:right w:val="single" w:color="000000" w:sz="4" w:space="0"/>
            </w:tcBorders>
          </w:tcPr>
          <w:p>
            <w:pPr>
              <w:pStyle w:val="20"/>
              <w:rPr>
                <w:rFonts w:eastAsiaTheme="minorEastAsia"/>
                <w:sz w:val="21"/>
              </w:rPr>
            </w:pPr>
            <w:r>
              <w:rPr>
                <w:sz w:val="21"/>
              </w:rPr>
              <w:t>560</w:t>
            </w:r>
            <w:r>
              <w:rPr>
                <w:rFonts w:hint="eastAsia" w:eastAsiaTheme="minorEastAsia"/>
                <w:sz w:val="21"/>
              </w:rPr>
              <w:t>.</w:t>
            </w:r>
            <w:r>
              <w:rPr>
                <w:sz w:val="21"/>
              </w:rPr>
              <w:t>6</w:t>
            </w:r>
            <w:r>
              <w:rPr>
                <w:rFonts w:hint="eastAsia" w:eastAsiaTheme="minorEastAsia"/>
                <w:sz w:val="21"/>
              </w:rPr>
              <w:t>8</w:t>
            </w:r>
          </w:p>
        </w:tc>
        <w:tc>
          <w:tcPr>
            <w:tcW w:w="128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4986</w:t>
            </w:r>
            <w:r>
              <w:rPr>
                <w:rFonts w:hint="eastAsia" w:eastAsiaTheme="minorEastAsia"/>
                <w:sz w:val="21"/>
              </w:rPr>
              <w:t>.</w:t>
            </w:r>
            <w:r>
              <w:rPr>
                <w:sz w:val="21"/>
              </w:rPr>
              <w:t>61</w:t>
            </w:r>
          </w:p>
        </w:tc>
        <w:tc>
          <w:tcPr>
            <w:tcW w:w="811"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0.00</w:t>
            </w:r>
          </w:p>
        </w:tc>
        <w:tc>
          <w:tcPr>
            <w:tcW w:w="80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0.00</w:t>
            </w:r>
          </w:p>
        </w:tc>
        <w:tc>
          <w:tcPr>
            <w:tcW w:w="1270"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1245" w:type="dxa"/>
            <w:gridSpan w:val="3"/>
            <w:tcBorders>
              <w:top w:val="single" w:color="000000" w:sz="4" w:space="0"/>
              <w:left w:val="single" w:color="000000" w:sz="4" w:space="0"/>
              <w:bottom w:val="single" w:color="000000" w:sz="4" w:space="0"/>
              <w:right w:val="single" w:color="000000" w:sz="4" w:space="0"/>
            </w:tcBorders>
          </w:tcPr>
          <w:p>
            <w:pPr>
              <w:pStyle w:val="20"/>
              <w:ind w:left="112"/>
              <w:rPr>
                <w:sz w:val="21"/>
              </w:rPr>
            </w:pPr>
            <w:r>
              <w:rPr>
                <w:sz w:val="21"/>
              </w:rPr>
              <w:t>201</w:t>
            </w:r>
          </w:p>
        </w:tc>
        <w:tc>
          <w:tcPr>
            <w:tcW w:w="2999" w:type="dxa"/>
            <w:tcBorders>
              <w:top w:val="single" w:color="000000" w:sz="4" w:space="0"/>
              <w:left w:val="single" w:color="000000" w:sz="4" w:space="0"/>
              <w:bottom w:val="single" w:color="000000" w:sz="4" w:space="0"/>
              <w:right w:val="single" w:color="000000" w:sz="4" w:space="0"/>
            </w:tcBorders>
          </w:tcPr>
          <w:p>
            <w:pPr>
              <w:pStyle w:val="20"/>
              <w:spacing w:before="46"/>
              <w:ind w:left="113"/>
              <w:rPr>
                <w:rFonts w:ascii="宋体" w:eastAsia="宋体"/>
                <w:sz w:val="21"/>
              </w:rPr>
            </w:pPr>
            <w:r>
              <w:rPr>
                <w:rFonts w:hint="eastAsia" w:ascii="宋体" w:eastAsia="宋体"/>
                <w:sz w:val="21"/>
              </w:rPr>
              <w:t>一般公共服务支出</w:t>
            </w:r>
          </w:p>
        </w:tc>
        <w:tc>
          <w:tcPr>
            <w:tcW w:w="1985" w:type="dxa"/>
            <w:tcBorders>
              <w:top w:val="single" w:color="000000" w:sz="4" w:space="0"/>
              <w:left w:val="single" w:color="000000" w:sz="4" w:space="0"/>
              <w:bottom w:val="single" w:color="000000" w:sz="4" w:space="0"/>
              <w:right w:val="single" w:color="000000" w:sz="4" w:space="0"/>
            </w:tcBorders>
          </w:tcPr>
          <w:p>
            <w:pPr>
              <w:pStyle w:val="20"/>
              <w:rPr>
                <w:rFonts w:eastAsiaTheme="minorEastAsia"/>
                <w:sz w:val="21"/>
              </w:rPr>
            </w:pPr>
            <w:r>
              <w:rPr>
                <w:sz w:val="21"/>
              </w:rPr>
              <w:t>785</w:t>
            </w:r>
            <w:r>
              <w:rPr>
                <w:rFonts w:hint="eastAsia" w:eastAsiaTheme="minorEastAsia"/>
                <w:sz w:val="21"/>
              </w:rPr>
              <w:t>.</w:t>
            </w:r>
            <w:r>
              <w:rPr>
                <w:sz w:val="21"/>
              </w:rPr>
              <w:t>2</w:t>
            </w:r>
            <w:r>
              <w:rPr>
                <w:rFonts w:hint="eastAsia" w:eastAsiaTheme="minorEastAsia"/>
                <w:sz w:val="21"/>
              </w:rPr>
              <w:t>6</w:t>
            </w:r>
          </w:p>
        </w:tc>
        <w:tc>
          <w:tcPr>
            <w:tcW w:w="992" w:type="dxa"/>
            <w:tcBorders>
              <w:top w:val="single" w:color="000000" w:sz="4" w:space="0"/>
              <w:left w:val="single" w:color="000000" w:sz="4" w:space="0"/>
              <w:bottom w:val="single" w:color="000000" w:sz="4" w:space="0"/>
              <w:right w:val="single" w:color="000000" w:sz="4" w:space="0"/>
            </w:tcBorders>
          </w:tcPr>
          <w:p>
            <w:pPr>
              <w:pStyle w:val="20"/>
              <w:rPr>
                <w:rFonts w:eastAsiaTheme="minorEastAsia"/>
                <w:sz w:val="21"/>
              </w:rPr>
            </w:pPr>
            <w:r>
              <w:rPr>
                <w:sz w:val="21"/>
              </w:rPr>
              <w:t>535</w:t>
            </w:r>
            <w:r>
              <w:rPr>
                <w:rFonts w:hint="eastAsia" w:eastAsiaTheme="minorEastAsia"/>
                <w:sz w:val="21"/>
              </w:rPr>
              <w:t>.</w:t>
            </w:r>
            <w:r>
              <w:rPr>
                <w:sz w:val="21"/>
              </w:rPr>
              <w:t>7</w:t>
            </w:r>
            <w:r>
              <w:rPr>
                <w:rFonts w:hint="eastAsia" w:eastAsiaTheme="minorEastAsia"/>
                <w:sz w:val="21"/>
              </w:rPr>
              <w:t>9</w:t>
            </w:r>
          </w:p>
        </w:tc>
        <w:tc>
          <w:tcPr>
            <w:tcW w:w="1284" w:type="dxa"/>
            <w:tcBorders>
              <w:top w:val="single" w:color="000000" w:sz="4" w:space="0"/>
              <w:left w:val="single" w:color="000000" w:sz="4" w:space="0"/>
              <w:bottom w:val="single" w:color="000000" w:sz="4" w:space="0"/>
              <w:right w:val="single" w:color="000000" w:sz="4" w:space="0"/>
            </w:tcBorders>
          </w:tcPr>
          <w:p>
            <w:pPr>
              <w:pStyle w:val="20"/>
              <w:rPr>
                <w:sz w:val="21"/>
              </w:rPr>
            </w:pPr>
            <w:r>
              <w:rPr>
                <w:sz w:val="21"/>
              </w:rPr>
              <w:t>249</w:t>
            </w:r>
            <w:r>
              <w:rPr>
                <w:rFonts w:hint="eastAsia" w:eastAsiaTheme="minorEastAsia"/>
                <w:sz w:val="21"/>
              </w:rPr>
              <w:t>.</w:t>
            </w:r>
            <w:r>
              <w:rPr>
                <w:sz w:val="21"/>
              </w:rPr>
              <w:t>47</w:t>
            </w:r>
          </w:p>
        </w:tc>
        <w:tc>
          <w:tcPr>
            <w:tcW w:w="811"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0.00</w:t>
            </w:r>
          </w:p>
        </w:tc>
        <w:tc>
          <w:tcPr>
            <w:tcW w:w="80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0.00</w:t>
            </w:r>
          </w:p>
        </w:tc>
        <w:tc>
          <w:tcPr>
            <w:tcW w:w="1270"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0.00</w:t>
            </w:r>
          </w:p>
        </w:tc>
      </w:tr>
    </w:tbl>
    <w:p>
      <w:pPr>
        <w:rPr>
          <w:sz w:val="21"/>
        </w:rPr>
        <w:sectPr>
          <w:type w:val="continuous"/>
          <w:pgSz w:w="11910" w:h="16840"/>
          <w:pgMar w:top="1580" w:right="0" w:bottom="1300" w:left="140" w:header="720" w:footer="720" w:gutter="0"/>
          <w:cols w:space="720" w:num="1"/>
        </w:sectPr>
      </w:pPr>
    </w:p>
    <w:p>
      <w:pPr>
        <w:pStyle w:val="2"/>
        <w:rPr>
          <w:rFonts w:ascii="宋体"/>
          <w:sz w:val="8"/>
        </w:rPr>
      </w:pPr>
    </w:p>
    <w:tbl>
      <w:tblPr>
        <w:tblStyle w:val="10"/>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2998"/>
        <w:gridCol w:w="1560"/>
        <w:gridCol w:w="1134"/>
        <w:gridCol w:w="1572"/>
        <w:gridCol w:w="812"/>
        <w:gridCol w:w="810"/>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20104</w:t>
            </w:r>
          </w:p>
        </w:tc>
        <w:tc>
          <w:tcPr>
            <w:tcW w:w="2998" w:type="dxa"/>
          </w:tcPr>
          <w:p>
            <w:pPr>
              <w:pStyle w:val="20"/>
              <w:spacing w:before="46"/>
              <w:ind w:left="107"/>
              <w:rPr>
                <w:rFonts w:ascii="宋体" w:eastAsia="宋体"/>
                <w:sz w:val="21"/>
              </w:rPr>
            </w:pPr>
            <w:r>
              <w:rPr>
                <w:rFonts w:hint="eastAsia" w:ascii="宋体" w:eastAsia="宋体"/>
                <w:sz w:val="21"/>
              </w:rPr>
              <w:t>发展与改革事务</w:t>
            </w:r>
          </w:p>
        </w:tc>
        <w:tc>
          <w:tcPr>
            <w:tcW w:w="1560" w:type="dxa"/>
          </w:tcPr>
          <w:p>
            <w:pPr>
              <w:pStyle w:val="20"/>
              <w:ind w:left="107"/>
              <w:rPr>
                <w:rFonts w:eastAsiaTheme="minorEastAsia"/>
                <w:sz w:val="21"/>
              </w:rPr>
            </w:pPr>
            <w:r>
              <w:rPr>
                <w:sz w:val="21"/>
              </w:rPr>
              <w:t>785</w:t>
            </w:r>
            <w:r>
              <w:rPr>
                <w:rFonts w:hint="eastAsia" w:eastAsiaTheme="minorEastAsia"/>
                <w:sz w:val="21"/>
              </w:rPr>
              <w:t>.</w:t>
            </w:r>
            <w:r>
              <w:rPr>
                <w:sz w:val="21"/>
              </w:rPr>
              <w:t>25</w:t>
            </w:r>
            <w:r>
              <w:rPr>
                <w:rFonts w:hint="eastAsia" w:eastAsiaTheme="minorEastAsia"/>
                <w:sz w:val="21"/>
              </w:rPr>
              <w:t>6</w:t>
            </w:r>
          </w:p>
        </w:tc>
        <w:tc>
          <w:tcPr>
            <w:tcW w:w="1134" w:type="dxa"/>
          </w:tcPr>
          <w:p>
            <w:pPr>
              <w:pStyle w:val="20"/>
              <w:ind w:left="107"/>
              <w:rPr>
                <w:rFonts w:eastAsiaTheme="minorEastAsia"/>
                <w:sz w:val="21"/>
              </w:rPr>
            </w:pPr>
            <w:r>
              <w:rPr>
                <w:sz w:val="21"/>
              </w:rPr>
              <w:t>535</w:t>
            </w:r>
            <w:r>
              <w:rPr>
                <w:rFonts w:hint="eastAsia" w:eastAsiaTheme="minorEastAsia"/>
                <w:sz w:val="21"/>
              </w:rPr>
              <w:t>.</w:t>
            </w:r>
            <w:r>
              <w:rPr>
                <w:sz w:val="21"/>
              </w:rPr>
              <w:t>7</w:t>
            </w:r>
            <w:r>
              <w:rPr>
                <w:rFonts w:hint="eastAsia" w:eastAsiaTheme="minorEastAsia"/>
                <w:sz w:val="21"/>
              </w:rPr>
              <w:t>9</w:t>
            </w:r>
          </w:p>
        </w:tc>
        <w:tc>
          <w:tcPr>
            <w:tcW w:w="1572" w:type="dxa"/>
          </w:tcPr>
          <w:p>
            <w:pPr>
              <w:pStyle w:val="20"/>
              <w:ind w:left="106"/>
              <w:rPr>
                <w:sz w:val="21"/>
              </w:rPr>
            </w:pPr>
            <w:r>
              <w:rPr>
                <w:sz w:val="21"/>
              </w:rPr>
              <w:t>249</w:t>
            </w:r>
            <w:r>
              <w:rPr>
                <w:rFonts w:hint="eastAsia" w:eastAsiaTheme="minorEastAsia"/>
                <w:sz w:val="21"/>
              </w:rPr>
              <w:t>.</w:t>
            </w:r>
            <w:r>
              <w:rPr>
                <w:sz w:val="21"/>
              </w:rPr>
              <w:t>47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2010401</w:t>
            </w:r>
          </w:p>
        </w:tc>
        <w:tc>
          <w:tcPr>
            <w:tcW w:w="2998" w:type="dxa"/>
          </w:tcPr>
          <w:p>
            <w:pPr>
              <w:pStyle w:val="20"/>
              <w:spacing w:before="46"/>
              <w:ind w:left="318"/>
              <w:rPr>
                <w:rFonts w:ascii="宋体" w:eastAsia="宋体"/>
                <w:sz w:val="21"/>
              </w:rPr>
            </w:pPr>
            <w:r>
              <w:rPr>
                <w:rFonts w:hint="eastAsia" w:ascii="宋体" w:eastAsia="宋体"/>
                <w:sz w:val="21"/>
              </w:rPr>
              <w:t>行政运行</w:t>
            </w:r>
          </w:p>
        </w:tc>
        <w:tc>
          <w:tcPr>
            <w:tcW w:w="1560" w:type="dxa"/>
          </w:tcPr>
          <w:p>
            <w:pPr>
              <w:pStyle w:val="20"/>
              <w:ind w:left="107"/>
              <w:rPr>
                <w:rFonts w:eastAsiaTheme="minorEastAsia"/>
                <w:sz w:val="21"/>
              </w:rPr>
            </w:pPr>
            <w:r>
              <w:rPr>
                <w:sz w:val="21"/>
              </w:rPr>
              <w:t>492</w:t>
            </w:r>
            <w:r>
              <w:rPr>
                <w:rFonts w:hint="eastAsia" w:eastAsiaTheme="minorEastAsia"/>
                <w:sz w:val="21"/>
              </w:rPr>
              <w:t>.</w:t>
            </w:r>
            <w:r>
              <w:rPr>
                <w:sz w:val="21"/>
              </w:rPr>
              <w:t>2</w:t>
            </w:r>
            <w:r>
              <w:rPr>
                <w:rFonts w:hint="eastAsia" w:eastAsiaTheme="minorEastAsia"/>
                <w:sz w:val="21"/>
              </w:rPr>
              <w:t>2</w:t>
            </w:r>
          </w:p>
        </w:tc>
        <w:tc>
          <w:tcPr>
            <w:tcW w:w="1134" w:type="dxa"/>
          </w:tcPr>
          <w:p>
            <w:pPr>
              <w:pStyle w:val="20"/>
              <w:ind w:left="106"/>
              <w:rPr>
                <w:rFonts w:eastAsiaTheme="minorEastAsia"/>
                <w:sz w:val="21"/>
              </w:rPr>
            </w:pPr>
            <w:r>
              <w:rPr>
                <w:sz w:val="21"/>
              </w:rPr>
              <w:t>492</w:t>
            </w:r>
            <w:r>
              <w:rPr>
                <w:rFonts w:hint="eastAsia" w:eastAsiaTheme="minorEastAsia"/>
                <w:sz w:val="21"/>
              </w:rPr>
              <w:t>.</w:t>
            </w:r>
            <w:r>
              <w:rPr>
                <w:sz w:val="21"/>
              </w:rPr>
              <w:t>2</w:t>
            </w:r>
            <w:r>
              <w:rPr>
                <w:rFonts w:hint="eastAsia" w:eastAsiaTheme="minorEastAsia"/>
                <w:sz w:val="21"/>
              </w:rPr>
              <w:t>2</w:t>
            </w:r>
          </w:p>
        </w:tc>
        <w:tc>
          <w:tcPr>
            <w:tcW w:w="1572"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spacing w:before="54"/>
              <w:ind w:left="107"/>
              <w:rPr>
                <w:sz w:val="21"/>
              </w:rPr>
            </w:pPr>
            <w:r>
              <w:rPr>
                <w:sz w:val="21"/>
              </w:rPr>
              <w:t>2010402</w:t>
            </w:r>
          </w:p>
        </w:tc>
        <w:tc>
          <w:tcPr>
            <w:tcW w:w="2998" w:type="dxa"/>
          </w:tcPr>
          <w:p>
            <w:pPr>
              <w:pStyle w:val="20"/>
              <w:spacing w:before="49"/>
              <w:ind w:left="318"/>
              <w:rPr>
                <w:rFonts w:ascii="宋体" w:eastAsia="宋体"/>
                <w:sz w:val="21"/>
              </w:rPr>
            </w:pPr>
            <w:r>
              <w:rPr>
                <w:rFonts w:hint="eastAsia" w:ascii="宋体" w:eastAsia="宋体"/>
                <w:sz w:val="21"/>
              </w:rPr>
              <w:t>一般行政管理事务</w:t>
            </w:r>
          </w:p>
        </w:tc>
        <w:tc>
          <w:tcPr>
            <w:tcW w:w="1560" w:type="dxa"/>
          </w:tcPr>
          <w:p>
            <w:pPr>
              <w:pStyle w:val="20"/>
              <w:spacing w:before="54"/>
              <w:ind w:left="107"/>
              <w:rPr>
                <w:sz w:val="21"/>
              </w:rPr>
            </w:pPr>
            <w:r>
              <w:rPr>
                <w:sz w:val="21"/>
              </w:rPr>
              <w:t>30</w:t>
            </w:r>
            <w:r>
              <w:rPr>
                <w:rFonts w:hint="eastAsia" w:eastAsiaTheme="minorEastAsia"/>
                <w:sz w:val="21"/>
              </w:rPr>
              <w:t>.</w:t>
            </w:r>
            <w:r>
              <w:rPr>
                <w:sz w:val="21"/>
              </w:rPr>
              <w:t xml:space="preserve"> 00</w:t>
            </w:r>
          </w:p>
        </w:tc>
        <w:tc>
          <w:tcPr>
            <w:tcW w:w="1134" w:type="dxa"/>
          </w:tcPr>
          <w:p>
            <w:pPr>
              <w:pStyle w:val="20"/>
              <w:spacing w:before="54"/>
              <w:ind w:left="107"/>
              <w:rPr>
                <w:sz w:val="21"/>
              </w:rPr>
            </w:pPr>
            <w:r>
              <w:rPr>
                <w:sz w:val="21"/>
              </w:rPr>
              <w:t>30.00</w:t>
            </w:r>
          </w:p>
        </w:tc>
        <w:tc>
          <w:tcPr>
            <w:tcW w:w="1572" w:type="dxa"/>
          </w:tcPr>
          <w:p>
            <w:pPr>
              <w:pStyle w:val="20"/>
              <w:spacing w:before="54"/>
              <w:ind w:left="106"/>
              <w:rPr>
                <w:sz w:val="21"/>
              </w:rPr>
            </w:pPr>
            <w:r>
              <w:rPr>
                <w:sz w:val="21"/>
              </w:rPr>
              <w:t>0.00</w:t>
            </w:r>
          </w:p>
        </w:tc>
        <w:tc>
          <w:tcPr>
            <w:tcW w:w="812" w:type="dxa"/>
          </w:tcPr>
          <w:p>
            <w:pPr>
              <w:pStyle w:val="20"/>
              <w:spacing w:before="54"/>
              <w:ind w:left="105"/>
              <w:rPr>
                <w:sz w:val="21"/>
              </w:rPr>
            </w:pPr>
            <w:r>
              <w:rPr>
                <w:sz w:val="21"/>
              </w:rPr>
              <w:t>0.00</w:t>
            </w:r>
          </w:p>
        </w:tc>
        <w:tc>
          <w:tcPr>
            <w:tcW w:w="810" w:type="dxa"/>
          </w:tcPr>
          <w:p>
            <w:pPr>
              <w:pStyle w:val="20"/>
              <w:spacing w:before="54"/>
              <w:ind w:left="102"/>
              <w:rPr>
                <w:sz w:val="21"/>
              </w:rPr>
            </w:pPr>
            <w:r>
              <w:rPr>
                <w:sz w:val="21"/>
              </w:rPr>
              <w:t>0.00</w:t>
            </w:r>
          </w:p>
        </w:tc>
        <w:tc>
          <w:tcPr>
            <w:tcW w:w="1271" w:type="dxa"/>
          </w:tcPr>
          <w:p>
            <w:pPr>
              <w:pStyle w:val="20"/>
              <w:spacing w:before="54"/>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2010404</w:t>
            </w:r>
          </w:p>
        </w:tc>
        <w:tc>
          <w:tcPr>
            <w:tcW w:w="2998" w:type="dxa"/>
          </w:tcPr>
          <w:p>
            <w:pPr>
              <w:pStyle w:val="20"/>
              <w:spacing w:before="46"/>
              <w:ind w:left="318"/>
              <w:rPr>
                <w:rFonts w:ascii="宋体" w:eastAsia="宋体"/>
                <w:sz w:val="21"/>
              </w:rPr>
            </w:pPr>
            <w:r>
              <w:rPr>
                <w:rFonts w:hint="eastAsia" w:ascii="宋体" w:eastAsia="宋体"/>
                <w:sz w:val="21"/>
              </w:rPr>
              <w:t>战略规划与实施</w:t>
            </w:r>
          </w:p>
        </w:tc>
        <w:tc>
          <w:tcPr>
            <w:tcW w:w="1560" w:type="dxa"/>
          </w:tcPr>
          <w:p>
            <w:pPr>
              <w:pStyle w:val="20"/>
              <w:ind w:left="107"/>
              <w:rPr>
                <w:sz w:val="21"/>
              </w:rPr>
            </w:pPr>
            <w:r>
              <w:rPr>
                <w:sz w:val="21"/>
              </w:rPr>
              <w:t>62</w:t>
            </w:r>
            <w:r>
              <w:rPr>
                <w:rFonts w:hint="eastAsia" w:eastAsiaTheme="minorEastAsia"/>
                <w:sz w:val="21"/>
              </w:rPr>
              <w:t>.</w:t>
            </w:r>
            <w:r>
              <w:rPr>
                <w:sz w:val="21"/>
              </w:rPr>
              <w:t>92</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62</w:t>
            </w:r>
            <w:r>
              <w:rPr>
                <w:rFonts w:hint="eastAsia" w:eastAsiaTheme="minorEastAsia"/>
                <w:sz w:val="21"/>
              </w:rPr>
              <w:t>.</w:t>
            </w:r>
            <w:r>
              <w:rPr>
                <w:sz w:val="21"/>
              </w:rPr>
              <w:t>92</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2010408</w:t>
            </w:r>
          </w:p>
        </w:tc>
        <w:tc>
          <w:tcPr>
            <w:tcW w:w="2998" w:type="dxa"/>
          </w:tcPr>
          <w:p>
            <w:pPr>
              <w:pStyle w:val="20"/>
              <w:spacing w:before="46"/>
              <w:ind w:left="318"/>
              <w:rPr>
                <w:rFonts w:ascii="宋体" w:eastAsia="宋体"/>
                <w:sz w:val="21"/>
              </w:rPr>
            </w:pPr>
            <w:r>
              <w:rPr>
                <w:rFonts w:hint="eastAsia" w:ascii="宋体" w:eastAsia="宋体"/>
                <w:sz w:val="21"/>
              </w:rPr>
              <w:t>物价管理</w:t>
            </w:r>
          </w:p>
        </w:tc>
        <w:tc>
          <w:tcPr>
            <w:tcW w:w="1560" w:type="dxa"/>
          </w:tcPr>
          <w:p>
            <w:pPr>
              <w:pStyle w:val="20"/>
              <w:ind w:left="107"/>
              <w:rPr>
                <w:sz w:val="21"/>
              </w:rPr>
            </w:pPr>
            <w:r>
              <w:rPr>
                <w:sz w:val="21"/>
              </w:rPr>
              <w:t>14</w:t>
            </w:r>
            <w:r>
              <w:rPr>
                <w:rFonts w:hint="eastAsia" w:eastAsiaTheme="minorEastAsia"/>
                <w:sz w:val="21"/>
              </w:rPr>
              <w:t>.</w:t>
            </w:r>
            <w:r>
              <w:rPr>
                <w:sz w:val="21"/>
              </w:rPr>
              <w:t>70</w:t>
            </w:r>
          </w:p>
        </w:tc>
        <w:tc>
          <w:tcPr>
            <w:tcW w:w="1134" w:type="dxa"/>
          </w:tcPr>
          <w:p>
            <w:pPr>
              <w:pStyle w:val="20"/>
              <w:ind w:left="106"/>
              <w:rPr>
                <w:sz w:val="21"/>
              </w:rPr>
            </w:pPr>
            <w:r>
              <w:rPr>
                <w:sz w:val="21"/>
              </w:rPr>
              <w:t>13</w:t>
            </w:r>
            <w:r>
              <w:rPr>
                <w:rFonts w:hint="eastAsia" w:eastAsiaTheme="minorEastAsia"/>
                <w:sz w:val="21"/>
              </w:rPr>
              <w:t>.</w:t>
            </w:r>
            <w:r>
              <w:rPr>
                <w:sz w:val="21"/>
              </w:rPr>
              <w:t>57</w:t>
            </w:r>
          </w:p>
        </w:tc>
        <w:tc>
          <w:tcPr>
            <w:tcW w:w="1572" w:type="dxa"/>
          </w:tcPr>
          <w:p>
            <w:pPr>
              <w:pStyle w:val="20"/>
              <w:ind w:left="106"/>
              <w:rPr>
                <w:rFonts w:eastAsiaTheme="minorEastAsia"/>
                <w:sz w:val="21"/>
              </w:rPr>
            </w:pPr>
            <w:r>
              <w:rPr>
                <w:sz w:val="21"/>
              </w:rPr>
              <w:t>1</w:t>
            </w:r>
            <w:r>
              <w:rPr>
                <w:rFonts w:hint="eastAsia" w:eastAsiaTheme="minorEastAsia"/>
                <w:sz w:val="21"/>
              </w:rPr>
              <w:t>.</w:t>
            </w:r>
            <w:r>
              <w:rPr>
                <w:sz w:val="21"/>
              </w:rPr>
              <w:t>1</w:t>
            </w:r>
            <w:r>
              <w:rPr>
                <w:rFonts w:hint="eastAsia" w:eastAsiaTheme="minorEastAsia"/>
                <w:sz w:val="21"/>
              </w:rPr>
              <w:t>3</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246" w:type="dxa"/>
          </w:tcPr>
          <w:p>
            <w:pPr>
              <w:pStyle w:val="20"/>
              <w:spacing w:before="54"/>
              <w:ind w:left="107"/>
              <w:rPr>
                <w:sz w:val="21"/>
              </w:rPr>
            </w:pPr>
            <w:r>
              <w:rPr>
                <w:sz w:val="21"/>
              </w:rPr>
              <w:t>2010499</w:t>
            </w:r>
          </w:p>
        </w:tc>
        <w:tc>
          <w:tcPr>
            <w:tcW w:w="2998" w:type="dxa"/>
          </w:tcPr>
          <w:p>
            <w:pPr>
              <w:pStyle w:val="20"/>
              <w:spacing w:before="49"/>
              <w:ind w:left="318"/>
              <w:rPr>
                <w:rFonts w:ascii="宋体" w:eastAsia="宋体"/>
                <w:sz w:val="21"/>
              </w:rPr>
            </w:pPr>
            <w:r>
              <w:rPr>
                <w:rFonts w:hint="eastAsia" w:ascii="宋体" w:eastAsia="宋体"/>
                <w:sz w:val="21"/>
              </w:rPr>
              <w:t>其他发展与改革事务支出</w:t>
            </w:r>
          </w:p>
        </w:tc>
        <w:tc>
          <w:tcPr>
            <w:tcW w:w="1560" w:type="dxa"/>
          </w:tcPr>
          <w:p>
            <w:pPr>
              <w:pStyle w:val="20"/>
              <w:spacing w:before="54"/>
              <w:ind w:left="107"/>
              <w:rPr>
                <w:sz w:val="21"/>
              </w:rPr>
            </w:pPr>
            <w:r>
              <w:rPr>
                <w:sz w:val="21"/>
              </w:rPr>
              <w:t>185</w:t>
            </w:r>
            <w:r>
              <w:rPr>
                <w:rFonts w:hint="eastAsia" w:eastAsiaTheme="minorEastAsia"/>
                <w:sz w:val="21"/>
              </w:rPr>
              <w:t>.</w:t>
            </w:r>
            <w:r>
              <w:rPr>
                <w:sz w:val="21"/>
              </w:rPr>
              <w:t>42</w:t>
            </w:r>
          </w:p>
        </w:tc>
        <w:tc>
          <w:tcPr>
            <w:tcW w:w="1134" w:type="dxa"/>
          </w:tcPr>
          <w:p>
            <w:pPr>
              <w:pStyle w:val="20"/>
              <w:spacing w:before="54"/>
              <w:ind w:left="107"/>
              <w:rPr>
                <w:sz w:val="21"/>
              </w:rPr>
            </w:pPr>
            <w:r>
              <w:rPr>
                <w:sz w:val="21"/>
              </w:rPr>
              <w:t>0.00</w:t>
            </w:r>
          </w:p>
        </w:tc>
        <w:tc>
          <w:tcPr>
            <w:tcW w:w="1572" w:type="dxa"/>
          </w:tcPr>
          <w:p>
            <w:pPr>
              <w:pStyle w:val="20"/>
              <w:spacing w:before="54"/>
              <w:ind w:left="106"/>
              <w:rPr>
                <w:sz w:val="21"/>
              </w:rPr>
            </w:pPr>
            <w:r>
              <w:rPr>
                <w:sz w:val="21"/>
              </w:rPr>
              <w:t>185</w:t>
            </w:r>
            <w:r>
              <w:rPr>
                <w:rFonts w:hint="eastAsia" w:eastAsiaTheme="minorEastAsia"/>
                <w:sz w:val="21"/>
              </w:rPr>
              <w:t>.</w:t>
            </w:r>
            <w:r>
              <w:rPr>
                <w:sz w:val="21"/>
              </w:rPr>
              <w:t>42</w:t>
            </w:r>
          </w:p>
        </w:tc>
        <w:tc>
          <w:tcPr>
            <w:tcW w:w="812" w:type="dxa"/>
          </w:tcPr>
          <w:p>
            <w:pPr>
              <w:pStyle w:val="20"/>
              <w:spacing w:before="54"/>
              <w:ind w:left="105"/>
              <w:rPr>
                <w:sz w:val="21"/>
              </w:rPr>
            </w:pPr>
            <w:r>
              <w:rPr>
                <w:sz w:val="21"/>
              </w:rPr>
              <w:t>0.00</w:t>
            </w:r>
          </w:p>
        </w:tc>
        <w:tc>
          <w:tcPr>
            <w:tcW w:w="810" w:type="dxa"/>
          </w:tcPr>
          <w:p>
            <w:pPr>
              <w:pStyle w:val="20"/>
              <w:spacing w:before="54"/>
              <w:ind w:left="102"/>
              <w:rPr>
                <w:sz w:val="21"/>
              </w:rPr>
            </w:pPr>
            <w:r>
              <w:rPr>
                <w:sz w:val="21"/>
              </w:rPr>
              <w:t>0.00</w:t>
            </w:r>
          </w:p>
        </w:tc>
        <w:tc>
          <w:tcPr>
            <w:tcW w:w="1271" w:type="dxa"/>
          </w:tcPr>
          <w:p>
            <w:pPr>
              <w:pStyle w:val="20"/>
              <w:spacing w:before="54"/>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206</w:t>
            </w:r>
          </w:p>
        </w:tc>
        <w:tc>
          <w:tcPr>
            <w:tcW w:w="2998" w:type="dxa"/>
          </w:tcPr>
          <w:p>
            <w:pPr>
              <w:pStyle w:val="20"/>
              <w:spacing w:before="46"/>
              <w:ind w:left="107"/>
              <w:rPr>
                <w:rFonts w:ascii="宋体" w:eastAsia="宋体"/>
                <w:sz w:val="21"/>
              </w:rPr>
            </w:pPr>
            <w:r>
              <w:rPr>
                <w:rFonts w:hint="eastAsia" w:ascii="宋体" w:eastAsia="宋体"/>
                <w:sz w:val="21"/>
              </w:rPr>
              <w:t>科学技术支出</w:t>
            </w:r>
          </w:p>
        </w:tc>
        <w:tc>
          <w:tcPr>
            <w:tcW w:w="1560" w:type="dxa"/>
          </w:tcPr>
          <w:p>
            <w:pPr>
              <w:pStyle w:val="20"/>
              <w:ind w:left="107"/>
              <w:rPr>
                <w:rFonts w:eastAsiaTheme="minorEastAsia"/>
                <w:sz w:val="21"/>
              </w:rPr>
            </w:pPr>
            <w:r>
              <w:rPr>
                <w:sz w:val="21"/>
              </w:rPr>
              <w:t>2242</w:t>
            </w:r>
            <w:r>
              <w:rPr>
                <w:rFonts w:hint="eastAsia" w:eastAsiaTheme="minorEastAsia"/>
                <w:sz w:val="21"/>
              </w:rPr>
              <w:t>.</w:t>
            </w:r>
            <w:r>
              <w:rPr>
                <w:sz w:val="21"/>
              </w:rPr>
              <w:t>1</w:t>
            </w:r>
            <w:r>
              <w:rPr>
                <w:rFonts w:hint="eastAsia" w:eastAsiaTheme="minorEastAsia"/>
                <w:sz w:val="21"/>
              </w:rPr>
              <w:t>7</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2242</w:t>
            </w:r>
            <w:r>
              <w:rPr>
                <w:rFonts w:hint="eastAsia" w:eastAsiaTheme="minorEastAsia"/>
                <w:sz w:val="21"/>
              </w:rPr>
              <w:t>.</w:t>
            </w:r>
            <w:r>
              <w:rPr>
                <w:sz w:val="21"/>
              </w:rPr>
              <w:t>1</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20604</w:t>
            </w:r>
          </w:p>
        </w:tc>
        <w:tc>
          <w:tcPr>
            <w:tcW w:w="2998" w:type="dxa"/>
          </w:tcPr>
          <w:p>
            <w:pPr>
              <w:pStyle w:val="20"/>
              <w:spacing w:before="46"/>
              <w:ind w:left="107"/>
              <w:rPr>
                <w:rFonts w:ascii="宋体" w:eastAsia="宋体"/>
                <w:sz w:val="21"/>
              </w:rPr>
            </w:pPr>
            <w:r>
              <w:rPr>
                <w:rFonts w:hint="eastAsia" w:ascii="宋体" w:eastAsia="宋体"/>
                <w:sz w:val="21"/>
              </w:rPr>
              <w:t>技术研究与开发</w:t>
            </w:r>
          </w:p>
        </w:tc>
        <w:tc>
          <w:tcPr>
            <w:tcW w:w="1560" w:type="dxa"/>
          </w:tcPr>
          <w:p>
            <w:pPr>
              <w:pStyle w:val="20"/>
              <w:ind w:left="107"/>
              <w:rPr>
                <w:sz w:val="21"/>
              </w:rPr>
            </w:pPr>
            <w:r>
              <w:rPr>
                <w:sz w:val="21"/>
              </w:rPr>
              <w:t>150.00</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150.00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246" w:type="dxa"/>
          </w:tcPr>
          <w:p>
            <w:pPr>
              <w:pStyle w:val="20"/>
              <w:ind w:left="107"/>
              <w:rPr>
                <w:sz w:val="21"/>
              </w:rPr>
            </w:pPr>
            <w:r>
              <w:rPr>
                <w:sz w:val="21"/>
              </w:rPr>
              <w:t>2060499</w:t>
            </w:r>
          </w:p>
        </w:tc>
        <w:tc>
          <w:tcPr>
            <w:tcW w:w="2998" w:type="dxa"/>
          </w:tcPr>
          <w:p>
            <w:pPr>
              <w:pStyle w:val="20"/>
              <w:spacing w:before="46"/>
              <w:ind w:left="318"/>
              <w:rPr>
                <w:rFonts w:ascii="宋体" w:eastAsia="宋体"/>
                <w:sz w:val="21"/>
              </w:rPr>
            </w:pPr>
            <w:r>
              <w:rPr>
                <w:rFonts w:hint="eastAsia" w:ascii="宋体" w:eastAsia="宋体"/>
                <w:sz w:val="21"/>
              </w:rPr>
              <w:t>其他技术研究与开发支出</w:t>
            </w:r>
          </w:p>
        </w:tc>
        <w:tc>
          <w:tcPr>
            <w:tcW w:w="1560" w:type="dxa"/>
          </w:tcPr>
          <w:p>
            <w:pPr>
              <w:pStyle w:val="20"/>
              <w:ind w:left="107"/>
              <w:rPr>
                <w:sz w:val="21"/>
              </w:rPr>
            </w:pPr>
            <w:r>
              <w:rPr>
                <w:sz w:val="21"/>
              </w:rPr>
              <w:t>150.00</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150.00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20699</w:t>
            </w:r>
          </w:p>
        </w:tc>
        <w:tc>
          <w:tcPr>
            <w:tcW w:w="2998" w:type="dxa"/>
          </w:tcPr>
          <w:p>
            <w:pPr>
              <w:pStyle w:val="20"/>
              <w:spacing w:before="46"/>
              <w:ind w:left="107"/>
              <w:rPr>
                <w:rFonts w:ascii="宋体" w:eastAsia="宋体"/>
                <w:sz w:val="21"/>
              </w:rPr>
            </w:pPr>
            <w:r>
              <w:rPr>
                <w:rFonts w:hint="eastAsia" w:ascii="宋体" w:eastAsia="宋体"/>
                <w:sz w:val="21"/>
              </w:rPr>
              <w:t>其他科学技术支出</w:t>
            </w:r>
          </w:p>
        </w:tc>
        <w:tc>
          <w:tcPr>
            <w:tcW w:w="1560" w:type="dxa"/>
          </w:tcPr>
          <w:p>
            <w:pPr>
              <w:pStyle w:val="20"/>
              <w:ind w:left="107"/>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1134" w:type="dxa"/>
          </w:tcPr>
          <w:p>
            <w:pPr>
              <w:pStyle w:val="20"/>
              <w:ind w:left="107"/>
              <w:rPr>
                <w:sz w:val="21"/>
              </w:rPr>
            </w:pPr>
            <w:r>
              <w:rPr>
                <w:sz w:val="21"/>
              </w:rPr>
              <w:t>0.00</w:t>
            </w:r>
          </w:p>
        </w:tc>
        <w:tc>
          <w:tcPr>
            <w:tcW w:w="1572" w:type="dxa"/>
          </w:tcPr>
          <w:p>
            <w:pPr>
              <w:pStyle w:val="20"/>
              <w:ind w:left="106"/>
              <w:rPr>
                <w:rFonts w:eastAsiaTheme="minorEastAsia"/>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2069999</w:t>
            </w:r>
          </w:p>
        </w:tc>
        <w:tc>
          <w:tcPr>
            <w:tcW w:w="2998" w:type="dxa"/>
          </w:tcPr>
          <w:p>
            <w:pPr>
              <w:pStyle w:val="20"/>
              <w:spacing w:before="46"/>
              <w:ind w:left="318"/>
              <w:rPr>
                <w:rFonts w:ascii="宋体" w:eastAsia="宋体"/>
                <w:sz w:val="21"/>
              </w:rPr>
            </w:pPr>
            <w:r>
              <w:rPr>
                <w:rFonts w:hint="eastAsia" w:ascii="宋体" w:eastAsia="宋体"/>
                <w:sz w:val="21"/>
              </w:rPr>
              <w:t>其他科学技术支出</w:t>
            </w:r>
          </w:p>
        </w:tc>
        <w:tc>
          <w:tcPr>
            <w:tcW w:w="1560" w:type="dxa"/>
          </w:tcPr>
          <w:p>
            <w:pPr>
              <w:pStyle w:val="20"/>
              <w:ind w:left="107"/>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spacing w:before="54"/>
              <w:ind w:left="107"/>
              <w:rPr>
                <w:sz w:val="21"/>
              </w:rPr>
            </w:pPr>
            <w:r>
              <w:rPr>
                <w:sz w:val="21"/>
              </w:rPr>
              <w:t>208</w:t>
            </w:r>
          </w:p>
        </w:tc>
        <w:tc>
          <w:tcPr>
            <w:tcW w:w="2998" w:type="dxa"/>
          </w:tcPr>
          <w:p>
            <w:pPr>
              <w:pStyle w:val="20"/>
              <w:spacing w:before="49"/>
              <w:ind w:left="107"/>
              <w:rPr>
                <w:rFonts w:ascii="宋体" w:eastAsia="宋体"/>
                <w:sz w:val="21"/>
              </w:rPr>
            </w:pPr>
            <w:r>
              <w:rPr>
                <w:rFonts w:hint="eastAsia" w:ascii="宋体" w:eastAsia="宋体"/>
                <w:sz w:val="21"/>
              </w:rPr>
              <w:t>社会保障和就业支出</w:t>
            </w:r>
          </w:p>
        </w:tc>
        <w:tc>
          <w:tcPr>
            <w:tcW w:w="1560" w:type="dxa"/>
          </w:tcPr>
          <w:p>
            <w:pPr>
              <w:pStyle w:val="20"/>
              <w:spacing w:before="54"/>
              <w:ind w:left="107"/>
              <w:rPr>
                <w:sz w:val="21"/>
              </w:rPr>
            </w:pPr>
            <w:r>
              <w:rPr>
                <w:rFonts w:hint="eastAsia" w:eastAsiaTheme="minorEastAsia"/>
                <w:sz w:val="21"/>
              </w:rPr>
              <w:t>0.</w:t>
            </w:r>
            <w:r>
              <w:rPr>
                <w:sz w:val="21"/>
              </w:rPr>
              <w:t>82</w:t>
            </w:r>
          </w:p>
        </w:tc>
        <w:tc>
          <w:tcPr>
            <w:tcW w:w="1134" w:type="dxa"/>
          </w:tcPr>
          <w:p>
            <w:pPr>
              <w:pStyle w:val="20"/>
              <w:spacing w:before="54"/>
              <w:ind w:left="107"/>
              <w:rPr>
                <w:sz w:val="21"/>
              </w:rPr>
            </w:pPr>
            <w:r>
              <w:rPr>
                <w:rFonts w:hint="eastAsia" w:eastAsiaTheme="minorEastAsia"/>
                <w:sz w:val="21"/>
              </w:rPr>
              <w:t>0.</w:t>
            </w:r>
            <w:r>
              <w:rPr>
                <w:sz w:val="21"/>
              </w:rPr>
              <w:t>82</w:t>
            </w:r>
          </w:p>
        </w:tc>
        <w:tc>
          <w:tcPr>
            <w:tcW w:w="1572" w:type="dxa"/>
          </w:tcPr>
          <w:p>
            <w:pPr>
              <w:pStyle w:val="20"/>
              <w:spacing w:before="54"/>
              <w:ind w:left="106"/>
              <w:rPr>
                <w:sz w:val="21"/>
              </w:rPr>
            </w:pPr>
            <w:r>
              <w:rPr>
                <w:sz w:val="21"/>
              </w:rPr>
              <w:t>0.00</w:t>
            </w:r>
          </w:p>
        </w:tc>
        <w:tc>
          <w:tcPr>
            <w:tcW w:w="812" w:type="dxa"/>
          </w:tcPr>
          <w:p>
            <w:pPr>
              <w:pStyle w:val="20"/>
              <w:spacing w:before="54"/>
              <w:ind w:left="105"/>
              <w:rPr>
                <w:sz w:val="21"/>
              </w:rPr>
            </w:pPr>
            <w:r>
              <w:rPr>
                <w:sz w:val="21"/>
              </w:rPr>
              <w:t>0.00</w:t>
            </w:r>
          </w:p>
        </w:tc>
        <w:tc>
          <w:tcPr>
            <w:tcW w:w="810" w:type="dxa"/>
          </w:tcPr>
          <w:p>
            <w:pPr>
              <w:pStyle w:val="20"/>
              <w:spacing w:before="54"/>
              <w:ind w:left="102"/>
              <w:rPr>
                <w:sz w:val="21"/>
              </w:rPr>
            </w:pPr>
            <w:r>
              <w:rPr>
                <w:sz w:val="21"/>
              </w:rPr>
              <w:t>0.00</w:t>
            </w:r>
          </w:p>
        </w:tc>
        <w:tc>
          <w:tcPr>
            <w:tcW w:w="1271" w:type="dxa"/>
          </w:tcPr>
          <w:p>
            <w:pPr>
              <w:pStyle w:val="20"/>
              <w:spacing w:before="54"/>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20805</w:t>
            </w:r>
          </w:p>
        </w:tc>
        <w:tc>
          <w:tcPr>
            <w:tcW w:w="2998" w:type="dxa"/>
          </w:tcPr>
          <w:p>
            <w:pPr>
              <w:pStyle w:val="20"/>
              <w:spacing w:before="46"/>
              <w:ind w:left="107"/>
              <w:rPr>
                <w:rFonts w:ascii="宋体" w:eastAsia="宋体"/>
                <w:sz w:val="21"/>
              </w:rPr>
            </w:pPr>
            <w:r>
              <w:rPr>
                <w:rFonts w:hint="eastAsia" w:ascii="宋体" w:eastAsia="宋体"/>
                <w:sz w:val="21"/>
              </w:rPr>
              <w:t>行政事业单位养老支出</w:t>
            </w:r>
          </w:p>
        </w:tc>
        <w:tc>
          <w:tcPr>
            <w:tcW w:w="1560" w:type="dxa"/>
          </w:tcPr>
          <w:p>
            <w:pPr>
              <w:pStyle w:val="20"/>
              <w:ind w:left="107"/>
              <w:rPr>
                <w:sz w:val="21"/>
              </w:rPr>
            </w:pPr>
            <w:r>
              <w:rPr>
                <w:rFonts w:hint="eastAsia" w:eastAsiaTheme="minorEastAsia"/>
                <w:sz w:val="21"/>
              </w:rPr>
              <w:t>0.</w:t>
            </w:r>
            <w:r>
              <w:rPr>
                <w:sz w:val="21"/>
              </w:rPr>
              <w:t>82</w:t>
            </w:r>
          </w:p>
        </w:tc>
        <w:tc>
          <w:tcPr>
            <w:tcW w:w="1134" w:type="dxa"/>
          </w:tcPr>
          <w:p>
            <w:pPr>
              <w:pStyle w:val="20"/>
              <w:ind w:left="106"/>
              <w:rPr>
                <w:sz w:val="21"/>
              </w:rPr>
            </w:pPr>
            <w:r>
              <w:rPr>
                <w:rFonts w:hint="eastAsia" w:eastAsiaTheme="minorEastAsia"/>
                <w:sz w:val="21"/>
              </w:rPr>
              <w:t>0.</w:t>
            </w:r>
            <w:r>
              <w:rPr>
                <w:sz w:val="21"/>
              </w:rPr>
              <w:t>82</w:t>
            </w:r>
          </w:p>
        </w:tc>
        <w:tc>
          <w:tcPr>
            <w:tcW w:w="1572"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6" w:type="dxa"/>
          </w:tcPr>
          <w:p>
            <w:pPr>
              <w:pStyle w:val="20"/>
              <w:ind w:left="107"/>
              <w:rPr>
                <w:sz w:val="21"/>
              </w:rPr>
            </w:pPr>
            <w:r>
              <w:rPr>
                <w:sz w:val="21"/>
              </w:rPr>
              <w:t>2080506</w:t>
            </w:r>
          </w:p>
        </w:tc>
        <w:tc>
          <w:tcPr>
            <w:tcW w:w="2998" w:type="dxa"/>
          </w:tcPr>
          <w:p>
            <w:pPr>
              <w:pStyle w:val="20"/>
              <w:spacing w:before="46"/>
              <w:ind w:left="318"/>
              <w:rPr>
                <w:rFonts w:ascii="宋体" w:eastAsia="宋体"/>
                <w:sz w:val="21"/>
              </w:rPr>
            </w:pPr>
            <w:r>
              <w:rPr>
                <w:rFonts w:hint="eastAsia" w:ascii="宋体" w:eastAsia="宋体"/>
                <w:sz w:val="21"/>
              </w:rPr>
              <w:t>机关事业单位职业年金缴费支出</w:t>
            </w:r>
          </w:p>
        </w:tc>
        <w:tc>
          <w:tcPr>
            <w:tcW w:w="1560" w:type="dxa"/>
          </w:tcPr>
          <w:p>
            <w:pPr>
              <w:pStyle w:val="20"/>
              <w:ind w:left="107"/>
              <w:rPr>
                <w:sz w:val="21"/>
              </w:rPr>
            </w:pPr>
            <w:r>
              <w:rPr>
                <w:rFonts w:hint="eastAsia" w:eastAsiaTheme="minorEastAsia"/>
                <w:sz w:val="21"/>
              </w:rPr>
              <w:t>0.</w:t>
            </w:r>
            <w:r>
              <w:rPr>
                <w:sz w:val="21"/>
              </w:rPr>
              <w:t>82</w:t>
            </w:r>
          </w:p>
        </w:tc>
        <w:tc>
          <w:tcPr>
            <w:tcW w:w="1134" w:type="dxa"/>
          </w:tcPr>
          <w:p>
            <w:pPr>
              <w:pStyle w:val="20"/>
              <w:ind w:left="106"/>
              <w:rPr>
                <w:sz w:val="21"/>
              </w:rPr>
            </w:pPr>
            <w:r>
              <w:rPr>
                <w:rFonts w:hint="eastAsia" w:eastAsiaTheme="minorEastAsia"/>
                <w:sz w:val="21"/>
              </w:rPr>
              <w:t>0.</w:t>
            </w:r>
            <w:r>
              <w:rPr>
                <w:sz w:val="21"/>
              </w:rPr>
              <w:t>82</w:t>
            </w:r>
          </w:p>
        </w:tc>
        <w:tc>
          <w:tcPr>
            <w:tcW w:w="1572"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211</w:t>
            </w:r>
          </w:p>
        </w:tc>
        <w:tc>
          <w:tcPr>
            <w:tcW w:w="2998" w:type="dxa"/>
          </w:tcPr>
          <w:p>
            <w:pPr>
              <w:pStyle w:val="20"/>
              <w:spacing w:before="46"/>
              <w:ind w:left="107"/>
              <w:rPr>
                <w:rFonts w:ascii="宋体" w:eastAsia="宋体"/>
                <w:sz w:val="21"/>
              </w:rPr>
            </w:pPr>
            <w:r>
              <w:rPr>
                <w:rFonts w:hint="eastAsia" w:ascii="宋体" w:eastAsia="宋体"/>
                <w:sz w:val="21"/>
              </w:rPr>
              <w:t>节能环保支出</w:t>
            </w:r>
          </w:p>
        </w:tc>
        <w:tc>
          <w:tcPr>
            <w:tcW w:w="1560" w:type="dxa"/>
          </w:tcPr>
          <w:p>
            <w:pPr>
              <w:pStyle w:val="20"/>
              <w:ind w:left="107"/>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487</w:t>
            </w:r>
            <w:r>
              <w:rPr>
                <w:rFonts w:hint="eastAsia" w:eastAsiaTheme="minorEastAsia"/>
                <w:sz w:val="21"/>
              </w:rPr>
              <w:t>.</w:t>
            </w:r>
            <w:r>
              <w:rPr>
                <w:sz w:val="21"/>
              </w:rPr>
              <w:t>6</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21114</w:t>
            </w:r>
          </w:p>
        </w:tc>
        <w:tc>
          <w:tcPr>
            <w:tcW w:w="2998" w:type="dxa"/>
          </w:tcPr>
          <w:p>
            <w:pPr>
              <w:pStyle w:val="20"/>
              <w:spacing w:before="46"/>
              <w:ind w:left="107"/>
              <w:rPr>
                <w:rFonts w:ascii="宋体" w:eastAsia="宋体"/>
                <w:sz w:val="21"/>
              </w:rPr>
            </w:pPr>
            <w:r>
              <w:rPr>
                <w:rFonts w:hint="eastAsia" w:ascii="宋体" w:eastAsia="宋体"/>
                <w:sz w:val="21"/>
              </w:rPr>
              <w:t>能源管理事务</w:t>
            </w:r>
          </w:p>
        </w:tc>
        <w:tc>
          <w:tcPr>
            <w:tcW w:w="1560" w:type="dxa"/>
          </w:tcPr>
          <w:p>
            <w:pPr>
              <w:pStyle w:val="20"/>
              <w:ind w:left="107"/>
              <w:rPr>
                <w:sz w:val="21"/>
              </w:rPr>
            </w:pPr>
            <w:r>
              <w:rPr>
                <w:sz w:val="21"/>
              </w:rPr>
              <w:t>60</w:t>
            </w:r>
            <w:r>
              <w:rPr>
                <w:rFonts w:hint="eastAsia" w:eastAsiaTheme="minorEastAsia"/>
                <w:sz w:val="21"/>
              </w:rPr>
              <w:t>.</w:t>
            </w:r>
            <w:r>
              <w:rPr>
                <w:sz w:val="21"/>
              </w:rPr>
              <w:t>71</w:t>
            </w:r>
          </w:p>
        </w:tc>
        <w:tc>
          <w:tcPr>
            <w:tcW w:w="1134" w:type="dxa"/>
          </w:tcPr>
          <w:p>
            <w:pPr>
              <w:pStyle w:val="20"/>
              <w:ind w:left="107"/>
              <w:rPr>
                <w:sz w:val="21"/>
              </w:rPr>
            </w:pPr>
            <w:r>
              <w:rPr>
                <w:sz w:val="21"/>
              </w:rPr>
              <w:t>0.00</w:t>
            </w:r>
          </w:p>
        </w:tc>
        <w:tc>
          <w:tcPr>
            <w:tcW w:w="1572" w:type="dxa"/>
          </w:tcPr>
          <w:p>
            <w:pPr>
              <w:pStyle w:val="20"/>
              <w:ind w:left="106"/>
              <w:rPr>
                <w:rFonts w:eastAsiaTheme="minorEastAsia"/>
                <w:sz w:val="21"/>
              </w:rPr>
            </w:pPr>
            <w:r>
              <w:rPr>
                <w:sz w:val="21"/>
              </w:rPr>
              <w:t>60</w:t>
            </w:r>
            <w:r>
              <w:rPr>
                <w:rFonts w:hint="eastAsia" w:eastAsiaTheme="minorEastAsia"/>
                <w:sz w:val="21"/>
              </w:rPr>
              <w:t>.</w:t>
            </w:r>
            <w:r>
              <w:rPr>
                <w:sz w:val="21"/>
              </w:rPr>
              <w:t>7</w:t>
            </w:r>
            <w:r>
              <w:rPr>
                <w:rFonts w:hint="eastAsia" w:eastAsiaTheme="minorEastAsia"/>
                <w:sz w:val="21"/>
              </w:rPr>
              <w:t>1</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2111406</w:t>
            </w:r>
          </w:p>
        </w:tc>
        <w:tc>
          <w:tcPr>
            <w:tcW w:w="2998" w:type="dxa"/>
          </w:tcPr>
          <w:p>
            <w:pPr>
              <w:pStyle w:val="20"/>
              <w:spacing w:before="46"/>
              <w:ind w:left="318"/>
              <w:rPr>
                <w:rFonts w:ascii="宋体" w:eastAsia="宋体"/>
                <w:sz w:val="21"/>
              </w:rPr>
            </w:pPr>
            <w:r>
              <w:rPr>
                <w:rFonts w:hint="eastAsia" w:ascii="宋体" w:eastAsia="宋体"/>
                <w:sz w:val="21"/>
              </w:rPr>
              <w:t>能源科技装备</w:t>
            </w:r>
          </w:p>
        </w:tc>
        <w:tc>
          <w:tcPr>
            <w:tcW w:w="1560" w:type="dxa"/>
          </w:tcPr>
          <w:p>
            <w:pPr>
              <w:pStyle w:val="20"/>
              <w:ind w:left="107"/>
              <w:rPr>
                <w:sz w:val="21"/>
              </w:rPr>
            </w:pPr>
            <w:r>
              <w:rPr>
                <w:sz w:val="21"/>
              </w:rPr>
              <w:t>60</w:t>
            </w:r>
            <w:r>
              <w:rPr>
                <w:rFonts w:hint="eastAsia" w:eastAsiaTheme="minorEastAsia"/>
                <w:sz w:val="21"/>
              </w:rPr>
              <w:t>.</w:t>
            </w:r>
            <w:r>
              <w:rPr>
                <w:sz w:val="21"/>
              </w:rPr>
              <w:t>71</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60</w:t>
            </w:r>
            <w:r>
              <w:rPr>
                <w:rFonts w:hint="eastAsia" w:eastAsiaTheme="minorEastAsia"/>
                <w:sz w:val="21"/>
              </w:rPr>
              <w:t>.</w:t>
            </w:r>
            <w:r>
              <w:rPr>
                <w:sz w:val="21"/>
              </w:rPr>
              <w:t>71</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21199</w:t>
            </w:r>
          </w:p>
        </w:tc>
        <w:tc>
          <w:tcPr>
            <w:tcW w:w="2998" w:type="dxa"/>
          </w:tcPr>
          <w:p>
            <w:pPr>
              <w:pStyle w:val="20"/>
              <w:spacing w:before="46"/>
              <w:ind w:left="107"/>
              <w:rPr>
                <w:rFonts w:ascii="宋体" w:eastAsia="宋体"/>
                <w:sz w:val="21"/>
              </w:rPr>
            </w:pPr>
            <w:r>
              <w:rPr>
                <w:rFonts w:hint="eastAsia" w:ascii="宋体" w:eastAsia="宋体"/>
                <w:sz w:val="21"/>
              </w:rPr>
              <w:t>其他节能环保支出</w:t>
            </w:r>
          </w:p>
        </w:tc>
        <w:tc>
          <w:tcPr>
            <w:tcW w:w="1560" w:type="dxa"/>
          </w:tcPr>
          <w:p>
            <w:pPr>
              <w:pStyle w:val="20"/>
              <w:ind w:left="107"/>
              <w:rPr>
                <w:sz w:val="21"/>
              </w:rPr>
            </w:pPr>
            <w:r>
              <w:rPr>
                <w:sz w:val="21"/>
              </w:rPr>
              <w:t>426</w:t>
            </w:r>
            <w:r>
              <w:rPr>
                <w:rFonts w:hint="eastAsia" w:eastAsiaTheme="minorEastAsia"/>
                <w:sz w:val="21"/>
              </w:rPr>
              <w:t>.</w:t>
            </w:r>
            <w:r>
              <w:rPr>
                <w:sz w:val="21"/>
              </w:rPr>
              <w:t>96</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426</w:t>
            </w:r>
            <w:r>
              <w:rPr>
                <w:rFonts w:hint="eastAsia" w:eastAsiaTheme="minorEastAsia"/>
                <w:sz w:val="21"/>
              </w:rPr>
              <w:t>.</w:t>
            </w:r>
            <w:r>
              <w:rPr>
                <w:sz w:val="21"/>
              </w:rPr>
              <w:t>96</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2119901</w:t>
            </w:r>
          </w:p>
        </w:tc>
        <w:tc>
          <w:tcPr>
            <w:tcW w:w="2998" w:type="dxa"/>
          </w:tcPr>
          <w:p>
            <w:pPr>
              <w:pStyle w:val="20"/>
              <w:spacing w:before="46"/>
              <w:ind w:left="318"/>
              <w:rPr>
                <w:rFonts w:ascii="宋体" w:eastAsia="宋体"/>
                <w:sz w:val="21"/>
              </w:rPr>
            </w:pPr>
            <w:r>
              <w:rPr>
                <w:rFonts w:hint="eastAsia" w:ascii="宋体" w:eastAsia="宋体"/>
                <w:sz w:val="21"/>
              </w:rPr>
              <w:t>其他节能环保支出</w:t>
            </w:r>
          </w:p>
        </w:tc>
        <w:tc>
          <w:tcPr>
            <w:tcW w:w="1560" w:type="dxa"/>
          </w:tcPr>
          <w:p>
            <w:pPr>
              <w:pStyle w:val="20"/>
              <w:ind w:left="107"/>
              <w:rPr>
                <w:sz w:val="21"/>
              </w:rPr>
            </w:pPr>
            <w:r>
              <w:rPr>
                <w:sz w:val="21"/>
              </w:rPr>
              <w:t>426</w:t>
            </w:r>
            <w:r>
              <w:rPr>
                <w:rFonts w:hint="eastAsia" w:eastAsiaTheme="minorEastAsia"/>
                <w:sz w:val="21"/>
              </w:rPr>
              <w:t>.</w:t>
            </w:r>
            <w:r>
              <w:rPr>
                <w:sz w:val="21"/>
              </w:rPr>
              <w:t>96</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426</w:t>
            </w:r>
            <w:r>
              <w:rPr>
                <w:rFonts w:hint="eastAsia" w:eastAsiaTheme="minorEastAsia"/>
                <w:sz w:val="21"/>
              </w:rPr>
              <w:t>.</w:t>
            </w:r>
            <w:r>
              <w:rPr>
                <w:sz w:val="21"/>
              </w:rPr>
              <w:t>96</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212</w:t>
            </w:r>
          </w:p>
        </w:tc>
        <w:tc>
          <w:tcPr>
            <w:tcW w:w="2998" w:type="dxa"/>
          </w:tcPr>
          <w:p>
            <w:pPr>
              <w:pStyle w:val="20"/>
              <w:spacing w:before="46"/>
              <w:ind w:left="107"/>
              <w:rPr>
                <w:rFonts w:ascii="宋体" w:eastAsia="宋体"/>
                <w:sz w:val="21"/>
              </w:rPr>
            </w:pPr>
            <w:r>
              <w:rPr>
                <w:rFonts w:hint="eastAsia" w:ascii="宋体" w:eastAsia="宋体"/>
                <w:sz w:val="21"/>
              </w:rPr>
              <w:t>城乡社区支出</w:t>
            </w:r>
          </w:p>
        </w:tc>
        <w:tc>
          <w:tcPr>
            <w:tcW w:w="1560" w:type="dxa"/>
          </w:tcPr>
          <w:p>
            <w:pPr>
              <w:pStyle w:val="20"/>
              <w:ind w:left="107"/>
              <w:rPr>
                <w:sz w:val="21"/>
              </w:rPr>
            </w:pPr>
            <w:r>
              <w:rPr>
                <w:sz w:val="21"/>
              </w:rPr>
              <w:t>307</w:t>
            </w:r>
            <w:r>
              <w:rPr>
                <w:rFonts w:hint="eastAsia" w:eastAsiaTheme="minorEastAsia"/>
                <w:sz w:val="21"/>
              </w:rPr>
              <w:t>.</w:t>
            </w:r>
            <w:r>
              <w:rPr>
                <w:sz w:val="21"/>
              </w:rPr>
              <w:t>30</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307</w:t>
            </w:r>
            <w:r>
              <w:rPr>
                <w:rFonts w:hint="eastAsia" w:eastAsiaTheme="minorEastAsia"/>
                <w:sz w:val="21"/>
              </w:rPr>
              <w:t>.</w:t>
            </w:r>
            <w:r>
              <w:rPr>
                <w:sz w:val="21"/>
              </w:rPr>
              <w:t>30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246" w:type="dxa"/>
          </w:tcPr>
          <w:p>
            <w:pPr>
              <w:pStyle w:val="20"/>
              <w:ind w:left="107"/>
              <w:rPr>
                <w:sz w:val="21"/>
              </w:rPr>
            </w:pPr>
            <w:r>
              <w:rPr>
                <w:sz w:val="21"/>
              </w:rPr>
              <w:t>21208</w:t>
            </w:r>
          </w:p>
        </w:tc>
        <w:tc>
          <w:tcPr>
            <w:tcW w:w="2998" w:type="dxa"/>
          </w:tcPr>
          <w:p>
            <w:pPr>
              <w:pStyle w:val="20"/>
              <w:spacing w:before="46"/>
              <w:ind w:left="107"/>
              <w:rPr>
                <w:rFonts w:ascii="宋体" w:eastAsia="宋体"/>
                <w:sz w:val="21"/>
              </w:rPr>
            </w:pPr>
            <w:r>
              <w:rPr>
                <w:rFonts w:hint="eastAsia" w:ascii="宋体" w:eastAsia="宋体"/>
                <w:sz w:val="21"/>
              </w:rPr>
              <w:t>国有土地使用权出让收入安排的支出</w:t>
            </w:r>
          </w:p>
        </w:tc>
        <w:tc>
          <w:tcPr>
            <w:tcW w:w="1560" w:type="dxa"/>
          </w:tcPr>
          <w:p>
            <w:pPr>
              <w:pStyle w:val="20"/>
              <w:ind w:left="107"/>
              <w:rPr>
                <w:sz w:val="21"/>
              </w:rPr>
            </w:pPr>
            <w:r>
              <w:rPr>
                <w:sz w:val="21"/>
              </w:rPr>
              <w:t>307</w:t>
            </w:r>
            <w:r>
              <w:rPr>
                <w:rFonts w:hint="eastAsia" w:eastAsiaTheme="minorEastAsia"/>
                <w:sz w:val="21"/>
              </w:rPr>
              <w:t>.</w:t>
            </w:r>
            <w:r>
              <w:rPr>
                <w:sz w:val="21"/>
              </w:rPr>
              <w:t>30</w:t>
            </w:r>
          </w:p>
        </w:tc>
        <w:tc>
          <w:tcPr>
            <w:tcW w:w="1134" w:type="dxa"/>
          </w:tcPr>
          <w:p>
            <w:pPr>
              <w:pStyle w:val="20"/>
              <w:ind w:left="106"/>
              <w:rPr>
                <w:sz w:val="21"/>
              </w:rPr>
            </w:pPr>
            <w:r>
              <w:rPr>
                <w:sz w:val="21"/>
              </w:rPr>
              <w:t>0.00</w:t>
            </w:r>
          </w:p>
        </w:tc>
        <w:tc>
          <w:tcPr>
            <w:tcW w:w="1572" w:type="dxa"/>
          </w:tcPr>
          <w:p>
            <w:pPr>
              <w:pStyle w:val="20"/>
              <w:ind w:left="106"/>
              <w:rPr>
                <w:sz w:val="21"/>
              </w:rPr>
            </w:pPr>
            <w:r>
              <w:rPr>
                <w:sz w:val="21"/>
              </w:rPr>
              <w:t>307</w:t>
            </w:r>
            <w:r>
              <w:rPr>
                <w:rFonts w:hint="eastAsia" w:eastAsiaTheme="minorEastAsia"/>
                <w:sz w:val="21"/>
              </w:rPr>
              <w:t>.</w:t>
            </w:r>
            <w:r>
              <w:rPr>
                <w:sz w:val="21"/>
              </w:rPr>
              <w:t>30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46" w:type="dxa"/>
          </w:tcPr>
          <w:p>
            <w:pPr>
              <w:pStyle w:val="20"/>
              <w:ind w:left="107"/>
              <w:rPr>
                <w:sz w:val="21"/>
              </w:rPr>
            </w:pPr>
            <w:r>
              <w:rPr>
                <w:sz w:val="21"/>
              </w:rPr>
              <w:t>2120899</w:t>
            </w:r>
          </w:p>
        </w:tc>
        <w:tc>
          <w:tcPr>
            <w:tcW w:w="2998" w:type="dxa"/>
          </w:tcPr>
          <w:p>
            <w:pPr>
              <w:pStyle w:val="20"/>
              <w:spacing w:before="46"/>
              <w:ind w:left="318"/>
              <w:rPr>
                <w:rFonts w:ascii="宋体" w:eastAsia="宋体"/>
                <w:sz w:val="21"/>
              </w:rPr>
            </w:pPr>
            <w:r>
              <w:rPr>
                <w:rFonts w:hint="eastAsia" w:ascii="宋体" w:eastAsia="宋体"/>
                <w:sz w:val="21"/>
              </w:rPr>
              <w:t>其他国有土地使用权出让收入安排的支出</w:t>
            </w:r>
          </w:p>
        </w:tc>
        <w:tc>
          <w:tcPr>
            <w:tcW w:w="1560" w:type="dxa"/>
          </w:tcPr>
          <w:p>
            <w:pPr>
              <w:pStyle w:val="20"/>
              <w:ind w:left="107"/>
              <w:rPr>
                <w:sz w:val="21"/>
              </w:rPr>
            </w:pPr>
            <w:r>
              <w:rPr>
                <w:sz w:val="21"/>
              </w:rPr>
              <w:t>307</w:t>
            </w:r>
            <w:r>
              <w:rPr>
                <w:rFonts w:hint="eastAsia" w:eastAsiaTheme="minorEastAsia"/>
                <w:sz w:val="21"/>
              </w:rPr>
              <w:t>.</w:t>
            </w:r>
            <w:r>
              <w:rPr>
                <w:sz w:val="21"/>
              </w:rPr>
              <w:t>30</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307</w:t>
            </w:r>
            <w:r>
              <w:rPr>
                <w:rFonts w:hint="eastAsia" w:eastAsiaTheme="minorEastAsia"/>
                <w:sz w:val="21"/>
              </w:rPr>
              <w:t>.</w:t>
            </w:r>
            <w:r>
              <w:rPr>
                <w:sz w:val="21"/>
              </w:rPr>
              <w:t>30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213</w:t>
            </w:r>
          </w:p>
        </w:tc>
        <w:tc>
          <w:tcPr>
            <w:tcW w:w="2998" w:type="dxa"/>
          </w:tcPr>
          <w:p>
            <w:pPr>
              <w:pStyle w:val="20"/>
              <w:spacing w:before="46"/>
              <w:ind w:left="107"/>
              <w:rPr>
                <w:rFonts w:ascii="宋体" w:eastAsia="宋体"/>
                <w:sz w:val="21"/>
              </w:rPr>
            </w:pPr>
            <w:r>
              <w:rPr>
                <w:rFonts w:hint="eastAsia" w:ascii="宋体" w:eastAsia="宋体"/>
                <w:sz w:val="21"/>
              </w:rPr>
              <w:t>农林水支出</w:t>
            </w:r>
          </w:p>
        </w:tc>
        <w:tc>
          <w:tcPr>
            <w:tcW w:w="1560" w:type="dxa"/>
          </w:tcPr>
          <w:p>
            <w:pPr>
              <w:pStyle w:val="20"/>
              <w:ind w:left="107"/>
              <w:rPr>
                <w:sz w:val="21"/>
              </w:rPr>
            </w:pPr>
            <w:r>
              <w:rPr>
                <w:rFonts w:hint="eastAsia" w:eastAsiaTheme="minorEastAsia"/>
                <w:sz w:val="21"/>
              </w:rPr>
              <w:t>0.00</w:t>
            </w:r>
            <w:r>
              <w:rPr>
                <w:sz w:val="21"/>
              </w:rPr>
              <w:t>25</w:t>
            </w:r>
          </w:p>
        </w:tc>
        <w:tc>
          <w:tcPr>
            <w:tcW w:w="1134" w:type="dxa"/>
          </w:tcPr>
          <w:p>
            <w:pPr>
              <w:pStyle w:val="20"/>
              <w:ind w:left="106"/>
              <w:rPr>
                <w:sz w:val="21"/>
              </w:rPr>
            </w:pPr>
            <w:r>
              <w:rPr>
                <w:sz w:val="21"/>
              </w:rPr>
              <w:t>0.00</w:t>
            </w:r>
          </w:p>
        </w:tc>
        <w:tc>
          <w:tcPr>
            <w:tcW w:w="1572" w:type="dxa"/>
          </w:tcPr>
          <w:p>
            <w:pPr>
              <w:pStyle w:val="20"/>
              <w:ind w:left="106"/>
              <w:rPr>
                <w:sz w:val="21"/>
              </w:rPr>
            </w:pPr>
            <w:r>
              <w:rPr>
                <w:rFonts w:hint="eastAsia" w:eastAsiaTheme="minorEastAsia"/>
                <w:sz w:val="21"/>
              </w:rPr>
              <w:t>0.00</w:t>
            </w:r>
            <w:r>
              <w:rPr>
                <w:sz w:val="21"/>
              </w:rPr>
              <w:t>25</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21305</w:t>
            </w:r>
          </w:p>
        </w:tc>
        <w:tc>
          <w:tcPr>
            <w:tcW w:w="2998" w:type="dxa"/>
          </w:tcPr>
          <w:p>
            <w:pPr>
              <w:pStyle w:val="20"/>
              <w:spacing w:before="46"/>
              <w:ind w:left="107"/>
              <w:rPr>
                <w:rFonts w:ascii="宋体" w:eastAsia="宋体"/>
                <w:sz w:val="21"/>
              </w:rPr>
            </w:pPr>
            <w:r>
              <w:rPr>
                <w:rFonts w:hint="eastAsia" w:ascii="宋体" w:eastAsia="宋体"/>
                <w:sz w:val="21"/>
              </w:rPr>
              <w:t>扶贫</w:t>
            </w:r>
          </w:p>
        </w:tc>
        <w:tc>
          <w:tcPr>
            <w:tcW w:w="1560" w:type="dxa"/>
          </w:tcPr>
          <w:p>
            <w:pPr>
              <w:pStyle w:val="20"/>
              <w:ind w:left="107"/>
              <w:rPr>
                <w:sz w:val="21"/>
              </w:rPr>
            </w:pPr>
            <w:r>
              <w:rPr>
                <w:rFonts w:hint="eastAsia" w:eastAsiaTheme="minorEastAsia"/>
                <w:sz w:val="21"/>
              </w:rPr>
              <w:t>0.00</w:t>
            </w:r>
            <w:r>
              <w:rPr>
                <w:sz w:val="21"/>
              </w:rPr>
              <w:t>25</w:t>
            </w:r>
          </w:p>
        </w:tc>
        <w:tc>
          <w:tcPr>
            <w:tcW w:w="1134" w:type="dxa"/>
          </w:tcPr>
          <w:p>
            <w:pPr>
              <w:pStyle w:val="20"/>
              <w:ind w:left="106"/>
              <w:rPr>
                <w:sz w:val="21"/>
              </w:rPr>
            </w:pPr>
            <w:r>
              <w:rPr>
                <w:sz w:val="21"/>
              </w:rPr>
              <w:t>0.00</w:t>
            </w:r>
          </w:p>
        </w:tc>
        <w:tc>
          <w:tcPr>
            <w:tcW w:w="1572" w:type="dxa"/>
          </w:tcPr>
          <w:p>
            <w:pPr>
              <w:pStyle w:val="20"/>
              <w:ind w:left="106"/>
              <w:rPr>
                <w:sz w:val="21"/>
              </w:rPr>
            </w:pPr>
            <w:r>
              <w:rPr>
                <w:rFonts w:hint="eastAsia" w:eastAsiaTheme="minorEastAsia"/>
                <w:sz w:val="21"/>
              </w:rPr>
              <w:t>0.00</w:t>
            </w:r>
            <w:r>
              <w:rPr>
                <w:sz w:val="21"/>
              </w:rPr>
              <w:t>25</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2130599</w:t>
            </w:r>
          </w:p>
        </w:tc>
        <w:tc>
          <w:tcPr>
            <w:tcW w:w="2998" w:type="dxa"/>
          </w:tcPr>
          <w:p>
            <w:pPr>
              <w:pStyle w:val="20"/>
              <w:spacing w:before="46"/>
              <w:ind w:left="318"/>
              <w:rPr>
                <w:rFonts w:ascii="宋体" w:eastAsia="宋体"/>
                <w:sz w:val="21"/>
              </w:rPr>
            </w:pPr>
            <w:r>
              <w:rPr>
                <w:rFonts w:hint="eastAsia" w:ascii="宋体" w:eastAsia="宋体"/>
                <w:sz w:val="21"/>
              </w:rPr>
              <w:t>其他扶贫支出</w:t>
            </w:r>
          </w:p>
        </w:tc>
        <w:tc>
          <w:tcPr>
            <w:tcW w:w="1560" w:type="dxa"/>
          </w:tcPr>
          <w:p>
            <w:pPr>
              <w:pStyle w:val="20"/>
              <w:ind w:left="107"/>
              <w:rPr>
                <w:sz w:val="21"/>
              </w:rPr>
            </w:pPr>
            <w:r>
              <w:rPr>
                <w:rFonts w:hint="eastAsia" w:eastAsiaTheme="minorEastAsia"/>
                <w:sz w:val="21"/>
              </w:rPr>
              <w:t>0.00</w:t>
            </w:r>
            <w:r>
              <w:rPr>
                <w:sz w:val="21"/>
              </w:rPr>
              <w:t>25</w:t>
            </w:r>
          </w:p>
        </w:tc>
        <w:tc>
          <w:tcPr>
            <w:tcW w:w="1134" w:type="dxa"/>
          </w:tcPr>
          <w:p>
            <w:pPr>
              <w:pStyle w:val="20"/>
              <w:ind w:left="106"/>
              <w:rPr>
                <w:sz w:val="21"/>
              </w:rPr>
            </w:pPr>
            <w:r>
              <w:rPr>
                <w:sz w:val="21"/>
              </w:rPr>
              <w:t>0.00</w:t>
            </w:r>
          </w:p>
        </w:tc>
        <w:tc>
          <w:tcPr>
            <w:tcW w:w="1572" w:type="dxa"/>
          </w:tcPr>
          <w:p>
            <w:pPr>
              <w:pStyle w:val="20"/>
              <w:ind w:left="106"/>
              <w:rPr>
                <w:sz w:val="21"/>
              </w:rPr>
            </w:pPr>
            <w:r>
              <w:rPr>
                <w:rFonts w:hint="eastAsia" w:eastAsiaTheme="minorEastAsia"/>
                <w:sz w:val="21"/>
              </w:rPr>
              <w:t>0.00</w:t>
            </w:r>
            <w:r>
              <w:rPr>
                <w:sz w:val="21"/>
              </w:rPr>
              <w:t>25</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215</w:t>
            </w:r>
          </w:p>
        </w:tc>
        <w:tc>
          <w:tcPr>
            <w:tcW w:w="2998" w:type="dxa"/>
          </w:tcPr>
          <w:p>
            <w:pPr>
              <w:pStyle w:val="20"/>
              <w:spacing w:before="46"/>
              <w:ind w:left="107"/>
              <w:rPr>
                <w:rFonts w:ascii="宋体" w:eastAsia="宋体"/>
                <w:sz w:val="21"/>
              </w:rPr>
            </w:pPr>
            <w:r>
              <w:rPr>
                <w:rFonts w:hint="eastAsia" w:ascii="宋体" w:eastAsia="宋体"/>
                <w:sz w:val="21"/>
              </w:rPr>
              <w:t>资源勘探工业信息等支出</w:t>
            </w:r>
          </w:p>
        </w:tc>
        <w:tc>
          <w:tcPr>
            <w:tcW w:w="1560" w:type="dxa"/>
          </w:tcPr>
          <w:p>
            <w:pPr>
              <w:pStyle w:val="20"/>
              <w:ind w:left="107"/>
              <w:rPr>
                <w:sz w:val="21"/>
              </w:rPr>
            </w:pPr>
            <w:r>
              <w:rPr>
                <w:sz w:val="21"/>
              </w:rPr>
              <w:t>200.00</w:t>
            </w:r>
          </w:p>
        </w:tc>
        <w:tc>
          <w:tcPr>
            <w:tcW w:w="1134" w:type="dxa"/>
          </w:tcPr>
          <w:p>
            <w:pPr>
              <w:pStyle w:val="20"/>
              <w:ind w:left="106"/>
              <w:rPr>
                <w:sz w:val="21"/>
              </w:rPr>
            </w:pPr>
            <w:r>
              <w:rPr>
                <w:sz w:val="21"/>
              </w:rPr>
              <w:t>0.00</w:t>
            </w:r>
          </w:p>
        </w:tc>
        <w:tc>
          <w:tcPr>
            <w:tcW w:w="1572" w:type="dxa"/>
          </w:tcPr>
          <w:p>
            <w:pPr>
              <w:pStyle w:val="20"/>
              <w:ind w:left="106"/>
              <w:rPr>
                <w:sz w:val="21"/>
              </w:rPr>
            </w:pPr>
            <w:r>
              <w:rPr>
                <w:sz w:val="21"/>
              </w:rPr>
              <w:t>200.00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201</w:t>
            </w:r>
          </w:p>
        </w:tc>
        <w:tc>
          <w:tcPr>
            <w:tcW w:w="2998" w:type="dxa"/>
          </w:tcPr>
          <w:p>
            <w:pPr>
              <w:pStyle w:val="20"/>
              <w:spacing w:before="46"/>
              <w:ind w:left="107"/>
              <w:rPr>
                <w:rFonts w:ascii="宋体" w:eastAsia="宋体"/>
                <w:sz w:val="21"/>
              </w:rPr>
            </w:pPr>
            <w:r>
              <w:rPr>
                <w:rFonts w:hint="eastAsia" w:ascii="宋体" w:eastAsia="宋体"/>
                <w:sz w:val="21"/>
              </w:rPr>
              <w:t>工业和信息产业监管</w:t>
            </w:r>
          </w:p>
        </w:tc>
        <w:tc>
          <w:tcPr>
            <w:tcW w:w="1560" w:type="dxa"/>
          </w:tcPr>
          <w:p>
            <w:pPr>
              <w:pStyle w:val="20"/>
              <w:ind w:left="107"/>
              <w:rPr>
                <w:sz w:val="21"/>
              </w:rPr>
            </w:pPr>
            <w:r>
              <w:rPr>
                <w:sz w:val="21"/>
              </w:rPr>
              <w:t>200.00</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200.00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20104</w:t>
            </w:r>
          </w:p>
        </w:tc>
        <w:tc>
          <w:tcPr>
            <w:tcW w:w="2998" w:type="dxa"/>
          </w:tcPr>
          <w:p>
            <w:pPr>
              <w:pStyle w:val="20"/>
              <w:spacing w:before="46"/>
              <w:ind w:left="318"/>
              <w:rPr>
                <w:rFonts w:ascii="宋体" w:eastAsia="宋体"/>
                <w:sz w:val="21"/>
              </w:rPr>
            </w:pPr>
            <w:r>
              <w:rPr>
                <w:rFonts w:hint="eastAsia" w:ascii="宋体" w:eastAsia="宋体"/>
                <w:sz w:val="21"/>
              </w:rPr>
              <w:t>工业和信息产业支持</w:t>
            </w:r>
          </w:p>
        </w:tc>
        <w:tc>
          <w:tcPr>
            <w:tcW w:w="1560" w:type="dxa"/>
          </w:tcPr>
          <w:p>
            <w:pPr>
              <w:pStyle w:val="20"/>
              <w:ind w:left="107"/>
              <w:rPr>
                <w:sz w:val="21"/>
              </w:rPr>
            </w:pPr>
            <w:r>
              <w:rPr>
                <w:sz w:val="21"/>
              </w:rPr>
              <w:t>200.00</w:t>
            </w:r>
          </w:p>
        </w:tc>
        <w:tc>
          <w:tcPr>
            <w:tcW w:w="1134" w:type="dxa"/>
          </w:tcPr>
          <w:p>
            <w:pPr>
              <w:pStyle w:val="20"/>
              <w:ind w:left="107"/>
              <w:rPr>
                <w:sz w:val="21"/>
              </w:rPr>
            </w:pPr>
            <w:r>
              <w:rPr>
                <w:sz w:val="21"/>
              </w:rPr>
              <w:t>0.00</w:t>
            </w:r>
          </w:p>
        </w:tc>
        <w:tc>
          <w:tcPr>
            <w:tcW w:w="1572" w:type="dxa"/>
          </w:tcPr>
          <w:p>
            <w:pPr>
              <w:pStyle w:val="20"/>
              <w:ind w:left="106"/>
              <w:rPr>
                <w:sz w:val="21"/>
              </w:rPr>
            </w:pPr>
            <w:r>
              <w:rPr>
                <w:sz w:val="21"/>
              </w:rPr>
              <w:t>200.00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2010401</w:t>
            </w:r>
          </w:p>
        </w:tc>
        <w:tc>
          <w:tcPr>
            <w:tcW w:w="2998" w:type="dxa"/>
          </w:tcPr>
          <w:p>
            <w:pPr>
              <w:pStyle w:val="20"/>
              <w:spacing w:before="46"/>
              <w:ind w:left="107"/>
              <w:rPr>
                <w:rFonts w:ascii="宋体" w:eastAsia="宋体"/>
                <w:sz w:val="21"/>
              </w:rPr>
            </w:pPr>
            <w:r>
              <w:rPr>
                <w:rFonts w:hint="eastAsia" w:ascii="宋体" w:eastAsia="宋体"/>
                <w:sz w:val="21"/>
              </w:rPr>
              <w:t>住房保障支出</w:t>
            </w:r>
          </w:p>
        </w:tc>
        <w:tc>
          <w:tcPr>
            <w:tcW w:w="1560" w:type="dxa"/>
          </w:tcPr>
          <w:p>
            <w:pPr>
              <w:pStyle w:val="20"/>
              <w:ind w:left="107"/>
              <w:rPr>
                <w:sz w:val="21"/>
              </w:rPr>
            </w:pPr>
            <w:r>
              <w:rPr>
                <w:sz w:val="21"/>
              </w:rPr>
              <w:t>24</w:t>
            </w:r>
            <w:r>
              <w:rPr>
                <w:rFonts w:hint="eastAsia" w:eastAsiaTheme="minorEastAsia"/>
                <w:sz w:val="21"/>
              </w:rPr>
              <w:t>.</w:t>
            </w:r>
            <w:r>
              <w:rPr>
                <w:sz w:val="21"/>
              </w:rPr>
              <w:t>07</w:t>
            </w:r>
          </w:p>
        </w:tc>
        <w:tc>
          <w:tcPr>
            <w:tcW w:w="1134" w:type="dxa"/>
          </w:tcPr>
          <w:p>
            <w:pPr>
              <w:pStyle w:val="20"/>
              <w:ind w:left="107"/>
              <w:rPr>
                <w:sz w:val="21"/>
              </w:rPr>
            </w:pPr>
            <w:r>
              <w:rPr>
                <w:sz w:val="21"/>
              </w:rPr>
              <w:t>24</w:t>
            </w:r>
            <w:r>
              <w:rPr>
                <w:rFonts w:hint="eastAsia" w:eastAsiaTheme="minorEastAsia"/>
                <w:sz w:val="21"/>
              </w:rPr>
              <w:t>.</w:t>
            </w:r>
            <w:r>
              <w:rPr>
                <w:sz w:val="21"/>
              </w:rPr>
              <w:t>07</w:t>
            </w:r>
          </w:p>
        </w:tc>
        <w:tc>
          <w:tcPr>
            <w:tcW w:w="1572"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2010402</w:t>
            </w:r>
          </w:p>
        </w:tc>
        <w:tc>
          <w:tcPr>
            <w:tcW w:w="2998" w:type="dxa"/>
          </w:tcPr>
          <w:p>
            <w:pPr>
              <w:pStyle w:val="20"/>
              <w:spacing w:before="46"/>
              <w:ind w:left="107"/>
              <w:rPr>
                <w:rFonts w:ascii="宋体" w:eastAsia="宋体"/>
                <w:sz w:val="21"/>
              </w:rPr>
            </w:pPr>
            <w:r>
              <w:rPr>
                <w:rFonts w:hint="eastAsia" w:ascii="宋体" w:eastAsia="宋体"/>
                <w:sz w:val="21"/>
              </w:rPr>
              <w:t>住房改革支出</w:t>
            </w:r>
          </w:p>
        </w:tc>
        <w:tc>
          <w:tcPr>
            <w:tcW w:w="1560" w:type="dxa"/>
          </w:tcPr>
          <w:p>
            <w:pPr>
              <w:pStyle w:val="20"/>
              <w:ind w:left="107"/>
              <w:rPr>
                <w:sz w:val="21"/>
              </w:rPr>
            </w:pPr>
            <w:r>
              <w:rPr>
                <w:sz w:val="21"/>
              </w:rPr>
              <w:t>24</w:t>
            </w:r>
            <w:r>
              <w:rPr>
                <w:rFonts w:hint="eastAsia" w:eastAsiaTheme="minorEastAsia"/>
                <w:sz w:val="21"/>
              </w:rPr>
              <w:t>.</w:t>
            </w:r>
            <w:r>
              <w:rPr>
                <w:sz w:val="21"/>
              </w:rPr>
              <w:t>07</w:t>
            </w:r>
          </w:p>
        </w:tc>
        <w:tc>
          <w:tcPr>
            <w:tcW w:w="1134" w:type="dxa"/>
          </w:tcPr>
          <w:p>
            <w:pPr>
              <w:pStyle w:val="20"/>
              <w:ind w:left="107"/>
              <w:rPr>
                <w:sz w:val="21"/>
              </w:rPr>
            </w:pPr>
            <w:r>
              <w:rPr>
                <w:sz w:val="21"/>
              </w:rPr>
              <w:t>24</w:t>
            </w:r>
            <w:r>
              <w:rPr>
                <w:rFonts w:hint="eastAsia" w:eastAsiaTheme="minorEastAsia"/>
                <w:sz w:val="21"/>
              </w:rPr>
              <w:t>.</w:t>
            </w:r>
            <w:r>
              <w:rPr>
                <w:sz w:val="21"/>
              </w:rPr>
              <w:t>07</w:t>
            </w:r>
          </w:p>
        </w:tc>
        <w:tc>
          <w:tcPr>
            <w:tcW w:w="1572"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2010404</w:t>
            </w:r>
          </w:p>
        </w:tc>
        <w:tc>
          <w:tcPr>
            <w:tcW w:w="2998" w:type="dxa"/>
          </w:tcPr>
          <w:p>
            <w:pPr>
              <w:pStyle w:val="20"/>
              <w:spacing w:before="46"/>
              <w:ind w:left="318"/>
              <w:rPr>
                <w:rFonts w:ascii="宋体" w:eastAsia="宋体"/>
                <w:sz w:val="21"/>
              </w:rPr>
            </w:pPr>
            <w:r>
              <w:rPr>
                <w:rFonts w:hint="eastAsia" w:ascii="宋体" w:eastAsia="宋体"/>
                <w:sz w:val="21"/>
              </w:rPr>
              <w:t>住房公积金</w:t>
            </w:r>
          </w:p>
        </w:tc>
        <w:tc>
          <w:tcPr>
            <w:tcW w:w="1560" w:type="dxa"/>
          </w:tcPr>
          <w:p>
            <w:pPr>
              <w:pStyle w:val="20"/>
              <w:ind w:left="107"/>
              <w:rPr>
                <w:sz w:val="21"/>
              </w:rPr>
            </w:pPr>
            <w:r>
              <w:rPr>
                <w:sz w:val="21"/>
              </w:rPr>
              <w:t>24</w:t>
            </w:r>
            <w:r>
              <w:rPr>
                <w:rFonts w:hint="eastAsia" w:eastAsiaTheme="minorEastAsia"/>
                <w:sz w:val="21"/>
              </w:rPr>
              <w:t>.</w:t>
            </w:r>
            <w:r>
              <w:rPr>
                <w:sz w:val="21"/>
              </w:rPr>
              <w:t>07</w:t>
            </w:r>
          </w:p>
        </w:tc>
        <w:tc>
          <w:tcPr>
            <w:tcW w:w="1134" w:type="dxa"/>
          </w:tcPr>
          <w:p>
            <w:pPr>
              <w:pStyle w:val="20"/>
              <w:ind w:left="107"/>
              <w:rPr>
                <w:sz w:val="21"/>
              </w:rPr>
            </w:pPr>
            <w:r>
              <w:rPr>
                <w:sz w:val="21"/>
              </w:rPr>
              <w:t>24</w:t>
            </w:r>
            <w:r>
              <w:rPr>
                <w:rFonts w:hint="eastAsia" w:eastAsiaTheme="minorEastAsia"/>
                <w:sz w:val="21"/>
              </w:rPr>
              <w:t>.</w:t>
            </w:r>
            <w:r>
              <w:rPr>
                <w:sz w:val="21"/>
              </w:rPr>
              <w:t>07</w:t>
            </w:r>
          </w:p>
        </w:tc>
        <w:tc>
          <w:tcPr>
            <w:tcW w:w="1572"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bl>
    <w:p>
      <w:pPr>
        <w:rPr>
          <w:sz w:val="21"/>
        </w:rPr>
        <w:sectPr>
          <w:pgSz w:w="11910" w:h="16840"/>
          <w:pgMar w:top="1580" w:right="0" w:bottom="1300" w:left="140" w:header="0" w:footer="1117" w:gutter="0"/>
          <w:cols w:space="720" w:num="1"/>
        </w:sectPr>
      </w:pPr>
    </w:p>
    <w:p>
      <w:pPr>
        <w:pStyle w:val="2"/>
        <w:rPr>
          <w:rFonts w:ascii="宋体"/>
          <w:sz w:val="8"/>
        </w:rPr>
      </w:pPr>
    </w:p>
    <w:tbl>
      <w:tblPr>
        <w:tblStyle w:val="10"/>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2998"/>
        <w:gridCol w:w="1985"/>
        <w:gridCol w:w="992"/>
        <w:gridCol w:w="1289"/>
        <w:gridCol w:w="812"/>
        <w:gridCol w:w="810"/>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2010408</w:t>
            </w:r>
          </w:p>
        </w:tc>
        <w:tc>
          <w:tcPr>
            <w:tcW w:w="2998" w:type="dxa"/>
          </w:tcPr>
          <w:p>
            <w:pPr>
              <w:pStyle w:val="20"/>
              <w:spacing w:before="46"/>
              <w:ind w:left="107"/>
              <w:rPr>
                <w:rFonts w:ascii="宋体" w:eastAsia="宋体"/>
                <w:sz w:val="21"/>
              </w:rPr>
            </w:pPr>
            <w:r>
              <w:rPr>
                <w:rFonts w:hint="eastAsia" w:ascii="宋体" w:eastAsia="宋体"/>
                <w:sz w:val="21"/>
              </w:rPr>
              <w:t>其他支出</w:t>
            </w:r>
          </w:p>
        </w:tc>
        <w:tc>
          <w:tcPr>
            <w:tcW w:w="1985" w:type="dxa"/>
          </w:tcPr>
          <w:p>
            <w:pPr>
              <w:pStyle w:val="20"/>
              <w:ind w:left="107"/>
              <w:rPr>
                <w:sz w:val="21"/>
              </w:rPr>
            </w:pPr>
            <w:r>
              <w:rPr>
                <w:sz w:val="21"/>
              </w:rPr>
              <w:t>1500.00</w:t>
            </w:r>
          </w:p>
        </w:tc>
        <w:tc>
          <w:tcPr>
            <w:tcW w:w="992" w:type="dxa"/>
          </w:tcPr>
          <w:p>
            <w:pPr>
              <w:pStyle w:val="20"/>
              <w:ind w:left="106"/>
              <w:rPr>
                <w:sz w:val="21"/>
              </w:rPr>
            </w:pPr>
            <w:r>
              <w:rPr>
                <w:sz w:val="21"/>
              </w:rPr>
              <w:t>0.00</w:t>
            </w:r>
          </w:p>
        </w:tc>
        <w:tc>
          <w:tcPr>
            <w:tcW w:w="1289" w:type="dxa"/>
          </w:tcPr>
          <w:p>
            <w:pPr>
              <w:pStyle w:val="20"/>
              <w:ind w:left="106"/>
              <w:rPr>
                <w:sz w:val="21"/>
              </w:rPr>
            </w:pPr>
            <w:r>
              <w:rPr>
                <w:sz w:val="21"/>
              </w:rPr>
              <w:t>1500.00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46" w:type="dxa"/>
          </w:tcPr>
          <w:p>
            <w:pPr>
              <w:pStyle w:val="20"/>
              <w:ind w:left="107"/>
              <w:rPr>
                <w:sz w:val="21"/>
              </w:rPr>
            </w:pPr>
            <w:r>
              <w:rPr>
                <w:sz w:val="21"/>
              </w:rPr>
              <w:t>2010499</w:t>
            </w:r>
          </w:p>
        </w:tc>
        <w:tc>
          <w:tcPr>
            <w:tcW w:w="2998" w:type="dxa"/>
          </w:tcPr>
          <w:p>
            <w:pPr>
              <w:pStyle w:val="20"/>
              <w:spacing w:before="46"/>
              <w:ind w:left="107"/>
              <w:rPr>
                <w:rFonts w:ascii="宋体" w:eastAsia="宋体"/>
                <w:sz w:val="21"/>
              </w:rPr>
            </w:pPr>
            <w:r>
              <w:rPr>
                <w:rFonts w:hint="eastAsia" w:ascii="宋体" w:eastAsia="宋体"/>
                <w:sz w:val="21"/>
              </w:rPr>
              <w:t>其他政府性基金及对应专项债务收入安排的支出</w:t>
            </w:r>
          </w:p>
        </w:tc>
        <w:tc>
          <w:tcPr>
            <w:tcW w:w="1985" w:type="dxa"/>
          </w:tcPr>
          <w:p>
            <w:pPr>
              <w:pStyle w:val="20"/>
              <w:ind w:left="107"/>
              <w:rPr>
                <w:sz w:val="21"/>
              </w:rPr>
            </w:pPr>
            <w:r>
              <w:rPr>
                <w:sz w:val="21"/>
              </w:rPr>
              <w:t>1500.00</w:t>
            </w:r>
          </w:p>
        </w:tc>
        <w:tc>
          <w:tcPr>
            <w:tcW w:w="992" w:type="dxa"/>
          </w:tcPr>
          <w:p>
            <w:pPr>
              <w:pStyle w:val="20"/>
              <w:ind w:left="106"/>
              <w:rPr>
                <w:sz w:val="21"/>
              </w:rPr>
            </w:pPr>
            <w:r>
              <w:rPr>
                <w:sz w:val="21"/>
              </w:rPr>
              <w:t>0.00</w:t>
            </w:r>
          </w:p>
        </w:tc>
        <w:tc>
          <w:tcPr>
            <w:tcW w:w="1289" w:type="dxa"/>
          </w:tcPr>
          <w:p>
            <w:pPr>
              <w:pStyle w:val="20"/>
              <w:ind w:left="106"/>
              <w:rPr>
                <w:sz w:val="21"/>
              </w:rPr>
            </w:pPr>
            <w:r>
              <w:rPr>
                <w:sz w:val="21"/>
              </w:rPr>
              <w:t>1500.00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246" w:type="dxa"/>
          </w:tcPr>
          <w:p>
            <w:pPr>
              <w:pStyle w:val="20"/>
              <w:ind w:left="107"/>
              <w:rPr>
                <w:sz w:val="21"/>
              </w:rPr>
            </w:pPr>
            <w:r>
              <w:rPr>
                <w:sz w:val="21"/>
              </w:rPr>
              <w:t>206</w:t>
            </w:r>
          </w:p>
        </w:tc>
        <w:tc>
          <w:tcPr>
            <w:tcW w:w="2998" w:type="dxa"/>
          </w:tcPr>
          <w:p>
            <w:pPr>
              <w:pStyle w:val="20"/>
              <w:spacing w:before="46"/>
              <w:ind w:left="107" w:firstLine="211"/>
              <w:rPr>
                <w:rFonts w:ascii="宋体" w:eastAsia="宋体"/>
                <w:sz w:val="21"/>
              </w:rPr>
            </w:pPr>
            <w:r>
              <w:rPr>
                <w:rFonts w:hint="eastAsia" w:ascii="宋体" w:eastAsia="宋体"/>
                <w:sz w:val="21"/>
              </w:rPr>
              <w:t>其他地方自行试点项目</w:t>
            </w:r>
          </w:p>
          <w:p>
            <w:pPr>
              <w:pStyle w:val="20"/>
              <w:spacing w:before="10" w:line="350" w:lineRule="atLeast"/>
              <w:ind w:left="107" w:right="94"/>
              <w:rPr>
                <w:rFonts w:ascii="宋体" w:eastAsia="宋体"/>
                <w:sz w:val="21"/>
              </w:rPr>
            </w:pPr>
            <w:r>
              <w:rPr>
                <w:rFonts w:hint="eastAsia" w:ascii="宋体" w:eastAsia="宋体"/>
                <w:sz w:val="21"/>
              </w:rPr>
              <w:t>收益专项债券收入安排的支出</w:t>
            </w:r>
          </w:p>
        </w:tc>
        <w:tc>
          <w:tcPr>
            <w:tcW w:w="1985" w:type="dxa"/>
          </w:tcPr>
          <w:p>
            <w:pPr>
              <w:pStyle w:val="20"/>
              <w:ind w:left="107"/>
              <w:rPr>
                <w:sz w:val="21"/>
              </w:rPr>
            </w:pPr>
            <w:r>
              <w:rPr>
                <w:sz w:val="21"/>
              </w:rPr>
              <w:t>1500.00</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1500.00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20604</w:t>
            </w:r>
          </w:p>
        </w:tc>
        <w:tc>
          <w:tcPr>
            <w:tcW w:w="2998" w:type="dxa"/>
          </w:tcPr>
          <w:p>
            <w:pPr>
              <w:pStyle w:val="20"/>
              <w:spacing w:before="46"/>
              <w:ind w:left="107"/>
              <w:rPr>
                <w:rFonts w:ascii="宋体" w:eastAsia="宋体"/>
                <w:sz w:val="21"/>
              </w:rPr>
            </w:pPr>
            <w:r>
              <w:rPr>
                <w:rFonts w:hint="eastAsia" w:ascii="宋体" w:eastAsia="宋体"/>
                <w:sz w:val="21"/>
              </w:rPr>
              <w:t>一般公共服务支出</w:t>
            </w:r>
          </w:p>
        </w:tc>
        <w:tc>
          <w:tcPr>
            <w:tcW w:w="1985" w:type="dxa"/>
          </w:tcPr>
          <w:p>
            <w:pPr>
              <w:pStyle w:val="20"/>
              <w:ind w:left="107"/>
              <w:rPr>
                <w:rFonts w:eastAsiaTheme="minorEastAsia"/>
                <w:sz w:val="21"/>
              </w:rPr>
            </w:pPr>
            <w:r>
              <w:rPr>
                <w:sz w:val="21"/>
              </w:rPr>
              <w:t>785</w:t>
            </w:r>
            <w:r>
              <w:rPr>
                <w:rFonts w:hint="eastAsia" w:eastAsiaTheme="minorEastAsia"/>
                <w:sz w:val="21"/>
              </w:rPr>
              <w:t>.</w:t>
            </w:r>
            <w:r>
              <w:rPr>
                <w:sz w:val="21"/>
              </w:rPr>
              <w:t>2</w:t>
            </w:r>
            <w:r>
              <w:rPr>
                <w:rFonts w:hint="eastAsia" w:eastAsiaTheme="minorEastAsia"/>
                <w:sz w:val="21"/>
              </w:rPr>
              <w:t>6</w:t>
            </w:r>
          </w:p>
        </w:tc>
        <w:tc>
          <w:tcPr>
            <w:tcW w:w="992" w:type="dxa"/>
          </w:tcPr>
          <w:p>
            <w:pPr>
              <w:pStyle w:val="20"/>
              <w:ind w:left="107"/>
              <w:rPr>
                <w:rFonts w:eastAsiaTheme="minorEastAsia"/>
                <w:sz w:val="21"/>
              </w:rPr>
            </w:pPr>
            <w:r>
              <w:rPr>
                <w:sz w:val="21"/>
              </w:rPr>
              <w:t>535</w:t>
            </w:r>
            <w:r>
              <w:rPr>
                <w:rFonts w:hint="eastAsia" w:eastAsiaTheme="minorEastAsia"/>
                <w:sz w:val="21"/>
              </w:rPr>
              <w:t>.</w:t>
            </w:r>
            <w:r>
              <w:rPr>
                <w:sz w:val="21"/>
              </w:rPr>
              <w:t>7</w:t>
            </w:r>
            <w:r>
              <w:rPr>
                <w:rFonts w:hint="eastAsia" w:eastAsiaTheme="minorEastAsia"/>
                <w:sz w:val="21"/>
              </w:rPr>
              <w:t>9</w:t>
            </w:r>
          </w:p>
        </w:tc>
        <w:tc>
          <w:tcPr>
            <w:tcW w:w="1289" w:type="dxa"/>
          </w:tcPr>
          <w:p>
            <w:pPr>
              <w:pStyle w:val="20"/>
              <w:ind w:left="106"/>
              <w:rPr>
                <w:sz w:val="21"/>
              </w:rPr>
            </w:pPr>
            <w:r>
              <w:rPr>
                <w:sz w:val="21"/>
              </w:rPr>
              <w:t>249</w:t>
            </w:r>
            <w:r>
              <w:rPr>
                <w:rFonts w:hint="eastAsia" w:eastAsiaTheme="minorEastAsia"/>
                <w:sz w:val="21"/>
              </w:rPr>
              <w:t>.</w:t>
            </w:r>
            <w:r>
              <w:rPr>
                <w:sz w:val="21"/>
              </w:rPr>
              <w:t>47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2060499</w:t>
            </w:r>
          </w:p>
        </w:tc>
        <w:tc>
          <w:tcPr>
            <w:tcW w:w="2998" w:type="dxa"/>
          </w:tcPr>
          <w:p>
            <w:pPr>
              <w:pStyle w:val="20"/>
              <w:spacing w:before="46"/>
              <w:ind w:left="107"/>
              <w:rPr>
                <w:rFonts w:ascii="宋体" w:eastAsia="宋体"/>
                <w:sz w:val="21"/>
              </w:rPr>
            </w:pPr>
            <w:r>
              <w:rPr>
                <w:rFonts w:hint="eastAsia" w:ascii="宋体" w:eastAsia="宋体"/>
                <w:sz w:val="21"/>
              </w:rPr>
              <w:t>发展与改革事务</w:t>
            </w:r>
          </w:p>
        </w:tc>
        <w:tc>
          <w:tcPr>
            <w:tcW w:w="1985" w:type="dxa"/>
          </w:tcPr>
          <w:p>
            <w:pPr>
              <w:pStyle w:val="20"/>
              <w:ind w:left="107"/>
              <w:rPr>
                <w:sz w:val="21"/>
              </w:rPr>
            </w:pPr>
            <w:r>
              <w:rPr>
                <w:sz w:val="21"/>
              </w:rPr>
              <w:t>785</w:t>
            </w:r>
            <w:r>
              <w:rPr>
                <w:rFonts w:hint="eastAsia" w:eastAsiaTheme="minorEastAsia"/>
                <w:sz w:val="21"/>
              </w:rPr>
              <w:t>.</w:t>
            </w:r>
            <w:r>
              <w:rPr>
                <w:sz w:val="21"/>
              </w:rPr>
              <w:t>2</w:t>
            </w:r>
            <w:r>
              <w:rPr>
                <w:rFonts w:hint="eastAsia" w:eastAsiaTheme="minorEastAsia"/>
                <w:sz w:val="21"/>
              </w:rPr>
              <w:t>6</w:t>
            </w:r>
          </w:p>
        </w:tc>
        <w:tc>
          <w:tcPr>
            <w:tcW w:w="992" w:type="dxa"/>
          </w:tcPr>
          <w:p>
            <w:pPr>
              <w:pStyle w:val="20"/>
              <w:ind w:left="107"/>
              <w:rPr>
                <w:rFonts w:eastAsiaTheme="minorEastAsia"/>
                <w:sz w:val="21"/>
              </w:rPr>
            </w:pPr>
            <w:r>
              <w:rPr>
                <w:sz w:val="21"/>
              </w:rPr>
              <w:t>535</w:t>
            </w:r>
            <w:r>
              <w:rPr>
                <w:rFonts w:hint="eastAsia" w:eastAsiaTheme="minorEastAsia"/>
                <w:sz w:val="21"/>
              </w:rPr>
              <w:t>.</w:t>
            </w:r>
            <w:r>
              <w:rPr>
                <w:sz w:val="21"/>
              </w:rPr>
              <w:t>7</w:t>
            </w:r>
            <w:r>
              <w:rPr>
                <w:rFonts w:hint="eastAsia" w:eastAsiaTheme="minorEastAsia"/>
                <w:sz w:val="21"/>
              </w:rPr>
              <w:t>9</w:t>
            </w:r>
          </w:p>
        </w:tc>
        <w:tc>
          <w:tcPr>
            <w:tcW w:w="1289" w:type="dxa"/>
          </w:tcPr>
          <w:p>
            <w:pPr>
              <w:pStyle w:val="20"/>
              <w:ind w:left="106"/>
              <w:rPr>
                <w:sz w:val="21"/>
              </w:rPr>
            </w:pPr>
            <w:r>
              <w:rPr>
                <w:sz w:val="21"/>
              </w:rPr>
              <w:t>249</w:t>
            </w:r>
            <w:r>
              <w:rPr>
                <w:rFonts w:hint="eastAsia" w:eastAsiaTheme="minorEastAsia"/>
                <w:sz w:val="21"/>
              </w:rPr>
              <w:t>.</w:t>
            </w:r>
            <w:r>
              <w:rPr>
                <w:sz w:val="21"/>
              </w:rPr>
              <w:t>47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20699</w:t>
            </w:r>
          </w:p>
        </w:tc>
        <w:tc>
          <w:tcPr>
            <w:tcW w:w="2998" w:type="dxa"/>
          </w:tcPr>
          <w:p>
            <w:pPr>
              <w:pStyle w:val="20"/>
              <w:spacing w:before="46"/>
              <w:ind w:left="318"/>
              <w:rPr>
                <w:rFonts w:ascii="宋体" w:eastAsia="宋体"/>
                <w:sz w:val="21"/>
              </w:rPr>
            </w:pPr>
            <w:r>
              <w:rPr>
                <w:rFonts w:hint="eastAsia" w:ascii="宋体" w:eastAsia="宋体"/>
                <w:sz w:val="21"/>
              </w:rPr>
              <w:t>行政运行</w:t>
            </w:r>
          </w:p>
        </w:tc>
        <w:tc>
          <w:tcPr>
            <w:tcW w:w="1985" w:type="dxa"/>
          </w:tcPr>
          <w:p>
            <w:pPr>
              <w:pStyle w:val="20"/>
              <w:ind w:left="107"/>
              <w:rPr>
                <w:rFonts w:eastAsiaTheme="minorEastAsia"/>
                <w:sz w:val="21"/>
              </w:rPr>
            </w:pPr>
            <w:r>
              <w:rPr>
                <w:sz w:val="21"/>
              </w:rPr>
              <w:t>492</w:t>
            </w:r>
            <w:r>
              <w:rPr>
                <w:rFonts w:hint="eastAsia" w:eastAsiaTheme="minorEastAsia"/>
                <w:sz w:val="21"/>
              </w:rPr>
              <w:t>.</w:t>
            </w:r>
            <w:r>
              <w:rPr>
                <w:sz w:val="21"/>
              </w:rPr>
              <w:t>2</w:t>
            </w:r>
            <w:r>
              <w:rPr>
                <w:rFonts w:hint="eastAsia" w:eastAsiaTheme="minorEastAsia"/>
                <w:sz w:val="21"/>
              </w:rPr>
              <w:t>2</w:t>
            </w:r>
          </w:p>
        </w:tc>
        <w:tc>
          <w:tcPr>
            <w:tcW w:w="992" w:type="dxa"/>
          </w:tcPr>
          <w:p>
            <w:pPr>
              <w:pStyle w:val="20"/>
              <w:ind w:left="106"/>
              <w:rPr>
                <w:sz w:val="21"/>
              </w:rPr>
            </w:pPr>
            <w:r>
              <w:rPr>
                <w:sz w:val="21"/>
              </w:rPr>
              <w:t>492</w:t>
            </w:r>
            <w:r>
              <w:rPr>
                <w:rFonts w:hint="eastAsia" w:eastAsiaTheme="minorEastAsia"/>
                <w:sz w:val="21"/>
              </w:rPr>
              <w:t>.</w:t>
            </w:r>
            <w:r>
              <w:rPr>
                <w:sz w:val="21"/>
              </w:rPr>
              <w:t>2</w:t>
            </w:r>
            <w:r>
              <w:rPr>
                <w:rFonts w:hint="eastAsia" w:eastAsiaTheme="minorEastAsia"/>
                <w:sz w:val="21"/>
              </w:rPr>
              <w:t>2</w:t>
            </w:r>
          </w:p>
        </w:tc>
        <w:tc>
          <w:tcPr>
            <w:tcW w:w="1289"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2069999</w:t>
            </w:r>
          </w:p>
        </w:tc>
        <w:tc>
          <w:tcPr>
            <w:tcW w:w="2998" w:type="dxa"/>
          </w:tcPr>
          <w:p>
            <w:pPr>
              <w:pStyle w:val="20"/>
              <w:spacing w:before="46"/>
              <w:ind w:left="318"/>
              <w:rPr>
                <w:rFonts w:ascii="宋体" w:eastAsia="宋体"/>
                <w:sz w:val="21"/>
              </w:rPr>
            </w:pPr>
            <w:r>
              <w:rPr>
                <w:rFonts w:hint="eastAsia" w:ascii="宋体" w:eastAsia="宋体"/>
                <w:sz w:val="21"/>
              </w:rPr>
              <w:t>一般行政管理事务</w:t>
            </w:r>
          </w:p>
        </w:tc>
        <w:tc>
          <w:tcPr>
            <w:tcW w:w="1985" w:type="dxa"/>
          </w:tcPr>
          <w:p>
            <w:pPr>
              <w:pStyle w:val="20"/>
              <w:ind w:left="107"/>
              <w:rPr>
                <w:sz w:val="21"/>
              </w:rPr>
            </w:pPr>
            <w:r>
              <w:rPr>
                <w:sz w:val="21"/>
              </w:rPr>
              <w:t>30.00</w:t>
            </w:r>
          </w:p>
        </w:tc>
        <w:tc>
          <w:tcPr>
            <w:tcW w:w="992" w:type="dxa"/>
          </w:tcPr>
          <w:p>
            <w:pPr>
              <w:pStyle w:val="20"/>
              <w:ind w:left="107"/>
              <w:rPr>
                <w:sz w:val="21"/>
              </w:rPr>
            </w:pPr>
            <w:r>
              <w:rPr>
                <w:sz w:val="21"/>
              </w:rPr>
              <w:t>30.00</w:t>
            </w:r>
          </w:p>
        </w:tc>
        <w:tc>
          <w:tcPr>
            <w:tcW w:w="1289"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208</w:t>
            </w:r>
          </w:p>
        </w:tc>
        <w:tc>
          <w:tcPr>
            <w:tcW w:w="2998" w:type="dxa"/>
          </w:tcPr>
          <w:p>
            <w:pPr>
              <w:pStyle w:val="20"/>
              <w:spacing w:before="46"/>
              <w:ind w:left="318"/>
              <w:rPr>
                <w:rFonts w:ascii="宋体" w:eastAsia="宋体"/>
                <w:sz w:val="21"/>
              </w:rPr>
            </w:pPr>
            <w:r>
              <w:rPr>
                <w:rFonts w:hint="eastAsia" w:ascii="宋体" w:eastAsia="宋体"/>
                <w:sz w:val="21"/>
              </w:rPr>
              <w:t>战略规划与实施</w:t>
            </w:r>
          </w:p>
        </w:tc>
        <w:tc>
          <w:tcPr>
            <w:tcW w:w="1985" w:type="dxa"/>
          </w:tcPr>
          <w:p>
            <w:pPr>
              <w:pStyle w:val="20"/>
              <w:ind w:left="107"/>
              <w:rPr>
                <w:sz w:val="21"/>
              </w:rPr>
            </w:pPr>
            <w:r>
              <w:rPr>
                <w:sz w:val="21"/>
              </w:rPr>
              <w:t>62</w:t>
            </w:r>
            <w:r>
              <w:rPr>
                <w:rFonts w:hint="eastAsia" w:eastAsiaTheme="minorEastAsia"/>
                <w:sz w:val="21"/>
              </w:rPr>
              <w:t>.</w:t>
            </w:r>
            <w:r>
              <w:rPr>
                <w:sz w:val="21"/>
              </w:rPr>
              <w:t>92</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62</w:t>
            </w:r>
            <w:r>
              <w:rPr>
                <w:rFonts w:hint="eastAsia" w:eastAsiaTheme="minorEastAsia"/>
                <w:sz w:val="21"/>
              </w:rPr>
              <w:t>.</w:t>
            </w:r>
            <w:r>
              <w:rPr>
                <w:sz w:val="21"/>
              </w:rPr>
              <w:t>92</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20805</w:t>
            </w:r>
          </w:p>
        </w:tc>
        <w:tc>
          <w:tcPr>
            <w:tcW w:w="2998" w:type="dxa"/>
          </w:tcPr>
          <w:p>
            <w:pPr>
              <w:pStyle w:val="20"/>
              <w:spacing w:before="46"/>
              <w:ind w:left="318"/>
              <w:rPr>
                <w:rFonts w:ascii="宋体" w:eastAsia="宋体"/>
                <w:sz w:val="21"/>
              </w:rPr>
            </w:pPr>
            <w:r>
              <w:rPr>
                <w:rFonts w:hint="eastAsia" w:ascii="宋体" w:eastAsia="宋体"/>
                <w:sz w:val="21"/>
              </w:rPr>
              <w:t>物价管理</w:t>
            </w:r>
          </w:p>
        </w:tc>
        <w:tc>
          <w:tcPr>
            <w:tcW w:w="1985" w:type="dxa"/>
          </w:tcPr>
          <w:p>
            <w:pPr>
              <w:pStyle w:val="20"/>
              <w:ind w:left="107"/>
              <w:rPr>
                <w:sz w:val="21"/>
              </w:rPr>
            </w:pPr>
            <w:r>
              <w:rPr>
                <w:sz w:val="21"/>
              </w:rPr>
              <w:t>14</w:t>
            </w:r>
            <w:r>
              <w:rPr>
                <w:rFonts w:hint="eastAsia" w:eastAsiaTheme="minorEastAsia"/>
                <w:sz w:val="21"/>
              </w:rPr>
              <w:t>.</w:t>
            </w:r>
            <w:r>
              <w:rPr>
                <w:sz w:val="21"/>
              </w:rPr>
              <w:t>70</w:t>
            </w:r>
          </w:p>
        </w:tc>
        <w:tc>
          <w:tcPr>
            <w:tcW w:w="992" w:type="dxa"/>
          </w:tcPr>
          <w:p>
            <w:pPr>
              <w:pStyle w:val="20"/>
              <w:ind w:left="106"/>
              <w:rPr>
                <w:sz w:val="21"/>
              </w:rPr>
            </w:pPr>
            <w:r>
              <w:rPr>
                <w:sz w:val="21"/>
              </w:rPr>
              <w:t>13</w:t>
            </w:r>
            <w:r>
              <w:rPr>
                <w:rFonts w:hint="eastAsia" w:eastAsiaTheme="minorEastAsia"/>
                <w:sz w:val="21"/>
              </w:rPr>
              <w:t>.</w:t>
            </w:r>
            <w:r>
              <w:rPr>
                <w:sz w:val="21"/>
              </w:rPr>
              <w:t>57</w:t>
            </w:r>
          </w:p>
        </w:tc>
        <w:tc>
          <w:tcPr>
            <w:tcW w:w="1289" w:type="dxa"/>
          </w:tcPr>
          <w:p>
            <w:pPr>
              <w:pStyle w:val="20"/>
              <w:ind w:left="106"/>
              <w:rPr>
                <w:rFonts w:eastAsiaTheme="minorEastAsia"/>
                <w:sz w:val="21"/>
              </w:rPr>
            </w:pPr>
            <w:r>
              <w:rPr>
                <w:sz w:val="21"/>
              </w:rPr>
              <w:t>1</w:t>
            </w:r>
            <w:r>
              <w:rPr>
                <w:rFonts w:hint="eastAsia" w:eastAsiaTheme="minorEastAsia"/>
                <w:sz w:val="21"/>
              </w:rPr>
              <w:t>.</w:t>
            </w:r>
            <w:r>
              <w:rPr>
                <w:sz w:val="21"/>
              </w:rPr>
              <w:t>1</w:t>
            </w:r>
            <w:r>
              <w:rPr>
                <w:rFonts w:hint="eastAsia" w:eastAsiaTheme="minorEastAsia"/>
                <w:sz w:val="21"/>
              </w:rPr>
              <w:t>3</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1246" w:type="dxa"/>
          </w:tcPr>
          <w:p>
            <w:pPr>
              <w:pStyle w:val="20"/>
              <w:ind w:left="107"/>
              <w:rPr>
                <w:sz w:val="21"/>
              </w:rPr>
            </w:pPr>
            <w:r>
              <w:rPr>
                <w:sz w:val="21"/>
              </w:rPr>
              <w:t>2080506</w:t>
            </w:r>
          </w:p>
        </w:tc>
        <w:tc>
          <w:tcPr>
            <w:tcW w:w="2998" w:type="dxa"/>
          </w:tcPr>
          <w:p>
            <w:pPr>
              <w:pStyle w:val="20"/>
              <w:spacing w:before="46"/>
              <w:ind w:left="318"/>
              <w:rPr>
                <w:rFonts w:ascii="宋体" w:eastAsia="宋体"/>
                <w:sz w:val="21"/>
              </w:rPr>
            </w:pPr>
            <w:r>
              <w:rPr>
                <w:rFonts w:hint="eastAsia" w:ascii="宋体" w:eastAsia="宋体"/>
                <w:sz w:val="21"/>
              </w:rPr>
              <w:t>其他发展与改革事务支出</w:t>
            </w:r>
          </w:p>
        </w:tc>
        <w:tc>
          <w:tcPr>
            <w:tcW w:w="1985" w:type="dxa"/>
          </w:tcPr>
          <w:p>
            <w:pPr>
              <w:pStyle w:val="20"/>
              <w:ind w:left="107"/>
              <w:rPr>
                <w:sz w:val="21"/>
              </w:rPr>
            </w:pPr>
            <w:r>
              <w:rPr>
                <w:sz w:val="21"/>
              </w:rPr>
              <w:t>185</w:t>
            </w:r>
            <w:r>
              <w:rPr>
                <w:rFonts w:hint="eastAsia" w:eastAsiaTheme="minorEastAsia"/>
                <w:sz w:val="21"/>
              </w:rPr>
              <w:t>.</w:t>
            </w:r>
            <w:r>
              <w:rPr>
                <w:sz w:val="21"/>
              </w:rPr>
              <w:t>42</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185</w:t>
            </w:r>
            <w:r>
              <w:rPr>
                <w:rFonts w:hint="eastAsia" w:eastAsiaTheme="minorEastAsia"/>
                <w:sz w:val="21"/>
              </w:rPr>
              <w:t>.</w:t>
            </w:r>
            <w:r>
              <w:rPr>
                <w:sz w:val="21"/>
              </w:rPr>
              <w:t>42</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211</w:t>
            </w:r>
          </w:p>
        </w:tc>
        <w:tc>
          <w:tcPr>
            <w:tcW w:w="2998" w:type="dxa"/>
          </w:tcPr>
          <w:p>
            <w:pPr>
              <w:pStyle w:val="20"/>
              <w:spacing w:before="46"/>
              <w:ind w:left="107"/>
              <w:rPr>
                <w:rFonts w:ascii="宋体" w:eastAsia="宋体"/>
                <w:sz w:val="21"/>
              </w:rPr>
            </w:pPr>
            <w:r>
              <w:rPr>
                <w:rFonts w:hint="eastAsia" w:ascii="宋体" w:eastAsia="宋体"/>
                <w:sz w:val="21"/>
              </w:rPr>
              <w:t>科学技术支出</w:t>
            </w:r>
          </w:p>
        </w:tc>
        <w:tc>
          <w:tcPr>
            <w:tcW w:w="1985" w:type="dxa"/>
          </w:tcPr>
          <w:p>
            <w:pPr>
              <w:pStyle w:val="20"/>
              <w:ind w:left="107"/>
              <w:rPr>
                <w:rFonts w:eastAsiaTheme="minorEastAsia"/>
                <w:sz w:val="21"/>
              </w:rPr>
            </w:pPr>
            <w:r>
              <w:rPr>
                <w:sz w:val="21"/>
              </w:rPr>
              <w:t>2242</w:t>
            </w:r>
            <w:r>
              <w:rPr>
                <w:rFonts w:hint="eastAsia" w:eastAsiaTheme="minorEastAsia"/>
                <w:sz w:val="21"/>
              </w:rPr>
              <w:t>.</w:t>
            </w:r>
            <w:r>
              <w:rPr>
                <w:sz w:val="21"/>
              </w:rPr>
              <w:t>1</w:t>
            </w:r>
            <w:r>
              <w:rPr>
                <w:rFonts w:hint="eastAsia" w:eastAsiaTheme="minorEastAsia"/>
                <w:sz w:val="21"/>
              </w:rPr>
              <w:t>7</w:t>
            </w:r>
          </w:p>
        </w:tc>
        <w:tc>
          <w:tcPr>
            <w:tcW w:w="992" w:type="dxa"/>
          </w:tcPr>
          <w:p>
            <w:pPr>
              <w:pStyle w:val="20"/>
              <w:ind w:left="107"/>
              <w:rPr>
                <w:sz w:val="21"/>
              </w:rPr>
            </w:pPr>
            <w:r>
              <w:rPr>
                <w:sz w:val="21"/>
              </w:rPr>
              <w:t>0.00</w:t>
            </w:r>
          </w:p>
        </w:tc>
        <w:tc>
          <w:tcPr>
            <w:tcW w:w="1289" w:type="dxa"/>
          </w:tcPr>
          <w:p>
            <w:pPr>
              <w:pStyle w:val="20"/>
              <w:ind w:left="106"/>
              <w:rPr>
                <w:rFonts w:eastAsiaTheme="minorEastAsia"/>
                <w:sz w:val="21"/>
              </w:rPr>
            </w:pPr>
            <w:r>
              <w:rPr>
                <w:sz w:val="21"/>
              </w:rPr>
              <w:t>224</w:t>
            </w:r>
            <w:r>
              <w:rPr>
                <w:rFonts w:hint="eastAsia" w:eastAsiaTheme="minorEastAsia"/>
                <w:sz w:val="21"/>
              </w:rPr>
              <w:t>.17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spacing w:before="54"/>
              <w:ind w:left="107"/>
              <w:rPr>
                <w:sz w:val="21"/>
              </w:rPr>
            </w:pPr>
            <w:r>
              <w:rPr>
                <w:sz w:val="21"/>
              </w:rPr>
              <w:t>21114</w:t>
            </w:r>
          </w:p>
        </w:tc>
        <w:tc>
          <w:tcPr>
            <w:tcW w:w="2998" w:type="dxa"/>
          </w:tcPr>
          <w:p>
            <w:pPr>
              <w:pStyle w:val="20"/>
              <w:spacing w:before="49"/>
              <w:ind w:left="107"/>
              <w:rPr>
                <w:rFonts w:ascii="宋体" w:eastAsia="宋体"/>
                <w:sz w:val="21"/>
              </w:rPr>
            </w:pPr>
            <w:r>
              <w:rPr>
                <w:rFonts w:hint="eastAsia" w:ascii="宋体" w:eastAsia="宋体"/>
                <w:sz w:val="21"/>
              </w:rPr>
              <w:t>技术研究与开发</w:t>
            </w:r>
          </w:p>
        </w:tc>
        <w:tc>
          <w:tcPr>
            <w:tcW w:w="1985" w:type="dxa"/>
          </w:tcPr>
          <w:p>
            <w:pPr>
              <w:pStyle w:val="20"/>
              <w:spacing w:before="54"/>
              <w:ind w:left="107"/>
              <w:rPr>
                <w:sz w:val="21"/>
              </w:rPr>
            </w:pPr>
            <w:r>
              <w:rPr>
                <w:sz w:val="21"/>
              </w:rPr>
              <w:t>150.00</w:t>
            </w:r>
          </w:p>
        </w:tc>
        <w:tc>
          <w:tcPr>
            <w:tcW w:w="992" w:type="dxa"/>
          </w:tcPr>
          <w:p>
            <w:pPr>
              <w:pStyle w:val="20"/>
              <w:spacing w:before="54"/>
              <w:ind w:left="107"/>
              <w:rPr>
                <w:sz w:val="21"/>
              </w:rPr>
            </w:pPr>
            <w:r>
              <w:rPr>
                <w:sz w:val="21"/>
              </w:rPr>
              <w:t>0.00</w:t>
            </w:r>
          </w:p>
        </w:tc>
        <w:tc>
          <w:tcPr>
            <w:tcW w:w="1289" w:type="dxa"/>
          </w:tcPr>
          <w:p>
            <w:pPr>
              <w:pStyle w:val="20"/>
              <w:spacing w:before="54"/>
              <w:ind w:left="106"/>
              <w:rPr>
                <w:sz w:val="21"/>
              </w:rPr>
            </w:pPr>
            <w:r>
              <w:rPr>
                <w:sz w:val="21"/>
              </w:rPr>
              <w:t>150.00</w:t>
            </w:r>
          </w:p>
        </w:tc>
        <w:tc>
          <w:tcPr>
            <w:tcW w:w="812" w:type="dxa"/>
          </w:tcPr>
          <w:p>
            <w:pPr>
              <w:pStyle w:val="20"/>
              <w:spacing w:before="54"/>
              <w:ind w:left="105"/>
              <w:rPr>
                <w:sz w:val="21"/>
              </w:rPr>
            </w:pPr>
            <w:r>
              <w:rPr>
                <w:sz w:val="21"/>
              </w:rPr>
              <w:t>0.00</w:t>
            </w:r>
          </w:p>
        </w:tc>
        <w:tc>
          <w:tcPr>
            <w:tcW w:w="810" w:type="dxa"/>
          </w:tcPr>
          <w:p>
            <w:pPr>
              <w:pStyle w:val="20"/>
              <w:spacing w:before="54"/>
              <w:ind w:left="102"/>
              <w:rPr>
                <w:sz w:val="21"/>
              </w:rPr>
            </w:pPr>
            <w:r>
              <w:rPr>
                <w:sz w:val="21"/>
              </w:rPr>
              <w:t>0.00</w:t>
            </w:r>
          </w:p>
        </w:tc>
        <w:tc>
          <w:tcPr>
            <w:tcW w:w="1271" w:type="dxa"/>
          </w:tcPr>
          <w:p>
            <w:pPr>
              <w:pStyle w:val="20"/>
              <w:spacing w:before="54"/>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46" w:type="dxa"/>
          </w:tcPr>
          <w:p>
            <w:pPr>
              <w:pStyle w:val="20"/>
              <w:ind w:left="107"/>
              <w:rPr>
                <w:sz w:val="21"/>
              </w:rPr>
            </w:pPr>
            <w:r>
              <w:rPr>
                <w:sz w:val="21"/>
              </w:rPr>
              <w:t>2111406</w:t>
            </w:r>
          </w:p>
        </w:tc>
        <w:tc>
          <w:tcPr>
            <w:tcW w:w="2998" w:type="dxa"/>
          </w:tcPr>
          <w:p>
            <w:pPr>
              <w:pStyle w:val="20"/>
              <w:spacing w:before="46"/>
              <w:ind w:left="318"/>
              <w:rPr>
                <w:rFonts w:ascii="宋体" w:eastAsia="宋体"/>
                <w:sz w:val="21"/>
              </w:rPr>
            </w:pPr>
            <w:r>
              <w:rPr>
                <w:rFonts w:hint="eastAsia" w:ascii="宋体" w:eastAsia="宋体"/>
                <w:sz w:val="21"/>
              </w:rPr>
              <w:t>其他技术研究与开发支出</w:t>
            </w:r>
          </w:p>
        </w:tc>
        <w:tc>
          <w:tcPr>
            <w:tcW w:w="1985" w:type="dxa"/>
          </w:tcPr>
          <w:p>
            <w:pPr>
              <w:pStyle w:val="20"/>
              <w:ind w:left="107"/>
              <w:rPr>
                <w:sz w:val="21"/>
              </w:rPr>
            </w:pPr>
            <w:r>
              <w:rPr>
                <w:sz w:val="21"/>
              </w:rPr>
              <w:t>150.00</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150.00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21199</w:t>
            </w:r>
          </w:p>
        </w:tc>
        <w:tc>
          <w:tcPr>
            <w:tcW w:w="2998" w:type="dxa"/>
          </w:tcPr>
          <w:p>
            <w:pPr>
              <w:pStyle w:val="20"/>
              <w:spacing w:before="46"/>
              <w:ind w:left="107"/>
              <w:rPr>
                <w:rFonts w:ascii="宋体" w:eastAsia="宋体"/>
                <w:sz w:val="21"/>
              </w:rPr>
            </w:pPr>
            <w:r>
              <w:rPr>
                <w:rFonts w:hint="eastAsia" w:ascii="宋体" w:eastAsia="宋体"/>
                <w:sz w:val="21"/>
              </w:rPr>
              <w:t>其他科学技术支出</w:t>
            </w:r>
          </w:p>
        </w:tc>
        <w:tc>
          <w:tcPr>
            <w:tcW w:w="1985" w:type="dxa"/>
          </w:tcPr>
          <w:p>
            <w:pPr>
              <w:pStyle w:val="20"/>
              <w:ind w:left="107"/>
              <w:rPr>
                <w:rFonts w:eastAsiaTheme="minorEastAsia"/>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2119901</w:t>
            </w:r>
          </w:p>
        </w:tc>
        <w:tc>
          <w:tcPr>
            <w:tcW w:w="2998" w:type="dxa"/>
          </w:tcPr>
          <w:p>
            <w:pPr>
              <w:pStyle w:val="20"/>
              <w:spacing w:before="46"/>
              <w:ind w:left="318"/>
              <w:rPr>
                <w:rFonts w:ascii="宋体" w:eastAsia="宋体"/>
                <w:sz w:val="21"/>
              </w:rPr>
            </w:pPr>
            <w:r>
              <w:rPr>
                <w:rFonts w:hint="eastAsia" w:ascii="宋体" w:eastAsia="宋体"/>
                <w:sz w:val="21"/>
              </w:rPr>
              <w:t>其他科学技术支出</w:t>
            </w:r>
          </w:p>
        </w:tc>
        <w:tc>
          <w:tcPr>
            <w:tcW w:w="1985" w:type="dxa"/>
          </w:tcPr>
          <w:p>
            <w:pPr>
              <w:pStyle w:val="20"/>
              <w:ind w:left="107"/>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212</w:t>
            </w:r>
          </w:p>
        </w:tc>
        <w:tc>
          <w:tcPr>
            <w:tcW w:w="2998" w:type="dxa"/>
          </w:tcPr>
          <w:p>
            <w:pPr>
              <w:pStyle w:val="20"/>
              <w:spacing w:before="46"/>
              <w:ind w:left="107"/>
              <w:rPr>
                <w:rFonts w:ascii="宋体" w:eastAsia="宋体"/>
                <w:sz w:val="21"/>
              </w:rPr>
            </w:pPr>
            <w:r>
              <w:rPr>
                <w:rFonts w:hint="eastAsia" w:ascii="宋体" w:eastAsia="宋体"/>
                <w:sz w:val="21"/>
              </w:rPr>
              <w:t>社会保障和就业支出</w:t>
            </w:r>
          </w:p>
        </w:tc>
        <w:tc>
          <w:tcPr>
            <w:tcW w:w="1985" w:type="dxa"/>
          </w:tcPr>
          <w:p>
            <w:pPr>
              <w:pStyle w:val="20"/>
              <w:ind w:left="107"/>
              <w:rPr>
                <w:sz w:val="21"/>
              </w:rPr>
            </w:pPr>
            <w:r>
              <w:rPr>
                <w:rFonts w:hint="eastAsia" w:eastAsiaTheme="minorEastAsia"/>
                <w:sz w:val="21"/>
              </w:rPr>
              <w:t>0.</w:t>
            </w:r>
            <w:r>
              <w:rPr>
                <w:sz w:val="21"/>
              </w:rPr>
              <w:t>82</w:t>
            </w:r>
          </w:p>
        </w:tc>
        <w:tc>
          <w:tcPr>
            <w:tcW w:w="992" w:type="dxa"/>
          </w:tcPr>
          <w:p>
            <w:pPr>
              <w:pStyle w:val="20"/>
              <w:ind w:left="107"/>
              <w:rPr>
                <w:sz w:val="21"/>
              </w:rPr>
            </w:pPr>
            <w:r>
              <w:rPr>
                <w:rFonts w:hint="eastAsia" w:eastAsiaTheme="minorEastAsia"/>
                <w:sz w:val="21"/>
              </w:rPr>
              <w:t>0.</w:t>
            </w:r>
            <w:r>
              <w:rPr>
                <w:sz w:val="21"/>
              </w:rPr>
              <w:t>82</w:t>
            </w:r>
          </w:p>
        </w:tc>
        <w:tc>
          <w:tcPr>
            <w:tcW w:w="1289"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21208</w:t>
            </w:r>
          </w:p>
        </w:tc>
        <w:tc>
          <w:tcPr>
            <w:tcW w:w="2998" w:type="dxa"/>
          </w:tcPr>
          <w:p>
            <w:pPr>
              <w:pStyle w:val="20"/>
              <w:spacing w:before="46"/>
              <w:ind w:left="107"/>
              <w:rPr>
                <w:rFonts w:ascii="宋体" w:eastAsia="宋体"/>
                <w:sz w:val="21"/>
              </w:rPr>
            </w:pPr>
            <w:r>
              <w:rPr>
                <w:rFonts w:hint="eastAsia" w:ascii="宋体" w:eastAsia="宋体"/>
                <w:sz w:val="21"/>
              </w:rPr>
              <w:t>行政事业单位养老支出</w:t>
            </w:r>
          </w:p>
        </w:tc>
        <w:tc>
          <w:tcPr>
            <w:tcW w:w="1985" w:type="dxa"/>
          </w:tcPr>
          <w:p>
            <w:pPr>
              <w:pStyle w:val="20"/>
              <w:ind w:left="107"/>
              <w:rPr>
                <w:sz w:val="21"/>
              </w:rPr>
            </w:pPr>
            <w:r>
              <w:rPr>
                <w:rFonts w:hint="eastAsia" w:eastAsiaTheme="minorEastAsia"/>
                <w:sz w:val="21"/>
              </w:rPr>
              <w:t>0.</w:t>
            </w:r>
            <w:r>
              <w:rPr>
                <w:sz w:val="21"/>
              </w:rPr>
              <w:t>82</w:t>
            </w:r>
          </w:p>
        </w:tc>
        <w:tc>
          <w:tcPr>
            <w:tcW w:w="992" w:type="dxa"/>
          </w:tcPr>
          <w:p>
            <w:pPr>
              <w:pStyle w:val="20"/>
              <w:ind w:left="106"/>
              <w:rPr>
                <w:sz w:val="21"/>
              </w:rPr>
            </w:pPr>
            <w:r>
              <w:rPr>
                <w:rFonts w:hint="eastAsia" w:eastAsiaTheme="minorEastAsia"/>
                <w:sz w:val="21"/>
              </w:rPr>
              <w:t>0.</w:t>
            </w:r>
            <w:r>
              <w:rPr>
                <w:sz w:val="21"/>
              </w:rPr>
              <w:t>82</w:t>
            </w:r>
          </w:p>
        </w:tc>
        <w:tc>
          <w:tcPr>
            <w:tcW w:w="1289"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246" w:type="dxa"/>
          </w:tcPr>
          <w:p>
            <w:pPr>
              <w:pStyle w:val="20"/>
              <w:ind w:left="107"/>
              <w:rPr>
                <w:sz w:val="21"/>
              </w:rPr>
            </w:pPr>
            <w:r>
              <w:rPr>
                <w:sz w:val="21"/>
              </w:rPr>
              <w:t>2120899</w:t>
            </w:r>
          </w:p>
        </w:tc>
        <w:tc>
          <w:tcPr>
            <w:tcW w:w="2998" w:type="dxa"/>
          </w:tcPr>
          <w:p>
            <w:pPr>
              <w:pStyle w:val="20"/>
              <w:spacing w:before="46"/>
              <w:ind w:left="318"/>
              <w:rPr>
                <w:rFonts w:ascii="宋体" w:eastAsia="宋体"/>
                <w:sz w:val="21"/>
              </w:rPr>
            </w:pPr>
            <w:r>
              <w:rPr>
                <w:rFonts w:hint="eastAsia" w:ascii="宋体" w:eastAsia="宋体"/>
                <w:sz w:val="21"/>
              </w:rPr>
              <w:t>机关事业单位职业年金缴费支出</w:t>
            </w:r>
          </w:p>
        </w:tc>
        <w:tc>
          <w:tcPr>
            <w:tcW w:w="1985" w:type="dxa"/>
          </w:tcPr>
          <w:p>
            <w:pPr>
              <w:pStyle w:val="20"/>
              <w:ind w:left="107"/>
              <w:rPr>
                <w:sz w:val="21"/>
              </w:rPr>
            </w:pPr>
            <w:r>
              <w:rPr>
                <w:rFonts w:hint="eastAsia" w:eastAsiaTheme="minorEastAsia"/>
                <w:sz w:val="21"/>
              </w:rPr>
              <w:t>0.</w:t>
            </w:r>
            <w:r>
              <w:rPr>
                <w:sz w:val="21"/>
              </w:rPr>
              <w:t>82</w:t>
            </w:r>
          </w:p>
        </w:tc>
        <w:tc>
          <w:tcPr>
            <w:tcW w:w="992" w:type="dxa"/>
          </w:tcPr>
          <w:p>
            <w:pPr>
              <w:pStyle w:val="20"/>
              <w:ind w:left="106"/>
              <w:rPr>
                <w:sz w:val="21"/>
              </w:rPr>
            </w:pPr>
            <w:r>
              <w:rPr>
                <w:rFonts w:hint="eastAsia" w:eastAsiaTheme="minorEastAsia"/>
                <w:sz w:val="21"/>
              </w:rPr>
              <w:t>0.</w:t>
            </w:r>
            <w:r>
              <w:rPr>
                <w:sz w:val="21"/>
              </w:rPr>
              <w:t>82</w:t>
            </w:r>
          </w:p>
        </w:tc>
        <w:tc>
          <w:tcPr>
            <w:tcW w:w="1289" w:type="dxa"/>
          </w:tcPr>
          <w:p>
            <w:pPr>
              <w:pStyle w:val="20"/>
              <w:ind w:left="106"/>
              <w:rPr>
                <w:sz w:val="21"/>
              </w:rPr>
            </w:pPr>
            <w:r>
              <w:rPr>
                <w:sz w:val="21"/>
              </w:rPr>
              <w:t>0.00</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213</w:t>
            </w:r>
          </w:p>
        </w:tc>
        <w:tc>
          <w:tcPr>
            <w:tcW w:w="2998" w:type="dxa"/>
          </w:tcPr>
          <w:p>
            <w:pPr>
              <w:pStyle w:val="20"/>
              <w:spacing w:before="46"/>
              <w:ind w:left="107"/>
              <w:rPr>
                <w:rFonts w:ascii="宋体" w:eastAsia="宋体"/>
                <w:sz w:val="21"/>
              </w:rPr>
            </w:pPr>
            <w:r>
              <w:rPr>
                <w:rFonts w:hint="eastAsia" w:ascii="宋体" w:eastAsia="宋体"/>
                <w:sz w:val="21"/>
              </w:rPr>
              <w:t>节能环保支出</w:t>
            </w:r>
          </w:p>
        </w:tc>
        <w:tc>
          <w:tcPr>
            <w:tcW w:w="1985" w:type="dxa"/>
          </w:tcPr>
          <w:p>
            <w:pPr>
              <w:pStyle w:val="20"/>
              <w:ind w:left="107"/>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c>
          <w:tcPr>
            <w:tcW w:w="992" w:type="dxa"/>
          </w:tcPr>
          <w:p>
            <w:pPr>
              <w:pStyle w:val="20"/>
              <w:ind w:left="107"/>
              <w:rPr>
                <w:sz w:val="21"/>
              </w:rPr>
            </w:pPr>
            <w:r>
              <w:rPr>
                <w:sz w:val="21"/>
              </w:rPr>
              <w:t>0.00</w:t>
            </w:r>
          </w:p>
        </w:tc>
        <w:tc>
          <w:tcPr>
            <w:tcW w:w="1289" w:type="dxa"/>
          </w:tcPr>
          <w:p>
            <w:pPr>
              <w:pStyle w:val="20"/>
              <w:ind w:left="106"/>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6" w:type="dxa"/>
          </w:tcPr>
          <w:p>
            <w:pPr>
              <w:pStyle w:val="20"/>
              <w:ind w:left="107"/>
              <w:rPr>
                <w:sz w:val="21"/>
              </w:rPr>
            </w:pPr>
            <w:r>
              <w:rPr>
                <w:sz w:val="21"/>
              </w:rPr>
              <w:t>21305</w:t>
            </w:r>
          </w:p>
        </w:tc>
        <w:tc>
          <w:tcPr>
            <w:tcW w:w="2998" w:type="dxa"/>
          </w:tcPr>
          <w:p>
            <w:pPr>
              <w:pStyle w:val="20"/>
              <w:spacing w:before="46"/>
              <w:ind w:left="107"/>
              <w:rPr>
                <w:rFonts w:ascii="宋体" w:eastAsia="宋体"/>
                <w:sz w:val="21"/>
              </w:rPr>
            </w:pPr>
            <w:r>
              <w:rPr>
                <w:rFonts w:hint="eastAsia" w:ascii="宋体" w:eastAsia="宋体"/>
                <w:sz w:val="21"/>
              </w:rPr>
              <w:t>能源管理事务</w:t>
            </w:r>
          </w:p>
        </w:tc>
        <w:tc>
          <w:tcPr>
            <w:tcW w:w="1985" w:type="dxa"/>
          </w:tcPr>
          <w:p>
            <w:pPr>
              <w:pStyle w:val="20"/>
              <w:ind w:left="107"/>
              <w:rPr>
                <w:sz w:val="21"/>
              </w:rPr>
            </w:pPr>
            <w:r>
              <w:rPr>
                <w:sz w:val="21"/>
              </w:rPr>
              <w:t>60</w:t>
            </w:r>
            <w:r>
              <w:rPr>
                <w:rFonts w:hint="eastAsia" w:eastAsiaTheme="minorEastAsia"/>
                <w:sz w:val="21"/>
              </w:rPr>
              <w:t>.</w:t>
            </w:r>
            <w:r>
              <w:rPr>
                <w:sz w:val="21"/>
              </w:rPr>
              <w:t>71</w:t>
            </w:r>
          </w:p>
        </w:tc>
        <w:tc>
          <w:tcPr>
            <w:tcW w:w="992" w:type="dxa"/>
          </w:tcPr>
          <w:p>
            <w:pPr>
              <w:pStyle w:val="20"/>
              <w:ind w:left="106"/>
              <w:rPr>
                <w:sz w:val="21"/>
              </w:rPr>
            </w:pPr>
            <w:r>
              <w:rPr>
                <w:sz w:val="21"/>
              </w:rPr>
              <w:t>0.00</w:t>
            </w:r>
          </w:p>
        </w:tc>
        <w:tc>
          <w:tcPr>
            <w:tcW w:w="1289" w:type="dxa"/>
          </w:tcPr>
          <w:p>
            <w:pPr>
              <w:pStyle w:val="20"/>
              <w:ind w:left="106"/>
              <w:rPr>
                <w:sz w:val="21"/>
              </w:rPr>
            </w:pPr>
            <w:r>
              <w:rPr>
                <w:sz w:val="21"/>
              </w:rPr>
              <w:t>60</w:t>
            </w:r>
            <w:r>
              <w:rPr>
                <w:rFonts w:hint="eastAsia" w:eastAsiaTheme="minorEastAsia"/>
                <w:sz w:val="21"/>
              </w:rPr>
              <w:t>.</w:t>
            </w:r>
            <w:r>
              <w:rPr>
                <w:sz w:val="21"/>
              </w:rPr>
              <w:t>71</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spacing w:before="54"/>
              <w:ind w:left="107"/>
              <w:rPr>
                <w:sz w:val="21"/>
              </w:rPr>
            </w:pPr>
            <w:r>
              <w:rPr>
                <w:sz w:val="21"/>
              </w:rPr>
              <w:t>2130599</w:t>
            </w:r>
          </w:p>
        </w:tc>
        <w:tc>
          <w:tcPr>
            <w:tcW w:w="2998" w:type="dxa"/>
          </w:tcPr>
          <w:p>
            <w:pPr>
              <w:pStyle w:val="20"/>
              <w:spacing w:before="49"/>
              <w:ind w:left="318"/>
              <w:rPr>
                <w:rFonts w:ascii="宋体" w:eastAsia="宋体"/>
                <w:sz w:val="21"/>
              </w:rPr>
            </w:pPr>
            <w:r>
              <w:rPr>
                <w:rFonts w:hint="eastAsia" w:ascii="宋体" w:eastAsia="宋体"/>
                <w:sz w:val="21"/>
              </w:rPr>
              <w:t>能源科技装备</w:t>
            </w:r>
          </w:p>
        </w:tc>
        <w:tc>
          <w:tcPr>
            <w:tcW w:w="1985" w:type="dxa"/>
          </w:tcPr>
          <w:p>
            <w:pPr>
              <w:pStyle w:val="20"/>
              <w:spacing w:before="54"/>
              <w:ind w:left="107"/>
              <w:rPr>
                <w:sz w:val="21"/>
              </w:rPr>
            </w:pPr>
            <w:r>
              <w:rPr>
                <w:sz w:val="21"/>
              </w:rPr>
              <w:t>60</w:t>
            </w:r>
            <w:r>
              <w:rPr>
                <w:rFonts w:hint="eastAsia" w:eastAsiaTheme="minorEastAsia"/>
                <w:sz w:val="21"/>
              </w:rPr>
              <w:t>.</w:t>
            </w:r>
            <w:r>
              <w:rPr>
                <w:sz w:val="21"/>
              </w:rPr>
              <w:t>71</w:t>
            </w:r>
          </w:p>
        </w:tc>
        <w:tc>
          <w:tcPr>
            <w:tcW w:w="992" w:type="dxa"/>
          </w:tcPr>
          <w:p>
            <w:pPr>
              <w:pStyle w:val="20"/>
              <w:spacing w:before="54"/>
              <w:ind w:left="106"/>
              <w:rPr>
                <w:sz w:val="21"/>
              </w:rPr>
            </w:pPr>
            <w:r>
              <w:rPr>
                <w:sz w:val="21"/>
              </w:rPr>
              <w:t>0.00</w:t>
            </w:r>
          </w:p>
        </w:tc>
        <w:tc>
          <w:tcPr>
            <w:tcW w:w="1289" w:type="dxa"/>
          </w:tcPr>
          <w:p>
            <w:pPr>
              <w:pStyle w:val="20"/>
              <w:spacing w:before="54"/>
              <w:ind w:left="106"/>
              <w:rPr>
                <w:sz w:val="21"/>
              </w:rPr>
            </w:pPr>
            <w:r>
              <w:rPr>
                <w:sz w:val="21"/>
              </w:rPr>
              <w:t>60</w:t>
            </w:r>
            <w:r>
              <w:rPr>
                <w:rFonts w:hint="eastAsia" w:eastAsiaTheme="minorEastAsia"/>
                <w:sz w:val="21"/>
              </w:rPr>
              <w:t>.</w:t>
            </w:r>
            <w:r>
              <w:rPr>
                <w:sz w:val="21"/>
              </w:rPr>
              <w:t>71</w:t>
            </w:r>
          </w:p>
        </w:tc>
        <w:tc>
          <w:tcPr>
            <w:tcW w:w="812" w:type="dxa"/>
          </w:tcPr>
          <w:p>
            <w:pPr>
              <w:pStyle w:val="20"/>
              <w:spacing w:before="54"/>
              <w:ind w:left="105"/>
              <w:rPr>
                <w:sz w:val="21"/>
              </w:rPr>
            </w:pPr>
            <w:r>
              <w:rPr>
                <w:sz w:val="21"/>
              </w:rPr>
              <w:t>0.00</w:t>
            </w:r>
          </w:p>
        </w:tc>
        <w:tc>
          <w:tcPr>
            <w:tcW w:w="810" w:type="dxa"/>
          </w:tcPr>
          <w:p>
            <w:pPr>
              <w:pStyle w:val="20"/>
              <w:spacing w:before="54"/>
              <w:ind w:left="102"/>
              <w:rPr>
                <w:sz w:val="21"/>
              </w:rPr>
            </w:pPr>
            <w:r>
              <w:rPr>
                <w:sz w:val="21"/>
              </w:rPr>
              <w:t>0.00</w:t>
            </w:r>
          </w:p>
        </w:tc>
        <w:tc>
          <w:tcPr>
            <w:tcW w:w="1271" w:type="dxa"/>
          </w:tcPr>
          <w:p>
            <w:pPr>
              <w:pStyle w:val="20"/>
              <w:spacing w:before="54"/>
              <w:ind w:left="103"/>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6" w:type="dxa"/>
          </w:tcPr>
          <w:p>
            <w:pPr>
              <w:pStyle w:val="20"/>
              <w:ind w:left="107"/>
              <w:rPr>
                <w:sz w:val="21"/>
              </w:rPr>
            </w:pPr>
            <w:r>
              <w:rPr>
                <w:sz w:val="21"/>
              </w:rPr>
              <w:t>215</w:t>
            </w:r>
          </w:p>
        </w:tc>
        <w:tc>
          <w:tcPr>
            <w:tcW w:w="2998" w:type="dxa"/>
          </w:tcPr>
          <w:p>
            <w:pPr>
              <w:pStyle w:val="20"/>
              <w:spacing w:before="46"/>
              <w:ind w:left="107"/>
              <w:rPr>
                <w:rFonts w:ascii="宋体" w:eastAsia="宋体"/>
                <w:sz w:val="21"/>
              </w:rPr>
            </w:pPr>
            <w:r>
              <w:rPr>
                <w:rFonts w:hint="eastAsia" w:ascii="宋体" w:eastAsia="宋体"/>
                <w:sz w:val="21"/>
              </w:rPr>
              <w:t>其他节能环保支出</w:t>
            </w:r>
          </w:p>
        </w:tc>
        <w:tc>
          <w:tcPr>
            <w:tcW w:w="1985" w:type="dxa"/>
          </w:tcPr>
          <w:p>
            <w:pPr>
              <w:pStyle w:val="20"/>
              <w:ind w:left="107"/>
              <w:rPr>
                <w:sz w:val="21"/>
              </w:rPr>
            </w:pPr>
            <w:r>
              <w:rPr>
                <w:sz w:val="21"/>
              </w:rPr>
              <w:t>426</w:t>
            </w:r>
            <w:r>
              <w:rPr>
                <w:rFonts w:hint="eastAsia" w:eastAsiaTheme="minorEastAsia"/>
                <w:sz w:val="21"/>
              </w:rPr>
              <w:t>.</w:t>
            </w:r>
            <w:r>
              <w:rPr>
                <w:sz w:val="21"/>
              </w:rPr>
              <w:t>96</w:t>
            </w:r>
          </w:p>
        </w:tc>
        <w:tc>
          <w:tcPr>
            <w:tcW w:w="992" w:type="dxa"/>
          </w:tcPr>
          <w:p>
            <w:pPr>
              <w:pStyle w:val="20"/>
              <w:ind w:left="107"/>
              <w:rPr>
                <w:sz w:val="21"/>
              </w:rPr>
            </w:pPr>
            <w:r>
              <w:rPr>
                <w:sz w:val="21"/>
              </w:rPr>
              <w:t>0.00</w:t>
            </w:r>
          </w:p>
        </w:tc>
        <w:tc>
          <w:tcPr>
            <w:tcW w:w="1289" w:type="dxa"/>
          </w:tcPr>
          <w:p>
            <w:pPr>
              <w:pStyle w:val="20"/>
              <w:ind w:left="106"/>
              <w:rPr>
                <w:sz w:val="21"/>
              </w:rPr>
            </w:pPr>
            <w:r>
              <w:rPr>
                <w:sz w:val="21"/>
              </w:rPr>
              <w:t>426</w:t>
            </w:r>
            <w:r>
              <w:rPr>
                <w:rFonts w:hint="eastAsia" w:eastAsiaTheme="minorEastAsia"/>
                <w:sz w:val="21"/>
              </w:rPr>
              <w:t>.</w:t>
            </w:r>
            <w:r>
              <w:rPr>
                <w:sz w:val="21"/>
              </w:rPr>
              <w:t>96</w:t>
            </w:r>
          </w:p>
        </w:tc>
        <w:tc>
          <w:tcPr>
            <w:tcW w:w="812" w:type="dxa"/>
          </w:tcPr>
          <w:p>
            <w:pPr>
              <w:pStyle w:val="20"/>
              <w:ind w:left="105"/>
              <w:rPr>
                <w:sz w:val="21"/>
              </w:rPr>
            </w:pPr>
            <w:r>
              <w:rPr>
                <w:sz w:val="21"/>
              </w:rPr>
              <w:t>0.00</w:t>
            </w:r>
          </w:p>
        </w:tc>
        <w:tc>
          <w:tcPr>
            <w:tcW w:w="810" w:type="dxa"/>
          </w:tcPr>
          <w:p>
            <w:pPr>
              <w:pStyle w:val="20"/>
              <w:ind w:left="102"/>
              <w:rPr>
                <w:sz w:val="21"/>
              </w:rPr>
            </w:pPr>
            <w:r>
              <w:rPr>
                <w:sz w:val="21"/>
              </w:rPr>
              <w:t>0.00</w:t>
            </w:r>
          </w:p>
        </w:tc>
        <w:tc>
          <w:tcPr>
            <w:tcW w:w="1271" w:type="dxa"/>
          </w:tcPr>
          <w:p>
            <w:pPr>
              <w:pStyle w:val="20"/>
              <w:ind w:left="103"/>
              <w:rPr>
                <w:sz w:val="21"/>
              </w:rPr>
            </w:pPr>
            <w:r>
              <w:rPr>
                <w:sz w:val="21"/>
              </w:rPr>
              <w:t>0.00</w:t>
            </w:r>
          </w:p>
        </w:tc>
      </w:tr>
    </w:tbl>
    <w:p>
      <w:pPr>
        <w:ind w:left="1660"/>
        <w:rPr>
          <w:rFonts w:ascii="宋体" w:eastAsia="宋体"/>
          <w:sz w:val="24"/>
        </w:rPr>
      </w:pPr>
      <w:r>
        <w:rPr>
          <w:rFonts w:hint="eastAsia" w:ascii="宋体" w:eastAsia="宋体"/>
          <w:sz w:val="24"/>
        </w:rPr>
        <w:t>注：本表反映单位本年度各项支出情况。</w:t>
      </w:r>
    </w:p>
    <w:p>
      <w:pPr>
        <w:pStyle w:val="2"/>
        <w:rPr>
          <w:rFonts w:ascii="宋体"/>
          <w:sz w:val="24"/>
        </w:rPr>
      </w:pPr>
    </w:p>
    <w:p>
      <w:pPr>
        <w:pStyle w:val="2"/>
        <w:spacing w:before="169"/>
        <w:ind w:left="2300"/>
        <w:rPr>
          <w:rFonts w:ascii="黑体" w:eastAsia="黑体"/>
        </w:rPr>
      </w:pPr>
      <w:bookmarkStart w:id="16" w:name="四、财政拨款收入支出决算总表"/>
      <w:bookmarkEnd w:id="16"/>
      <w:bookmarkStart w:id="17" w:name="_bookmark8"/>
      <w:bookmarkEnd w:id="17"/>
      <w:r>
        <w:rPr>
          <w:rFonts w:hint="eastAsia" w:ascii="黑体" w:eastAsia="黑体"/>
        </w:rPr>
        <w:t>四、财政拨款收入支出决算总表</w:t>
      </w:r>
    </w:p>
    <w:p>
      <w:pPr>
        <w:pStyle w:val="2"/>
        <w:spacing w:before="7"/>
        <w:rPr>
          <w:rFonts w:ascii="黑体"/>
          <w:sz w:val="6"/>
        </w:rPr>
      </w:pPr>
    </w:p>
    <w:tbl>
      <w:tblPr>
        <w:tblStyle w:val="10"/>
        <w:tblW w:w="0" w:type="auto"/>
        <w:tblInd w:w="257" w:type="dxa"/>
        <w:tblLayout w:type="fixed"/>
        <w:tblCellMar>
          <w:top w:w="0" w:type="dxa"/>
          <w:left w:w="0" w:type="dxa"/>
          <w:bottom w:w="0" w:type="dxa"/>
          <w:right w:w="0" w:type="dxa"/>
        </w:tblCellMar>
      </w:tblPr>
      <w:tblGrid>
        <w:gridCol w:w="5666"/>
        <w:gridCol w:w="5443"/>
      </w:tblGrid>
      <w:tr>
        <w:tblPrEx>
          <w:tblCellMar>
            <w:top w:w="0" w:type="dxa"/>
            <w:left w:w="0" w:type="dxa"/>
            <w:bottom w:w="0" w:type="dxa"/>
            <w:right w:w="0" w:type="dxa"/>
          </w:tblCellMar>
        </w:tblPrEx>
        <w:trPr>
          <w:trHeight w:val="236" w:hRule="atLeast"/>
        </w:trPr>
        <w:tc>
          <w:tcPr>
            <w:tcW w:w="5666" w:type="dxa"/>
          </w:tcPr>
          <w:p>
            <w:pPr>
              <w:pStyle w:val="20"/>
              <w:spacing w:before="0"/>
              <w:rPr>
                <w:rFonts w:ascii="Times New Roman"/>
                <w:sz w:val="20"/>
              </w:rPr>
            </w:pPr>
          </w:p>
        </w:tc>
        <w:tc>
          <w:tcPr>
            <w:tcW w:w="5443" w:type="dxa"/>
          </w:tcPr>
          <w:p>
            <w:pPr>
              <w:pStyle w:val="20"/>
              <w:spacing w:before="0" w:line="227" w:lineRule="exact"/>
              <w:ind w:firstLine="3325" w:firstLineChars="1750"/>
              <w:rPr>
                <w:rFonts w:ascii="宋体" w:eastAsia="宋体"/>
                <w:sz w:val="20"/>
              </w:rPr>
            </w:pPr>
            <w:r>
              <w:rPr>
                <w:rFonts w:hint="eastAsia" w:ascii="宋体" w:eastAsia="宋体"/>
                <w:w w:val="95"/>
                <w:sz w:val="20"/>
              </w:rPr>
              <w:t>公开</w:t>
            </w:r>
            <w:r>
              <w:rPr>
                <w:rFonts w:ascii="Arial" w:eastAsia="Arial"/>
                <w:sz w:val="20"/>
              </w:rPr>
              <w:t>04</w:t>
            </w:r>
            <w:r>
              <w:rPr>
                <w:rFonts w:ascii="Arial" w:eastAsia="Arial"/>
                <w:spacing w:val="-9"/>
                <w:sz w:val="20"/>
              </w:rPr>
              <w:t xml:space="preserve"> </w:t>
            </w:r>
            <w:r>
              <w:rPr>
                <w:rFonts w:hint="eastAsia" w:ascii="宋体" w:eastAsia="宋体"/>
                <w:sz w:val="20"/>
              </w:rPr>
              <w:t>表</w:t>
            </w:r>
          </w:p>
        </w:tc>
      </w:tr>
      <w:tr>
        <w:tblPrEx>
          <w:tblCellMar>
            <w:top w:w="0" w:type="dxa"/>
            <w:left w:w="0" w:type="dxa"/>
            <w:bottom w:w="0" w:type="dxa"/>
            <w:right w:w="0" w:type="dxa"/>
          </w:tblCellMar>
        </w:tblPrEx>
        <w:trPr>
          <w:trHeight w:val="892" w:hRule="atLeast"/>
        </w:trPr>
        <w:tc>
          <w:tcPr>
            <w:tcW w:w="5666" w:type="dxa"/>
          </w:tcPr>
          <w:p>
            <w:pPr>
              <w:pStyle w:val="20"/>
              <w:spacing w:before="0"/>
              <w:rPr>
                <w:rFonts w:ascii="黑体"/>
                <w:sz w:val="24"/>
              </w:rPr>
            </w:pPr>
          </w:p>
          <w:p>
            <w:pPr>
              <w:pStyle w:val="20"/>
              <w:spacing w:before="3"/>
              <w:rPr>
                <w:rFonts w:ascii="黑体"/>
                <w:sz w:val="24"/>
              </w:rPr>
            </w:pPr>
          </w:p>
          <w:p>
            <w:pPr>
              <w:pStyle w:val="20"/>
              <w:spacing w:before="1" w:line="254" w:lineRule="exact"/>
              <w:ind w:left="200"/>
              <w:rPr>
                <w:rFonts w:ascii="宋体" w:eastAsia="宋体"/>
                <w:sz w:val="24"/>
              </w:rPr>
            </w:pPr>
            <w:r>
              <w:rPr>
                <w:rFonts w:hint="eastAsia" w:ascii="宋体" w:eastAsia="宋体"/>
                <w:sz w:val="24"/>
              </w:rPr>
              <w:t>单位：</w:t>
            </w:r>
          </w:p>
        </w:tc>
        <w:tc>
          <w:tcPr>
            <w:tcW w:w="5443" w:type="dxa"/>
          </w:tcPr>
          <w:p>
            <w:pPr>
              <w:pStyle w:val="20"/>
              <w:spacing w:before="20"/>
              <w:ind w:firstLine="3267" w:firstLineChars="1650"/>
              <w:rPr>
                <w:rFonts w:ascii="宋体" w:eastAsia="宋体"/>
                <w:sz w:val="20"/>
              </w:rPr>
            </w:pPr>
            <w:r>
              <w:rPr>
                <w:rFonts w:hint="eastAsia" w:ascii="宋体" w:eastAsia="宋体"/>
                <w:w w:val="99"/>
                <w:sz w:val="20"/>
              </w:rPr>
              <w:t>单</w:t>
            </w:r>
            <w:r>
              <w:rPr>
                <w:rFonts w:hint="eastAsia" w:ascii="宋体" w:eastAsia="宋体"/>
                <w:sz w:val="20"/>
              </w:rPr>
              <w:t>位：万元</w:t>
            </w:r>
          </w:p>
        </w:tc>
      </w:tr>
    </w:tbl>
    <w:p>
      <w:pPr>
        <w:spacing w:line="310" w:lineRule="atLeast"/>
        <w:rPr>
          <w:rFonts w:ascii="宋体" w:eastAsia="宋体"/>
          <w:sz w:val="20"/>
        </w:rPr>
        <w:sectPr>
          <w:pgSz w:w="11910" w:h="16840"/>
          <w:pgMar w:top="1580" w:right="0" w:bottom="1300" w:left="140" w:header="0" w:footer="1117" w:gutter="0"/>
          <w:cols w:space="720" w:num="1"/>
        </w:sectPr>
      </w:pPr>
    </w:p>
    <w:p>
      <w:pPr>
        <w:pStyle w:val="2"/>
        <w:spacing w:before="8"/>
        <w:rPr>
          <w:rFonts w:ascii="黑体"/>
          <w:sz w:val="7"/>
        </w:rPr>
      </w:pPr>
    </w:p>
    <w:tbl>
      <w:tblPr>
        <w:tblStyle w:val="10"/>
        <w:tblW w:w="0" w:type="auto"/>
        <w:tblInd w:w="3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19"/>
        <w:gridCol w:w="951"/>
        <w:gridCol w:w="3301"/>
        <w:gridCol w:w="992"/>
        <w:gridCol w:w="1134"/>
        <w:gridCol w:w="993"/>
        <w:gridCol w:w="9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3870" w:type="dxa"/>
            <w:gridSpan w:val="2"/>
            <w:tcBorders>
              <w:bottom w:val="single" w:color="000000" w:sz="4" w:space="0"/>
              <w:right w:val="single" w:color="000000" w:sz="4" w:space="0"/>
            </w:tcBorders>
          </w:tcPr>
          <w:p>
            <w:pPr>
              <w:pStyle w:val="20"/>
              <w:tabs>
                <w:tab w:val="left" w:pos="785"/>
              </w:tabs>
              <w:spacing w:before="22" w:line="274" w:lineRule="exact"/>
              <w:ind w:left="13"/>
              <w:jc w:val="center"/>
              <w:rPr>
                <w:rFonts w:ascii="宋体" w:eastAsia="宋体"/>
              </w:rPr>
            </w:pPr>
            <w:r>
              <w:rPr>
                <w:rFonts w:hint="eastAsia" w:ascii="宋体" w:eastAsia="宋体"/>
              </w:rPr>
              <w:t>收</w:t>
            </w:r>
            <w:r>
              <w:rPr>
                <w:rFonts w:hint="eastAsia" w:ascii="宋体" w:eastAsia="宋体"/>
              </w:rPr>
              <w:tab/>
            </w:r>
            <w:r>
              <w:rPr>
                <w:rFonts w:hint="eastAsia" w:ascii="宋体" w:eastAsia="宋体"/>
              </w:rPr>
              <w:t>入</w:t>
            </w:r>
          </w:p>
        </w:tc>
        <w:tc>
          <w:tcPr>
            <w:tcW w:w="7363" w:type="dxa"/>
            <w:gridSpan w:val="5"/>
            <w:tcBorders>
              <w:top w:val="single" w:color="000000" w:sz="4" w:space="0"/>
              <w:left w:val="single" w:color="000000" w:sz="4" w:space="0"/>
              <w:bottom w:val="single" w:color="000000" w:sz="4" w:space="0"/>
              <w:right w:val="single" w:color="000000" w:sz="4" w:space="0"/>
            </w:tcBorders>
          </w:tcPr>
          <w:p>
            <w:pPr>
              <w:pStyle w:val="20"/>
              <w:tabs>
                <w:tab w:val="left" w:pos="784"/>
              </w:tabs>
              <w:spacing w:before="22" w:line="274" w:lineRule="exact"/>
              <w:ind w:left="12"/>
              <w:jc w:val="center"/>
              <w:rPr>
                <w:rFonts w:ascii="宋体" w:eastAsia="宋体"/>
              </w:rPr>
            </w:pPr>
            <w:r>
              <w:rPr>
                <w:rFonts w:hint="eastAsia" w:ascii="宋体" w:eastAsia="宋体"/>
              </w:rPr>
              <w:t>支</w:t>
            </w:r>
            <w:r>
              <w:rPr>
                <w:rFonts w:hint="eastAsia" w:ascii="宋体" w:eastAsia="宋体"/>
              </w:rPr>
              <w:tab/>
            </w:r>
            <w:r>
              <w:rPr>
                <w:rFonts w:hint="eastAsia" w:ascii="宋体" w:eastAsia="宋体"/>
              </w:rPr>
              <w:t>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7" w:hRule="atLeast"/>
        </w:trPr>
        <w:tc>
          <w:tcPr>
            <w:tcW w:w="2919" w:type="dxa"/>
            <w:tcBorders>
              <w:top w:val="single" w:color="000000" w:sz="4" w:space="0"/>
              <w:bottom w:val="single" w:color="000000" w:sz="4" w:space="0"/>
              <w:right w:val="single" w:color="000000" w:sz="4" w:space="0"/>
            </w:tcBorders>
          </w:tcPr>
          <w:p>
            <w:pPr>
              <w:pStyle w:val="20"/>
              <w:spacing w:before="0"/>
              <w:rPr>
                <w:rFonts w:ascii="黑体"/>
              </w:rPr>
            </w:pPr>
          </w:p>
          <w:p>
            <w:pPr>
              <w:pStyle w:val="20"/>
              <w:tabs>
                <w:tab w:val="left" w:pos="1305"/>
              </w:tabs>
              <w:spacing w:before="0"/>
              <w:jc w:val="center"/>
              <w:rPr>
                <w:rFonts w:ascii="宋体" w:eastAsia="宋体"/>
              </w:rPr>
            </w:pPr>
            <w:r>
              <w:rPr>
                <w:rFonts w:hint="eastAsia" w:ascii="宋体" w:eastAsia="宋体"/>
              </w:rPr>
              <w:t>项目</w:t>
            </w: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黑体"/>
              </w:rPr>
            </w:pPr>
          </w:p>
          <w:p>
            <w:pPr>
              <w:pStyle w:val="20"/>
              <w:spacing w:before="0"/>
              <w:ind w:right="243"/>
              <w:jc w:val="center"/>
              <w:rPr>
                <w:rFonts w:ascii="宋体" w:eastAsia="宋体"/>
              </w:rPr>
            </w:pPr>
            <w:r>
              <w:rPr>
                <w:rFonts w:hint="eastAsia" w:ascii="宋体" w:eastAsia="宋体"/>
              </w:rPr>
              <w:t>金额</w:t>
            </w: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0"/>
              <w:rPr>
                <w:rFonts w:ascii="黑体"/>
              </w:rPr>
            </w:pPr>
          </w:p>
          <w:p>
            <w:pPr>
              <w:pStyle w:val="20"/>
              <w:spacing w:before="0" w:line="266" w:lineRule="auto"/>
              <w:ind w:right="155"/>
              <w:jc w:val="center"/>
              <w:rPr>
                <w:rFonts w:ascii="宋体" w:eastAsia="宋体"/>
              </w:rPr>
            </w:pPr>
            <w:r>
              <w:rPr>
                <w:rFonts w:hint="eastAsia" w:ascii="宋体" w:eastAsia="宋体"/>
              </w:rPr>
              <w:t>项目（按功能分类）</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0"/>
              <w:rPr>
                <w:rFonts w:ascii="黑体"/>
              </w:rPr>
            </w:pPr>
          </w:p>
          <w:p>
            <w:pPr>
              <w:pStyle w:val="20"/>
              <w:spacing w:before="1"/>
              <w:ind w:right="576"/>
              <w:jc w:val="center"/>
              <w:rPr>
                <w:rFonts w:ascii="宋体" w:eastAsia="宋体"/>
              </w:rPr>
            </w:pPr>
            <w:r>
              <w:rPr>
                <w:rFonts w:hint="eastAsia" w:ascii="宋体" w:eastAsia="宋体"/>
              </w:rPr>
              <w:t>合计</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0"/>
              <w:rPr>
                <w:rFonts w:ascii="黑体"/>
              </w:rPr>
            </w:pPr>
          </w:p>
          <w:p>
            <w:pPr>
              <w:pStyle w:val="20"/>
              <w:spacing w:before="0" w:line="266" w:lineRule="auto"/>
              <w:ind w:right="147"/>
              <w:rPr>
                <w:rFonts w:ascii="宋体" w:eastAsia="宋体"/>
              </w:rPr>
            </w:pPr>
            <w:r>
              <w:rPr>
                <w:rFonts w:hint="eastAsia" w:ascii="宋体" w:eastAsia="宋体"/>
              </w:rPr>
              <w:t>一般公共预算财政拨款</w:t>
            </w:r>
          </w:p>
        </w:tc>
        <w:tc>
          <w:tcPr>
            <w:tcW w:w="993" w:type="dxa"/>
            <w:tcBorders>
              <w:top w:val="single" w:color="000000" w:sz="4" w:space="0"/>
              <w:left w:val="single" w:color="000000" w:sz="4" w:space="0"/>
              <w:bottom w:val="single" w:color="000000" w:sz="4" w:space="0"/>
              <w:right w:val="single" w:color="000000" w:sz="4" w:space="0"/>
            </w:tcBorders>
          </w:tcPr>
          <w:p>
            <w:pPr>
              <w:pStyle w:val="20"/>
              <w:spacing w:before="0"/>
              <w:rPr>
                <w:rFonts w:ascii="黑体"/>
              </w:rPr>
            </w:pPr>
          </w:p>
          <w:p>
            <w:pPr>
              <w:pStyle w:val="20"/>
              <w:spacing w:before="1" w:line="266" w:lineRule="auto"/>
              <w:ind w:right="186"/>
              <w:rPr>
                <w:rFonts w:ascii="宋体" w:eastAsia="宋体"/>
              </w:rPr>
            </w:pPr>
            <w:r>
              <w:rPr>
                <w:rFonts w:hint="eastAsia" w:ascii="宋体" w:eastAsia="宋体"/>
              </w:rPr>
              <w:t>政府性基金预算财政拨款</w:t>
            </w:r>
          </w:p>
        </w:tc>
        <w:tc>
          <w:tcPr>
            <w:tcW w:w="943" w:type="dxa"/>
            <w:tcBorders>
              <w:top w:val="single" w:color="000000" w:sz="4" w:space="0"/>
              <w:left w:val="single" w:color="000000" w:sz="4" w:space="0"/>
              <w:bottom w:val="single" w:color="000000" w:sz="4" w:space="0"/>
              <w:right w:val="single" w:color="000000" w:sz="4" w:space="0"/>
            </w:tcBorders>
          </w:tcPr>
          <w:p>
            <w:pPr>
              <w:pStyle w:val="20"/>
              <w:spacing w:before="17" w:line="266" w:lineRule="auto"/>
              <w:ind w:left="115" w:right="101"/>
              <w:jc w:val="both"/>
              <w:rPr>
                <w:rFonts w:ascii="宋体" w:eastAsia="宋体"/>
                <w:spacing w:val="-9"/>
              </w:rPr>
            </w:pPr>
          </w:p>
          <w:p>
            <w:pPr>
              <w:pStyle w:val="20"/>
              <w:spacing w:before="17" w:line="266" w:lineRule="auto"/>
              <w:ind w:left="115" w:right="101"/>
              <w:jc w:val="both"/>
              <w:rPr>
                <w:rFonts w:ascii="宋体" w:eastAsia="宋体"/>
              </w:rPr>
            </w:pPr>
            <w:r>
              <w:rPr>
                <w:rFonts w:hint="eastAsia" w:ascii="宋体" w:eastAsia="宋体"/>
                <w:spacing w:val="-9"/>
              </w:rPr>
              <w:t>国有资本经营预算财政</w:t>
            </w:r>
            <w:r>
              <w:rPr>
                <w:rFonts w:hint="eastAsia" w:ascii="宋体" w:eastAsia="宋体"/>
              </w:rPr>
              <w:t>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2919" w:type="dxa"/>
            <w:tcBorders>
              <w:top w:val="single" w:color="000000" w:sz="4" w:space="0"/>
              <w:bottom w:val="single" w:color="000000" w:sz="4" w:space="0"/>
              <w:right w:val="single" w:color="000000" w:sz="4" w:space="0"/>
            </w:tcBorders>
          </w:tcPr>
          <w:p>
            <w:pPr>
              <w:pStyle w:val="20"/>
              <w:spacing w:before="39"/>
              <w:ind w:left="107"/>
              <w:rPr>
                <w:rFonts w:ascii="宋体" w:eastAsia="宋体"/>
              </w:rPr>
            </w:pPr>
            <w:r>
              <w:rPr>
                <w:rFonts w:hint="eastAsia" w:ascii="宋体" w:eastAsia="宋体"/>
              </w:rPr>
              <w:t>一、一般公共预算财政拨款</w:t>
            </w:r>
          </w:p>
        </w:tc>
        <w:tc>
          <w:tcPr>
            <w:tcW w:w="951" w:type="dxa"/>
            <w:tcBorders>
              <w:top w:val="single" w:color="000000" w:sz="4" w:space="0"/>
              <w:left w:val="single" w:color="000000" w:sz="4" w:space="0"/>
              <w:bottom w:val="single" w:color="000000" w:sz="4" w:space="0"/>
              <w:right w:val="single" w:color="000000" w:sz="4" w:space="0"/>
            </w:tcBorders>
          </w:tcPr>
          <w:p>
            <w:pPr>
              <w:pStyle w:val="20"/>
              <w:ind w:right="90" w:firstLine="105" w:firstLineChars="50"/>
              <w:rPr>
                <w:sz w:val="21"/>
              </w:rPr>
            </w:pPr>
            <w:r>
              <w:rPr>
                <w:sz w:val="21"/>
              </w:rPr>
              <w:t>3558</w:t>
            </w:r>
            <w:r>
              <w:rPr>
                <w:rFonts w:hint="eastAsia"/>
                <w:sz w:val="21"/>
              </w:rPr>
              <w:t>.</w:t>
            </w:r>
            <w:r>
              <w:rPr>
                <w:sz w:val="21"/>
              </w:rPr>
              <w:t>14</w:t>
            </w: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rPr>
                <w:rFonts w:ascii="宋体" w:eastAsia="宋体"/>
              </w:rPr>
            </w:pPr>
            <w:r>
              <w:rPr>
                <w:rFonts w:hint="eastAsia" w:ascii="宋体" w:eastAsia="宋体"/>
              </w:rPr>
              <w:t>一、一般公共服务支出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639</w:t>
            </w:r>
            <w:r>
              <w:rPr>
                <w:rFonts w:hint="eastAsia" w:eastAsiaTheme="minorEastAsia"/>
                <w:sz w:val="21"/>
              </w:rPr>
              <w:t>.</w:t>
            </w:r>
            <w:r>
              <w:rPr>
                <w:sz w:val="21"/>
              </w:rPr>
              <w:t>95</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639</w:t>
            </w:r>
            <w:r>
              <w:rPr>
                <w:rFonts w:hint="eastAsia" w:eastAsiaTheme="minorEastAsia"/>
                <w:sz w:val="21"/>
              </w:rPr>
              <w:t>.</w:t>
            </w:r>
            <w:r>
              <w:rPr>
                <w:sz w:val="21"/>
              </w:rPr>
              <w:t>95</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 w:hRule="atLeast"/>
        </w:trPr>
        <w:tc>
          <w:tcPr>
            <w:tcW w:w="2919" w:type="dxa"/>
            <w:tcBorders>
              <w:top w:val="single" w:color="000000" w:sz="4" w:space="0"/>
              <w:bottom w:val="single" w:color="000000" w:sz="4" w:space="0"/>
              <w:right w:val="single" w:color="000000" w:sz="4" w:space="0"/>
            </w:tcBorders>
          </w:tcPr>
          <w:p>
            <w:pPr>
              <w:pStyle w:val="20"/>
              <w:spacing w:before="39"/>
              <w:ind w:left="107"/>
              <w:rPr>
                <w:rFonts w:ascii="宋体" w:eastAsia="宋体"/>
              </w:rPr>
            </w:pPr>
            <w:r>
              <w:rPr>
                <w:rFonts w:hint="eastAsia" w:ascii="宋体" w:eastAsia="宋体"/>
              </w:rPr>
              <w:t>二、政府性基金预算财政拨款</w:t>
            </w: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11"/>
              <w:rPr>
                <w:rFonts w:ascii="黑体"/>
                <w:sz w:val="16"/>
              </w:rPr>
            </w:pPr>
          </w:p>
          <w:p>
            <w:pPr>
              <w:pStyle w:val="20"/>
              <w:ind w:firstLine="105" w:firstLineChars="50"/>
              <w:rPr>
                <w:rFonts w:ascii="宋体"/>
              </w:rPr>
            </w:pPr>
            <w:r>
              <w:rPr>
                <w:rFonts w:hint="eastAsia"/>
                <w:sz w:val="21"/>
              </w:rPr>
              <w:t>0.</w:t>
            </w:r>
            <w:r>
              <w:rPr>
                <w:sz w:val="21"/>
              </w:rPr>
              <w:t>18</w:t>
            </w: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1"/>
              <w:rPr>
                <w:rFonts w:ascii="黑体"/>
                <w:sz w:val="17"/>
              </w:rPr>
            </w:pPr>
          </w:p>
          <w:p>
            <w:pPr>
              <w:pStyle w:val="20"/>
              <w:spacing w:before="0"/>
              <w:ind w:left="111"/>
              <w:rPr>
                <w:rFonts w:ascii="宋体" w:eastAsia="宋体"/>
              </w:rPr>
            </w:pPr>
            <w:r>
              <w:rPr>
                <w:rFonts w:hint="eastAsia" w:ascii="宋体" w:eastAsia="宋体"/>
              </w:rPr>
              <w:t>二、外交支出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 w:hRule="atLeast"/>
        </w:trPr>
        <w:tc>
          <w:tcPr>
            <w:tcW w:w="2919" w:type="dxa"/>
            <w:tcBorders>
              <w:top w:val="single" w:color="000000" w:sz="4" w:space="0"/>
              <w:bottom w:val="single" w:color="000000" w:sz="4" w:space="0"/>
              <w:right w:val="single" w:color="000000" w:sz="4" w:space="0"/>
            </w:tcBorders>
          </w:tcPr>
          <w:p>
            <w:pPr>
              <w:pStyle w:val="20"/>
              <w:spacing w:before="39"/>
              <w:ind w:left="107"/>
              <w:rPr>
                <w:rFonts w:ascii="宋体" w:eastAsia="宋体"/>
              </w:rPr>
            </w:pPr>
            <w:r>
              <w:rPr>
                <w:rFonts w:hint="eastAsia" w:ascii="宋体" w:eastAsia="宋体"/>
              </w:rPr>
              <w:t>三、国有资本经营预算财政拨款</w:t>
            </w:r>
          </w:p>
        </w:tc>
        <w:tc>
          <w:tcPr>
            <w:tcW w:w="951" w:type="dxa"/>
            <w:tcBorders>
              <w:top w:val="single" w:color="000000" w:sz="4" w:space="0"/>
              <w:left w:val="single" w:color="000000" w:sz="4" w:space="0"/>
              <w:bottom w:val="single" w:color="000000" w:sz="4" w:space="0"/>
              <w:right w:val="single" w:color="000000" w:sz="4" w:space="0"/>
            </w:tcBorders>
          </w:tcPr>
          <w:p>
            <w:pPr>
              <w:pStyle w:val="20"/>
              <w:ind w:right="90" w:firstLine="105" w:firstLineChars="50"/>
              <w:rPr>
                <w:sz w:val="21"/>
              </w:rPr>
            </w:pPr>
            <w:r>
              <w:rPr>
                <w:sz w:val="21"/>
              </w:rPr>
              <w:t>0.00</w:t>
            </w: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1"/>
              <w:rPr>
                <w:rFonts w:ascii="黑体"/>
                <w:sz w:val="17"/>
              </w:rPr>
            </w:pPr>
          </w:p>
          <w:p>
            <w:pPr>
              <w:pStyle w:val="20"/>
              <w:spacing w:before="0"/>
              <w:ind w:left="111"/>
              <w:rPr>
                <w:rFonts w:ascii="宋体" w:eastAsia="宋体"/>
              </w:rPr>
            </w:pPr>
            <w:r>
              <w:rPr>
                <w:rFonts w:hint="eastAsia" w:ascii="宋体" w:eastAsia="宋体"/>
              </w:rPr>
              <w:t>三、国防支出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6"/>
              <w:ind w:left="111"/>
              <w:rPr>
                <w:rFonts w:ascii="宋体" w:eastAsia="宋体"/>
              </w:rPr>
            </w:pPr>
            <w:r>
              <w:rPr>
                <w:rFonts w:hint="eastAsia" w:ascii="宋体" w:eastAsia="宋体"/>
              </w:rPr>
              <w:t>四、公共安全支出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3"/>
              <w:ind w:left="111"/>
              <w:rPr>
                <w:rFonts w:ascii="宋体" w:eastAsia="宋体"/>
              </w:rPr>
            </w:pPr>
            <w:r>
              <w:rPr>
                <w:rFonts w:hint="eastAsia" w:ascii="宋体" w:eastAsia="宋体"/>
              </w:rPr>
              <w:t>五、教育支出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6"/>
              <w:ind w:left="111"/>
              <w:rPr>
                <w:rFonts w:ascii="宋体" w:eastAsia="宋体"/>
              </w:rPr>
            </w:pPr>
            <w:r>
              <w:rPr>
                <w:rFonts w:hint="eastAsia" w:ascii="宋体" w:eastAsia="宋体"/>
              </w:rPr>
              <w:t>六、科学技术支出</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54"/>
              <w:ind w:left="110"/>
              <w:rPr>
                <w:rFonts w:eastAsiaTheme="minorEastAsia"/>
                <w:sz w:val="21"/>
              </w:rPr>
            </w:pPr>
            <w:r>
              <w:rPr>
                <w:sz w:val="21"/>
              </w:rPr>
              <w:t>2242</w:t>
            </w:r>
            <w:r>
              <w:rPr>
                <w:rFonts w:hint="eastAsia" w:eastAsiaTheme="minorEastAsia"/>
                <w:sz w:val="21"/>
              </w:rPr>
              <w:t>.</w:t>
            </w:r>
            <w:r>
              <w:rPr>
                <w:sz w:val="21"/>
              </w:rPr>
              <w:t>1</w:t>
            </w:r>
            <w:r>
              <w:rPr>
                <w:rFonts w:hint="eastAsia" w:eastAsiaTheme="minorEastAsia"/>
                <w:sz w:val="21"/>
              </w:rPr>
              <w:t>7</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54"/>
              <w:ind w:left="109"/>
              <w:rPr>
                <w:rFonts w:eastAsiaTheme="minorEastAsia"/>
                <w:sz w:val="21"/>
              </w:rPr>
            </w:pPr>
            <w:r>
              <w:rPr>
                <w:sz w:val="21"/>
              </w:rPr>
              <w:t>2242</w:t>
            </w:r>
            <w:r>
              <w:rPr>
                <w:rFonts w:hint="eastAsia" w:eastAsiaTheme="minorEastAsia"/>
                <w:sz w:val="21"/>
              </w:rPr>
              <w:t>.</w:t>
            </w:r>
            <w:r>
              <w:rPr>
                <w:sz w:val="21"/>
              </w:rPr>
              <w:t>1</w:t>
            </w:r>
            <w:r>
              <w:rPr>
                <w:rFonts w:hint="eastAsia" w:eastAsiaTheme="minorEastAsia"/>
                <w:sz w:val="21"/>
              </w:rPr>
              <w:t>7</w:t>
            </w:r>
          </w:p>
        </w:tc>
        <w:tc>
          <w:tcPr>
            <w:tcW w:w="993" w:type="dxa"/>
            <w:tcBorders>
              <w:top w:val="single" w:color="000000" w:sz="4" w:space="0"/>
              <w:left w:val="single" w:color="000000" w:sz="4" w:space="0"/>
              <w:bottom w:val="single" w:color="000000" w:sz="4" w:space="0"/>
              <w:right w:val="single" w:color="000000" w:sz="4" w:space="0"/>
            </w:tcBorders>
          </w:tcPr>
          <w:p>
            <w:pPr>
              <w:pStyle w:val="20"/>
              <w:spacing w:before="54"/>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spacing w:before="54"/>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七、文化旅游体育与传媒支出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八、社会保障和就业支出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rFonts w:hint="eastAsia" w:eastAsiaTheme="minorEastAsia"/>
                <w:sz w:val="21"/>
              </w:rPr>
              <w:t>0.</w:t>
            </w:r>
            <w:r>
              <w:rPr>
                <w:sz w:val="21"/>
              </w:rPr>
              <w:t>82</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rFonts w:hint="eastAsia" w:eastAsiaTheme="minorEastAsia"/>
                <w:sz w:val="21"/>
              </w:rPr>
              <w:t>0.</w:t>
            </w:r>
            <w:r>
              <w:rPr>
                <w:sz w:val="21"/>
              </w:rPr>
              <w:t>82</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6"/>
              <w:ind w:left="111"/>
              <w:rPr>
                <w:rFonts w:ascii="宋体" w:eastAsia="宋体"/>
              </w:rPr>
            </w:pPr>
            <w:r>
              <w:rPr>
                <w:rFonts w:hint="eastAsia" w:ascii="宋体" w:eastAsia="宋体"/>
              </w:rPr>
              <w:t>九、卫生健康支出</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54"/>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54"/>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spacing w:before="54"/>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spacing w:before="54"/>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6"/>
              <w:ind w:left="111"/>
              <w:rPr>
                <w:rFonts w:ascii="宋体" w:eastAsia="宋体"/>
              </w:rPr>
            </w:pPr>
            <w:r>
              <w:rPr>
                <w:rFonts w:hint="eastAsia" w:ascii="宋体" w:eastAsia="宋体"/>
              </w:rPr>
              <w:t>十、节能环保支出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十一、城乡社区支出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307</w:t>
            </w:r>
            <w:r>
              <w:rPr>
                <w:rFonts w:hint="eastAsia" w:eastAsiaTheme="minorEastAsia"/>
                <w:sz w:val="21"/>
              </w:rPr>
              <w:t>.</w:t>
            </w:r>
            <w:r>
              <w:rPr>
                <w:sz w:val="21"/>
              </w:rPr>
              <w:t>30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rFonts w:eastAsiaTheme="minorEastAsia"/>
                <w:sz w:val="21"/>
              </w:rPr>
            </w:pPr>
            <w:r>
              <w:rPr>
                <w:sz w:val="21"/>
              </w:rPr>
              <w:t>3</w:t>
            </w:r>
            <w:r>
              <w:rPr>
                <w:rFonts w:hint="eastAsia" w:eastAsiaTheme="minorEastAsia"/>
                <w:sz w:val="21"/>
              </w:rPr>
              <w:t>0</w:t>
            </w:r>
            <w:r>
              <w:rPr>
                <w:sz w:val="21"/>
              </w:rPr>
              <w:t>7</w:t>
            </w:r>
            <w:r>
              <w:rPr>
                <w:rFonts w:hint="eastAsia" w:eastAsiaTheme="minorEastAsia"/>
                <w:sz w:val="21"/>
              </w:rPr>
              <w:t>.</w:t>
            </w:r>
            <w:r>
              <w:rPr>
                <w:sz w:val="21"/>
              </w:rPr>
              <w:t>3</w:t>
            </w:r>
            <w:r>
              <w:rPr>
                <w:rFonts w:hint="eastAsia" w:eastAsiaTheme="minorEastAsia"/>
                <w:sz w:val="21"/>
              </w:rPr>
              <w:t>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6"/>
              <w:ind w:left="111"/>
              <w:rPr>
                <w:rFonts w:ascii="宋体" w:eastAsia="宋体"/>
              </w:rPr>
            </w:pPr>
            <w:r>
              <w:rPr>
                <w:rFonts w:hint="eastAsia" w:ascii="宋体" w:eastAsia="宋体"/>
              </w:rPr>
              <w:t>十二、农林水支出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rFonts w:hint="eastAsia" w:eastAsiaTheme="minorEastAsia"/>
                <w:sz w:val="21"/>
              </w:rPr>
              <w:t>0.00</w:t>
            </w:r>
            <w:r>
              <w:rPr>
                <w:sz w:val="21"/>
              </w:rPr>
              <w:t>25</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rFonts w:hint="eastAsia" w:eastAsiaTheme="minorEastAsia"/>
                <w:sz w:val="21"/>
              </w:rPr>
              <w:t>0.00</w:t>
            </w:r>
            <w:r>
              <w:rPr>
                <w:sz w:val="21"/>
              </w:rPr>
              <w:t>25</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十三、交通运输支出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十四、资源勘探信息等支出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200.00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200.00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十五、商业服务业等支出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55"/>
              <w:ind w:left="111"/>
              <w:rPr>
                <w:rFonts w:ascii="宋体" w:eastAsia="宋体"/>
              </w:rPr>
            </w:pPr>
            <w:r>
              <w:rPr>
                <w:rFonts w:hint="eastAsia" w:ascii="宋体" w:eastAsia="宋体"/>
              </w:rPr>
              <w:t>十六、金融支出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93" w:type="dxa"/>
            <w:tcBorders>
              <w:top w:val="single" w:color="000000" w:sz="4" w:space="0"/>
              <w:left w:val="single" w:color="000000"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2919" w:type="dxa"/>
            <w:tcBorders>
              <w:top w:val="single" w:color="000000"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0"/>
              </w:rPr>
            </w:pPr>
          </w:p>
        </w:tc>
        <w:tc>
          <w:tcPr>
            <w:tcW w:w="3301" w:type="dxa"/>
            <w:tcBorders>
              <w:top w:val="single" w:color="000000" w:sz="4" w:space="0"/>
              <w:left w:val="single" w:color="000000" w:sz="4" w:space="0"/>
              <w:bottom w:val="single" w:color="000000" w:sz="4" w:space="0"/>
              <w:right w:val="single" w:color="000000" w:sz="4" w:space="0"/>
            </w:tcBorders>
          </w:tcPr>
          <w:p>
            <w:pPr>
              <w:pStyle w:val="20"/>
              <w:spacing w:before="39"/>
              <w:ind w:left="111"/>
              <w:rPr>
                <w:rFonts w:ascii="宋体" w:eastAsia="宋体"/>
              </w:rPr>
            </w:pPr>
            <w:r>
              <w:rPr>
                <w:rFonts w:hint="eastAsia" w:ascii="宋体" w:eastAsia="宋体"/>
              </w:rPr>
              <w:t>十七、援助其他地区支出</w:t>
            </w:r>
          </w:p>
        </w:tc>
        <w:tc>
          <w:tcPr>
            <w:tcW w:w="992" w:type="dxa"/>
            <w:tcBorders>
              <w:top w:val="single" w:color="000000" w:sz="4" w:space="0"/>
              <w:left w:val="single" w:color="000000" w:sz="4" w:space="0"/>
              <w:bottom w:val="single" w:color="000000" w:sz="4" w:space="0"/>
              <w:right w:val="single" w:color="000000" w:sz="4" w:space="0"/>
            </w:tcBorders>
          </w:tcPr>
          <w:p>
            <w:pPr>
              <w:pStyle w:val="20"/>
              <w:ind w:left="110"/>
              <w:rPr>
                <w:sz w:val="21"/>
              </w:rPr>
            </w:pPr>
            <w:r>
              <w:rPr>
                <w:sz w:val="21"/>
              </w:rPr>
              <w:t>0.00</w:t>
            </w:r>
          </w:p>
        </w:tc>
        <w:tc>
          <w:tcPr>
            <w:tcW w:w="1134" w:type="dxa"/>
            <w:tcBorders>
              <w:top w:val="single" w:color="000000" w:sz="4" w:space="0"/>
              <w:left w:val="single" w:color="000000" w:sz="4" w:space="0"/>
              <w:bottom w:val="single" w:color="000000" w:sz="4" w:space="0"/>
              <w:right w:val="single" w:color="auto" w:sz="4" w:space="0"/>
            </w:tcBorders>
          </w:tcPr>
          <w:p>
            <w:pPr>
              <w:pStyle w:val="20"/>
              <w:ind w:left="109"/>
              <w:rPr>
                <w:sz w:val="21"/>
              </w:rPr>
            </w:pPr>
            <w:r>
              <w:rPr>
                <w:sz w:val="21"/>
              </w:rPr>
              <w:t>0.00</w:t>
            </w:r>
          </w:p>
        </w:tc>
        <w:tc>
          <w:tcPr>
            <w:tcW w:w="993" w:type="dxa"/>
            <w:tcBorders>
              <w:top w:val="single" w:color="000000" w:sz="4" w:space="0"/>
              <w:left w:val="single" w:color="auto" w:sz="4" w:space="0"/>
              <w:bottom w:val="single" w:color="000000" w:sz="4" w:space="0"/>
              <w:right w:val="single" w:color="000000" w:sz="4" w:space="0"/>
            </w:tcBorders>
          </w:tcPr>
          <w:p>
            <w:pPr>
              <w:pStyle w:val="20"/>
              <w:ind w:left="109"/>
              <w:rPr>
                <w:sz w:val="21"/>
              </w:rPr>
            </w:pPr>
            <w:r>
              <w:rPr>
                <w:sz w:val="21"/>
              </w:rPr>
              <w:t>0.00</w:t>
            </w:r>
          </w:p>
        </w:tc>
        <w:tc>
          <w:tcPr>
            <w:tcW w:w="943" w:type="dxa"/>
            <w:tcBorders>
              <w:top w:val="single" w:color="000000" w:sz="4" w:space="0"/>
              <w:left w:val="single" w:color="000000" w:sz="4" w:space="0"/>
              <w:bottom w:val="single" w:color="000000" w:sz="4" w:space="0"/>
              <w:right w:val="single" w:color="000000" w:sz="4" w:space="0"/>
            </w:tcBorders>
          </w:tcPr>
          <w:p>
            <w:pPr>
              <w:pStyle w:val="20"/>
              <w:ind w:left="107"/>
              <w:rPr>
                <w:sz w:val="21"/>
              </w:rPr>
            </w:pPr>
            <w:r>
              <w:rPr>
                <w:sz w:val="21"/>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8" w:hRule="atLeast"/>
        </w:trPr>
        <w:tc>
          <w:tcPr>
            <w:tcW w:w="2919" w:type="dxa"/>
            <w:tcBorders>
              <w:top w:val="single" w:color="000000" w:sz="4" w:space="0"/>
              <w:left w:val="single" w:color="auto" w:sz="4" w:space="0"/>
              <w:bottom w:val="single" w:color="000000" w:sz="4" w:space="0"/>
              <w:right w:val="single" w:color="000000" w:sz="4" w:space="0"/>
            </w:tcBorders>
          </w:tcPr>
          <w:p>
            <w:pPr>
              <w:pStyle w:val="20"/>
              <w:spacing w:before="0"/>
              <w:rPr>
                <w:rFonts w:ascii="Times New Roman"/>
                <w:sz w:val="20"/>
              </w:rPr>
            </w:pPr>
          </w:p>
        </w:tc>
        <w:tc>
          <w:tcPr>
            <w:tcW w:w="951" w:type="dxa"/>
            <w:tcBorders>
              <w:top w:val="single" w:color="000000" w:sz="4" w:space="0"/>
              <w:left w:val="single" w:color="000000" w:sz="4" w:space="0"/>
              <w:bottom w:val="single" w:color="000000" w:sz="4" w:space="0"/>
              <w:right w:val="single" w:color="auto" w:sz="4" w:space="0"/>
            </w:tcBorders>
          </w:tcPr>
          <w:p>
            <w:pPr>
              <w:pStyle w:val="20"/>
              <w:spacing w:before="0"/>
              <w:rPr>
                <w:rFonts w:ascii="Times New Roman"/>
                <w:sz w:val="20"/>
              </w:rPr>
            </w:pPr>
          </w:p>
        </w:tc>
        <w:tc>
          <w:tcPr>
            <w:tcW w:w="3301" w:type="dxa"/>
            <w:tcBorders>
              <w:top w:val="single" w:color="000000" w:sz="4" w:space="0"/>
              <w:left w:val="single" w:color="auto" w:sz="4" w:space="0"/>
              <w:bottom w:val="single" w:color="000000" w:sz="4" w:space="0"/>
              <w:right w:val="single" w:color="auto" w:sz="4" w:space="0"/>
            </w:tcBorders>
          </w:tcPr>
          <w:p>
            <w:pPr>
              <w:pStyle w:val="20"/>
              <w:spacing w:before="39"/>
              <w:ind w:left="111"/>
              <w:rPr>
                <w:rFonts w:ascii="宋体" w:eastAsia="宋体"/>
              </w:rPr>
            </w:pPr>
            <w:r>
              <w:rPr>
                <w:rFonts w:hint="eastAsia" w:ascii="宋体" w:eastAsia="宋体"/>
              </w:rPr>
              <w:t>十八、自然资源海洋气象等支出</w:t>
            </w:r>
          </w:p>
        </w:tc>
        <w:tc>
          <w:tcPr>
            <w:tcW w:w="992" w:type="dxa"/>
            <w:tcBorders>
              <w:top w:val="single" w:color="000000" w:sz="4" w:space="0"/>
              <w:left w:val="single" w:color="auto" w:sz="4" w:space="0"/>
              <w:bottom w:val="single" w:color="000000" w:sz="4" w:space="0"/>
              <w:right w:val="single" w:color="auto" w:sz="4" w:space="0"/>
            </w:tcBorders>
          </w:tcPr>
          <w:p>
            <w:pPr>
              <w:pStyle w:val="20"/>
              <w:ind w:left="110"/>
              <w:rPr>
                <w:sz w:val="21"/>
              </w:rPr>
            </w:pPr>
            <w:r>
              <w:rPr>
                <w:sz w:val="21"/>
              </w:rPr>
              <w:t>0.00</w:t>
            </w:r>
          </w:p>
        </w:tc>
        <w:tc>
          <w:tcPr>
            <w:tcW w:w="1134" w:type="dxa"/>
            <w:tcBorders>
              <w:top w:val="single" w:color="000000" w:sz="4" w:space="0"/>
              <w:left w:val="single" w:color="auto" w:sz="4" w:space="0"/>
              <w:bottom w:val="single" w:color="000000" w:sz="4" w:space="0"/>
              <w:right w:val="single" w:color="auto" w:sz="4" w:space="0"/>
            </w:tcBorders>
          </w:tcPr>
          <w:p>
            <w:pPr>
              <w:pStyle w:val="20"/>
              <w:ind w:left="109"/>
              <w:rPr>
                <w:sz w:val="21"/>
              </w:rPr>
            </w:pPr>
            <w:r>
              <w:rPr>
                <w:sz w:val="21"/>
              </w:rPr>
              <w:t>0.00</w:t>
            </w:r>
          </w:p>
        </w:tc>
        <w:tc>
          <w:tcPr>
            <w:tcW w:w="993" w:type="dxa"/>
            <w:tcBorders>
              <w:top w:val="single" w:color="000000" w:sz="4" w:space="0"/>
              <w:left w:val="single" w:color="auto" w:sz="4" w:space="0"/>
              <w:bottom w:val="single" w:color="000000" w:sz="4" w:space="0"/>
              <w:right w:val="single" w:color="auto" w:sz="4" w:space="0"/>
            </w:tcBorders>
          </w:tcPr>
          <w:p>
            <w:pPr>
              <w:pStyle w:val="20"/>
              <w:ind w:left="109"/>
              <w:rPr>
                <w:sz w:val="21"/>
              </w:rPr>
            </w:pPr>
            <w:r>
              <w:rPr>
                <w:sz w:val="21"/>
              </w:rPr>
              <w:t>0.00</w:t>
            </w:r>
          </w:p>
        </w:tc>
        <w:tc>
          <w:tcPr>
            <w:tcW w:w="943" w:type="dxa"/>
            <w:tcBorders>
              <w:top w:val="single" w:color="000000" w:sz="4" w:space="0"/>
              <w:left w:val="single" w:color="auto" w:sz="4" w:space="0"/>
              <w:bottom w:val="single" w:color="000000" w:sz="4" w:space="0"/>
              <w:right w:val="single" w:color="auto" w:sz="4" w:space="0"/>
            </w:tcBorders>
          </w:tcPr>
          <w:p>
            <w:pPr>
              <w:pStyle w:val="20"/>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2919" w:type="dxa"/>
            <w:tcBorders>
              <w:left w:val="single" w:color="auto" w:sz="4" w:space="0"/>
              <w:bottom w:val="single" w:color="auto" w:sz="4" w:space="0"/>
              <w:right w:val="single" w:color="auto" w:sz="4" w:space="0"/>
            </w:tcBorders>
          </w:tcPr>
          <w:p>
            <w:pPr>
              <w:pStyle w:val="20"/>
              <w:spacing w:before="0"/>
              <w:rPr>
                <w:rFonts w:ascii="Times New Roman"/>
              </w:rPr>
            </w:pPr>
          </w:p>
        </w:tc>
        <w:tc>
          <w:tcPr>
            <w:tcW w:w="951" w:type="dxa"/>
            <w:tcBorders>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left w:val="single" w:color="auto" w:sz="4" w:space="0"/>
              <w:bottom w:val="single" w:color="auto" w:sz="4" w:space="0"/>
              <w:right w:val="single" w:color="auto" w:sz="4" w:space="0"/>
            </w:tcBorders>
          </w:tcPr>
          <w:p>
            <w:pPr>
              <w:pStyle w:val="20"/>
              <w:spacing w:before="39"/>
              <w:ind w:left="111"/>
              <w:rPr>
                <w:rFonts w:ascii="宋体" w:eastAsia="宋体"/>
              </w:rPr>
            </w:pPr>
            <w:r>
              <w:rPr>
                <w:rFonts w:hint="eastAsia" w:ascii="宋体" w:eastAsia="宋体"/>
              </w:rPr>
              <w:t>十九、住房保障支出</w:t>
            </w:r>
          </w:p>
        </w:tc>
        <w:tc>
          <w:tcPr>
            <w:tcW w:w="992" w:type="dxa"/>
            <w:tcBorders>
              <w:left w:val="single" w:color="auto" w:sz="4" w:space="0"/>
              <w:bottom w:val="single" w:color="auto" w:sz="4" w:space="0"/>
              <w:right w:val="single" w:color="auto" w:sz="4" w:space="0"/>
            </w:tcBorders>
          </w:tcPr>
          <w:p>
            <w:pPr>
              <w:pStyle w:val="20"/>
              <w:ind w:left="110"/>
              <w:rPr>
                <w:sz w:val="21"/>
              </w:rPr>
            </w:pPr>
            <w:r>
              <w:rPr>
                <w:sz w:val="21"/>
              </w:rPr>
              <w:t>24</w:t>
            </w:r>
            <w:r>
              <w:rPr>
                <w:rFonts w:hint="eastAsia" w:eastAsiaTheme="minorEastAsia"/>
                <w:sz w:val="21"/>
              </w:rPr>
              <w:t>.</w:t>
            </w:r>
            <w:r>
              <w:rPr>
                <w:sz w:val="21"/>
              </w:rPr>
              <w:t>07</w:t>
            </w:r>
          </w:p>
        </w:tc>
        <w:tc>
          <w:tcPr>
            <w:tcW w:w="1134" w:type="dxa"/>
            <w:tcBorders>
              <w:left w:val="single" w:color="auto" w:sz="4" w:space="0"/>
              <w:bottom w:val="single" w:color="auto" w:sz="4" w:space="0"/>
              <w:right w:val="single" w:color="auto" w:sz="4" w:space="0"/>
            </w:tcBorders>
          </w:tcPr>
          <w:p>
            <w:pPr>
              <w:pStyle w:val="20"/>
              <w:ind w:left="109"/>
              <w:rPr>
                <w:sz w:val="21"/>
              </w:rPr>
            </w:pPr>
            <w:r>
              <w:rPr>
                <w:sz w:val="21"/>
              </w:rPr>
              <w:t>24</w:t>
            </w:r>
            <w:r>
              <w:rPr>
                <w:rFonts w:hint="eastAsia" w:eastAsiaTheme="minorEastAsia"/>
                <w:sz w:val="21"/>
              </w:rPr>
              <w:t>.</w:t>
            </w:r>
            <w:r>
              <w:rPr>
                <w:sz w:val="21"/>
              </w:rPr>
              <w:t>07</w:t>
            </w:r>
          </w:p>
        </w:tc>
        <w:tc>
          <w:tcPr>
            <w:tcW w:w="993" w:type="dxa"/>
            <w:tcBorders>
              <w:left w:val="single" w:color="auto" w:sz="4" w:space="0"/>
              <w:bottom w:val="single" w:color="auto" w:sz="4" w:space="0"/>
              <w:right w:val="single" w:color="auto" w:sz="4" w:space="0"/>
            </w:tcBorders>
          </w:tcPr>
          <w:p>
            <w:pPr>
              <w:pStyle w:val="20"/>
              <w:ind w:left="109"/>
              <w:rPr>
                <w:sz w:val="21"/>
              </w:rPr>
            </w:pPr>
            <w:r>
              <w:rPr>
                <w:sz w:val="21"/>
              </w:rPr>
              <w:t>0.00</w:t>
            </w:r>
          </w:p>
        </w:tc>
        <w:tc>
          <w:tcPr>
            <w:tcW w:w="943" w:type="dxa"/>
            <w:tcBorders>
              <w:left w:val="single" w:color="auto" w:sz="4" w:space="0"/>
              <w:bottom w:val="single" w:color="auto" w:sz="4" w:space="0"/>
              <w:right w:val="single" w:color="auto" w:sz="4" w:space="0"/>
            </w:tcBorders>
          </w:tcPr>
          <w:p>
            <w:pPr>
              <w:pStyle w:val="20"/>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2919"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951"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top w:val="single" w:color="auto" w:sz="4" w:space="0"/>
              <w:left w:val="single" w:color="auto" w:sz="4" w:space="0"/>
              <w:bottom w:val="single" w:color="auto" w:sz="4" w:space="0"/>
              <w:right w:val="single" w:color="auto" w:sz="4" w:space="0"/>
            </w:tcBorders>
          </w:tcPr>
          <w:p>
            <w:pPr>
              <w:pStyle w:val="20"/>
              <w:spacing w:before="39"/>
              <w:ind w:left="111"/>
              <w:rPr>
                <w:rFonts w:ascii="宋体" w:eastAsia="宋体"/>
              </w:rPr>
            </w:pPr>
            <w:r>
              <w:rPr>
                <w:rFonts w:hint="eastAsia" w:ascii="宋体" w:eastAsia="宋体"/>
              </w:rPr>
              <w:t>二十、粮油物资储备支出</w:t>
            </w:r>
          </w:p>
        </w:tc>
        <w:tc>
          <w:tcPr>
            <w:tcW w:w="992" w:type="dxa"/>
            <w:tcBorders>
              <w:top w:val="single" w:color="auto" w:sz="4" w:space="0"/>
              <w:left w:val="single" w:color="auto" w:sz="4" w:space="0"/>
              <w:bottom w:val="single" w:color="auto" w:sz="4" w:space="0"/>
              <w:right w:val="single" w:color="auto" w:sz="4" w:space="0"/>
            </w:tcBorders>
          </w:tcPr>
          <w:p>
            <w:pPr>
              <w:pStyle w:val="20"/>
              <w:ind w:left="110"/>
              <w:rPr>
                <w:sz w:val="21"/>
              </w:rPr>
            </w:pPr>
            <w:r>
              <w:rPr>
                <w:sz w:val="21"/>
              </w:rPr>
              <w:t>0.00</w:t>
            </w:r>
          </w:p>
        </w:tc>
        <w:tc>
          <w:tcPr>
            <w:tcW w:w="1134" w:type="dxa"/>
            <w:tcBorders>
              <w:top w:val="single" w:color="auto" w:sz="4" w:space="0"/>
              <w:left w:val="single" w:color="auto" w:sz="4" w:space="0"/>
              <w:bottom w:val="single" w:color="auto" w:sz="4" w:space="0"/>
              <w:right w:val="single" w:color="auto" w:sz="4" w:space="0"/>
            </w:tcBorders>
          </w:tcPr>
          <w:p>
            <w:pPr>
              <w:pStyle w:val="20"/>
              <w:ind w:left="109"/>
              <w:rPr>
                <w:sz w:val="21"/>
              </w:rPr>
            </w:pPr>
            <w:r>
              <w:rPr>
                <w:sz w:val="21"/>
              </w:rPr>
              <w:t>0.00</w:t>
            </w:r>
          </w:p>
        </w:tc>
        <w:tc>
          <w:tcPr>
            <w:tcW w:w="993" w:type="dxa"/>
            <w:tcBorders>
              <w:top w:val="single" w:color="auto" w:sz="4" w:space="0"/>
              <w:left w:val="single" w:color="auto" w:sz="4" w:space="0"/>
              <w:bottom w:val="single" w:color="auto" w:sz="4" w:space="0"/>
              <w:right w:val="single" w:color="auto" w:sz="4" w:space="0"/>
            </w:tcBorders>
          </w:tcPr>
          <w:p>
            <w:pPr>
              <w:pStyle w:val="20"/>
              <w:ind w:left="109"/>
              <w:rPr>
                <w:sz w:val="21"/>
              </w:rPr>
            </w:pPr>
            <w:r>
              <w:rPr>
                <w:sz w:val="21"/>
              </w:rPr>
              <w:t>0.00</w:t>
            </w:r>
          </w:p>
        </w:tc>
        <w:tc>
          <w:tcPr>
            <w:tcW w:w="943" w:type="dxa"/>
            <w:tcBorders>
              <w:top w:val="single" w:color="auto" w:sz="4" w:space="0"/>
              <w:left w:val="single" w:color="auto" w:sz="4" w:space="0"/>
              <w:bottom w:val="single" w:color="auto" w:sz="4" w:space="0"/>
              <w:right w:val="single" w:color="auto" w:sz="4" w:space="0"/>
            </w:tcBorders>
          </w:tcPr>
          <w:p>
            <w:pPr>
              <w:pStyle w:val="20"/>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919"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951"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top w:val="single" w:color="auto" w:sz="4" w:space="0"/>
              <w:left w:val="single" w:color="auto" w:sz="4" w:space="0"/>
              <w:bottom w:val="single" w:color="auto" w:sz="4" w:space="0"/>
              <w:right w:val="single" w:color="auto" w:sz="4" w:space="0"/>
            </w:tcBorders>
          </w:tcPr>
          <w:p>
            <w:pPr>
              <w:pStyle w:val="20"/>
              <w:spacing w:before="41"/>
              <w:ind w:firstLine="110" w:firstLineChars="50"/>
              <w:rPr>
                <w:rFonts w:ascii="宋体" w:eastAsia="宋体"/>
              </w:rPr>
            </w:pPr>
            <w:r>
              <w:rPr>
                <w:rFonts w:hint="eastAsia" w:ascii="宋体" w:eastAsia="宋体"/>
              </w:rPr>
              <w:t>二十一、国有资本经营预算支出</w:t>
            </w:r>
          </w:p>
        </w:tc>
        <w:tc>
          <w:tcPr>
            <w:tcW w:w="992" w:type="dxa"/>
            <w:tcBorders>
              <w:top w:val="single" w:color="auto" w:sz="4" w:space="0"/>
              <w:left w:val="single" w:color="auto" w:sz="4" w:space="0"/>
              <w:bottom w:val="single" w:color="auto" w:sz="4" w:space="0"/>
              <w:right w:val="single" w:color="auto" w:sz="4" w:space="0"/>
            </w:tcBorders>
          </w:tcPr>
          <w:p>
            <w:pPr>
              <w:pStyle w:val="20"/>
              <w:spacing w:before="54"/>
              <w:ind w:left="110"/>
              <w:rPr>
                <w:sz w:val="21"/>
              </w:rPr>
            </w:pPr>
            <w:r>
              <w:rPr>
                <w:sz w:val="21"/>
              </w:rPr>
              <w:t>0.00</w:t>
            </w:r>
          </w:p>
        </w:tc>
        <w:tc>
          <w:tcPr>
            <w:tcW w:w="1134" w:type="dxa"/>
            <w:tcBorders>
              <w:top w:val="single" w:color="auto" w:sz="4" w:space="0"/>
              <w:left w:val="single" w:color="auto" w:sz="4" w:space="0"/>
              <w:bottom w:val="single" w:color="auto" w:sz="4" w:space="0"/>
              <w:right w:val="single" w:color="auto" w:sz="4" w:space="0"/>
            </w:tcBorders>
          </w:tcPr>
          <w:p>
            <w:pPr>
              <w:pStyle w:val="20"/>
              <w:spacing w:before="54"/>
              <w:ind w:left="109"/>
              <w:rPr>
                <w:sz w:val="21"/>
              </w:rPr>
            </w:pPr>
            <w:r>
              <w:rPr>
                <w:sz w:val="21"/>
              </w:rPr>
              <w:t>0.00</w:t>
            </w:r>
          </w:p>
        </w:tc>
        <w:tc>
          <w:tcPr>
            <w:tcW w:w="993" w:type="dxa"/>
            <w:tcBorders>
              <w:top w:val="single" w:color="auto" w:sz="4" w:space="0"/>
              <w:left w:val="single" w:color="auto" w:sz="4" w:space="0"/>
              <w:bottom w:val="single" w:color="auto" w:sz="4" w:space="0"/>
              <w:right w:val="single" w:color="auto" w:sz="4" w:space="0"/>
            </w:tcBorders>
          </w:tcPr>
          <w:p>
            <w:pPr>
              <w:pStyle w:val="20"/>
              <w:spacing w:before="54"/>
              <w:ind w:left="109"/>
              <w:rPr>
                <w:sz w:val="21"/>
              </w:rPr>
            </w:pPr>
            <w:r>
              <w:rPr>
                <w:sz w:val="21"/>
              </w:rPr>
              <w:t>0.00</w:t>
            </w:r>
          </w:p>
        </w:tc>
        <w:tc>
          <w:tcPr>
            <w:tcW w:w="943" w:type="dxa"/>
            <w:tcBorders>
              <w:top w:val="single" w:color="auto" w:sz="4" w:space="0"/>
              <w:left w:val="single" w:color="auto" w:sz="4" w:space="0"/>
              <w:bottom w:val="single" w:color="auto" w:sz="4" w:space="0"/>
              <w:right w:val="single" w:color="auto" w:sz="4" w:space="0"/>
            </w:tcBorders>
          </w:tcPr>
          <w:p>
            <w:pPr>
              <w:pStyle w:val="20"/>
              <w:spacing w:before="54"/>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2919" w:type="dxa"/>
            <w:tcBorders>
              <w:left w:val="single" w:color="auto" w:sz="4" w:space="0"/>
              <w:bottom w:val="single" w:color="auto" w:sz="4" w:space="0"/>
              <w:right w:val="single" w:color="auto" w:sz="4" w:space="0"/>
            </w:tcBorders>
          </w:tcPr>
          <w:p>
            <w:pPr>
              <w:pStyle w:val="20"/>
              <w:spacing w:before="0"/>
              <w:rPr>
                <w:rFonts w:ascii="Times New Roman"/>
              </w:rPr>
            </w:pPr>
          </w:p>
        </w:tc>
        <w:tc>
          <w:tcPr>
            <w:tcW w:w="951" w:type="dxa"/>
            <w:tcBorders>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left w:val="single" w:color="auto" w:sz="4" w:space="0"/>
              <w:bottom w:val="single" w:color="auto" w:sz="4" w:space="0"/>
              <w:right w:val="single" w:color="auto" w:sz="4" w:space="0"/>
            </w:tcBorders>
          </w:tcPr>
          <w:p>
            <w:pPr>
              <w:pStyle w:val="20"/>
              <w:spacing w:before="39"/>
              <w:ind w:left="111"/>
              <w:rPr>
                <w:rFonts w:ascii="宋体" w:eastAsia="宋体"/>
              </w:rPr>
            </w:pPr>
            <w:r>
              <w:rPr>
                <w:rFonts w:hint="eastAsia" w:ascii="宋体" w:eastAsia="宋体"/>
              </w:rPr>
              <w:t>二十二、灾害防治及应急管理支出</w:t>
            </w:r>
          </w:p>
        </w:tc>
        <w:tc>
          <w:tcPr>
            <w:tcW w:w="992" w:type="dxa"/>
            <w:tcBorders>
              <w:left w:val="single" w:color="auto" w:sz="4" w:space="0"/>
              <w:bottom w:val="single" w:color="auto" w:sz="4" w:space="0"/>
              <w:right w:val="single" w:color="auto" w:sz="4" w:space="0"/>
            </w:tcBorders>
          </w:tcPr>
          <w:p>
            <w:pPr>
              <w:pStyle w:val="20"/>
              <w:ind w:left="110"/>
              <w:rPr>
                <w:sz w:val="21"/>
              </w:rPr>
            </w:pPr>
            <w:r>
              <w:rPr>
                <w:sz w:val="21"/>
              </w:rPr>
              <w:t>0.00</w:t>
            </w:r>
          </w:p>
        </w:tc>
        <w:tc>
          <w:tcPr>
            <w:tcW w:w="1134" w:type="dxa"/>
            <w:tcBorders>
              <w:left w:val="single" w:color="auto" w:sz="4" w:space="0"/>
              <w:bottom w:val="single" w:color="auto" w:sz="4" w:space="0"/>
              <w:right w:val="single" w:color="auto" w:sz="4" w:space="0"/>
            </w:tcBorders>
          </w:tcPr>
          <w:p>
            <w:pPr>
              <w:pStyle w:val="20"/>
              <w:ind w:left="109"/>
              <w:rPr>
                <w:sz w:val="21"/>
              </w:rPr>
            </w:pPr>
            <w:r>
              <w:rPr>
                <w:sz w:val="21"/>
              </w:rPr>
              <w:t>0.00</w:t>
            </w:r>
          </w:p>
        </w:tc>
        <w:tc>
          <w:tcPr>
            <w:tcW w:w="993" w:type="dxa"/>
            <w:tcBorders>
              <w:left w:val="single" w:color="auto" w:sz="4" w:space="0"/>
              <w:bottom w:val="single" w:color="auto" w:sz="4" w:space="0"/>
              <w:right w:val="single" w:color="auto" w:sz="4" w:space="0"/>
            </w:tcBorders>
          </w:tcPr>
          <w:p>
            <w:pPr>
              <w:pStyle w:val="20"/>
              <w:ind w:left="109"/>
              <w:rPr>
                <w:sz w:val="21"/>
              </w:rPr>
            </w:pPr>
            <w:r>
              <w:rPr>
                <w:sz w:val="21"/>
              </w:rPr>
              <w:t>0.00</w:t>
            </w:r>
          </w:p>
        </w:tc>
        <w:tc>
          <w:tcPr>
            <w:tcW w:w="943" w:type="dxa"/>
            <w:tcBorders>
              <w:left w:val="single" w:color="auto" w:sz="4" w:space="0"/>
              <w:bottom w:val="single" w:color="auto" w:sz="4" w:space="0"/>
              <w:right w:val="single" w:color="auto" w:sz="4" w:space="0"/>
            </w:tcBorders>
          </w:tcPr>
          <w:p>
            <w:pPr>
              <w:pStyle w:val="20"/>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trPr>
        <w:tc>
          <w:tcPr>
            <w:tcW w:w="2919"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951"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top w:val="single" w:color="auto" w:sz="4" w:space="0"/>
              <w:left w:val="single" w:color="auto" w:sz="4" w:space="0"/>
              <w:bottom w:val="single" w:color="auto" w:sz="4" w:space="0"/>
              <w:right w:val="single" w:color="auto" w:sz="4" w:space="0"/>
            </w:tcBorders>
          </w:tcPr>
          <w:p>
            <w:pPr>
              <w:pStyle w:val="20"/>
              <w:spacing w:before="53"/>
              <w:ind w:left="46" w:right="28"/>
              <w:rPr>
                <w:rFonts w:ascii="宋体" w:eastAsia="宋体"/>
              </w:rPr>
            </w:pPr>
            <w:r>
              <w:rPr>
                <w:rFonts w:hint="eastAsia" w:ascii="宋体" w:eastAsia="宋体"/>
              </w:rPr>
              <w:t>二十三、其他支出</w:t>
            </w:r>
          </w:p>
        </w:tc>
        <w:tc>
          <w:tcPr>
            <w:tcW w:w="992" w:type="dxa"/>
            <w:tcBorders>
              <w:top w:val="single" w:color="auto" w:sz="4" w:space="0"/>
              <w:left w:val="single" w:color="auto" w:sz="4" w:space="0"/>
              <w:bottom w:val="single" w:color="auto" w:sz="4" w:space="0"/>
              <w:right w:val="single" w:color="auto" w:sz="4" w:space="0"/>
            </w:tcBorders>
          </w:tcPr>
          <w:p>
            <w:pPr>
              <w:pStyle w:val="20"/>
              <w:ind w:left="110"/>
              <w:rPr>
                <w:sz w:val="21"/>
              </w:rPr>
            </w:pPr>
            <w:r>
              <w:rPr>
                <w:sz w:val="21"/>
              </w:rPr>
              <w:t>1500</w:t>
            </w:r>
            <w:r>
              <w:rPr>
                <w:rFonts w:hint="eastAsia" w:eastAsiaTheme="minorEastAsia"/>
                <w:sz w:val="21"/>
              </w:rPr>
              <w:t>.</w:t>
            </w:r>
            <w:r>
              <w:rPr>
                <w:sz w:val="21"/>
              </w:rPr>
              <w:t>00</w:t>
            </w:r>
          </w:p>
        </w:tc>
        <w:tc>
          <w:tcPr>
            <w:tcW w:w="1134" w:type="dxa"/>
            <w:tcBorders>
              <w:top w:val="single" w:color="auto" w:sz="4" w:space="0"/>
              <w:left w:val="single" w:color="auto" w:sz="4" w:space="0"/>
              <w:bottom w:val="single" w:color="auto" w:sz="4" w:space="0"/>
              <w:right w:val="single" w:color="auto" w:sz="4" w:space="0"/>
            </w:tcBorders>
          </w:tcPr>
          <w:p>
            <w:pPr>
              <w:pStyle w:val="20"/>
              <w:ind w:left="109"/>
              <w:rPr>
                <w:sz w:val="21"/>
              </w:rPr>
            </w:pPr>
            <w:r>
              <w:rPr>
                <w:sz w:val="21"/>
              </w:rPr>
              <w:t>0.00</w:t>
            </w:r>
          </w:p>
        </w:tc>
        <w:tc>
          <w:tcPr>
            <w:tcW w:w="993" w:type="dxa"/>
            <w:tcBorders>
              <w:top w:val="single" w:color="auto" w:sz="4" w:space="0"/>
              <w:left w:val="single" w:color="auto" w:sz="4" w:space="0"/>
              <w:bottom w:val="single" w:color="auto" w:sz="4" w:space="0"/>
              <w:right w:val="single" w:color="auto" w:sz="4" w:space="0"/>
            </w:tcBorders>
          </w:tcPr>
          <w:p>
            <w:pPr>
              <w:pStyle w:val="20"/>
              <w:ind w:left="109"/>
              <w:rPr>
                <w:sz w:val="21"/>
              </w:rPr>
            </w:pPr>
            <w:r>
              <w:rPr>
                <w:sz w:val="21"/>
              </w:rPr>
              <w:t>1500.00</w:t>
            </w:r>
          </w:p>
        </w:tc>
        <w:tc>
          <w:tcPr>
            <w:tcW w:w="943" w:type="dxa"/>
            <w:tcBorders>
              <w:top w:val="single" w:color="auto" w:sz="4" w:space="0"/>
              <w:left w:val="single" w:color="auto" w:sz="4" w:space="0"/>
              <w:bottom w:val="single" w:color="auto" w:sz="4" w:space="0"/>
              <w:right w:val="single" w:color="auto" w:sz="4" w:space="0"/>
            </w:tcBorders>
          </w:tcPr>
          <w:p>
            <w:pPr>
              <w:pStyle w:val="20"/>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2919"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951"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top w:val="single" w:color="auto" w:sz="4" w:space="0"/>
              <w:left w:val="single" w:color="auto" w:sz="4" w:space="0"/>
              <w:bottom w:val="single" w:color="auto" w:sz="4" w:space="0"/>
              <w:right w:val="single" w:color="auto" w:sz="4" w:space="0"/>
            </w:tcBorders>
          </w:tcPr>
          <w:p>
            <w:pPr>
              <w:pStyle w:val="20"/>
              <w:spacing w:before="41"/>
              <w:ind w:left="111"/>
              <w:rPr>
                <w:rFonts w:ascii="宋体" w:eastAsia="宋体"/>
              </w:rPr>
            </w:pPr>
            <w:r>
              <w:rPr>
                <w:rFonts w:hint="eastAsia" w:ascii="宋体" w:eastAsia="宋体"/>
              </w:rPr>
              <w:t>二十四、债务还本支出</w:t>
            </w:r>
          </w:p>
        </w:tc>
        <w:tc>
          <w:tcPr>
            <w:tcW w:w="992" w:type="dxa"/>
            <w:tcBorders>
              <w:top w:val="single" w:color="auto" w:sz="4" w:space="0"/>
              <w:left w:val="single" w:color="auto" w:sz="4" w:space="0"/>
              <w:bottom w:val="single" w:color="auto" w:sz="4" w:space="0"/>
              <w:right w:val="single" w:color="auto" w:sz="4" w:space="0"/>
            </w:tcBorders>
          </w:tcPr>
          <w:p>
            <w:pPr>
              <w:pStyle w:val="20"/>
              <w:spacing w:before="54"/>
              <w:ind w:left="110"/>
              <w:rPr>
                <w:sz w:val="21"/>
              </w:rPr>
            </w:pPr>
            <w:r>
              <w:rPr>
                <w:sz w:val="21"/>
              </w:rPr>
              <w:t>0.00</w:t>
            </w:r>
          </w:p>
        </w:tc>
        <w:tc>
          <w:tcPr>
            <w:tcW w:w="1134" w:type="dxa"/>
            <w:tcBorders>
              <w:top w:val="single" w:color="auto" w:sz="4" w:space="0"/>
              <w:left w:val="single" w:color="auto" w:sz="4" w:space="0"/>
              <w:bottom w:val="single" w:color="auto" w:sz="4" w:space="0"/>
              <w:right w:val="single" w:color="auto" w:sz="4" w:space="0"/>
            </w:tcBorders>
          </w:tcPr>
          <w:p>
            <w:pPr>
              <w:pStyle w:val="20"/>
              <w:spacing w:before="54"/>
              <w:ind w:left="109"/>
              <w:rPr>
                <w:sz w:val="21"/>
              </w:rPr>
            </w:pPr>
            <w:r>
              <w:rPr>
                <w:sz w:val="21"/>
              </w:rPr>
              <w:t>0.00</w:t>
            </w:r>
          </w:p>
        </w:tc>
        <w:tc>
          <w:tcPr>
            <w:tcW w:w="993" w:type="dxa"/>
            <w:tcBorders>
              <w:top w:val="single" w:color="auto" w:sz="4" w:space="0"/>
              <w:left w:val="single" w:color="auto" w:sz="4" w:space="0"/>
              <w:bottom w:val="single" w:color="auto" w:sz="4" w:space="0"/>
              <w:right w:val="single" w:color="auto" w:sz="4" w:space="0"/>
            </w:tcBorders>
          </w:tcPr>
          <w:p>
            <w:pPr>
              <w:pStyle w:val="20"/>
              <w:spacing w:before="54"/>
              <w:ind w:left="109"/>
              <w:rPr>
                <w:sz w:val="21"/>
              </w:rPr>
            </w:pPr>
            <w:r>
              <w:rPr>
                <w:sz w:val="21"/>
              </w:rPr>
              <w:t>0.00</w:t>
            </w:r>
          </w:p>
        </w:tc>
        <w:tc>
          <w:tcPr>
            <w:tcW w:w="943" w:type="dxa"/>
            <w:tcBorders>
              <w:top w:val="single" w:color="auto" w:sz="4" w:space="0"/>
              <w:left w:val="single" w:color="auto" w:sz="4" w:space="0"/>
              <w:bottom w:val="single" w:color="auto" w:sz="4" w:space="0"/>
              <w:right w:val="single" w:color="auto" w:sz="4" w:space="0"/>
            </w:tcBorders>
          </w:tcPr>
          <w:p>
            <w:pPr>
              <w:pStyle w:val="20"/>
              <w:spacing w:before="54"/>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2919"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951" w:type="dxa"/>
            <w:tcBorders>
              <w:top w:val="single" w:color="auto" w:sz="4" w:space="0"/>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top w:val="single" w:color="auto" w:sz="4" w:space="0"/>
              <w:left w:val="single" w:color="auto" w:sz="4" w:space="0"/>
              <w:bottom w:val="single" w:color="auto" w:sz="4" w:space="0"/>
              <w:right w:val="single" w:color="auto" w:sz="4" w:space="0"/>
            </w:tcBorders>
          </w:tcPr>
          <w:p>
            <w:pPr>
              <w:pStyle w:val="20"/>
              <w:spacing w:before="39"/>
              <w:ind w:left="111"/>
              <w:rPr>
                <w:rFonts w:ascii="宋体" w:eastAsia="宋体"/>
              </w:rPr>
            </w:pPr>
            <w:r>
              <w:rPr>
                <w:rFonts w:hint="eastAsia" w:ascii="宋体" w:eastAsia="宋体"/>
              </w:rPr>
              <w:t>二十五、债务付息支出</w:t>
            </w:r>
          </w:p>
        </w:tc>
        <w:tc>
          <w:tcPr>
            <w:tcW w:w="992" w:type="dxa"/>
            <w:tcBorders>
              <w:top w:val="single" w:color="auto" w:sz="4" w:space="0"/>
              <w:left w:val="single" w:color="auto" w:sz="4" w:space="0"/>
              <w:bottom w:val="single" w:color="auto" w:sz="4" w:space="0"/>
              <w:right w:val="single" w:color="auto" w:sz="4" w:space="0"/>
            </w:tcBorders>
          </w:tcPr>
          <w:p>
            <w:pPr>
              <w:pStyle w:val="20"/>
              <w:ind w:left="110"/>
              <w:rPr>
                <w:sz w:val="21"/>
              </w:rPr>
            </w:pPr>
            <w:r>
              <w:rPr>
                <w:sz w:val="21"/>
              </w:rPr>
              <w:t>0.00</w:t>
            </w:r>
          </w:p>
        </w:tc>
        <w:tc>
          <w:tcPr>
            <w:tcW w:w="1134" w:type="dxa"/>
            <w:tcBorders>
              <w:top w:val="single" w:color="auto" w:sz="4" w:space="0"/>
              <w:left w:val="single" w:color="auto" w:sz="4" w:space="0"/>
              <w:bottom w:val="single" w:color="auto" w:sz="4" w:space="0"/>
              <w:right w:val="single" w:color="auto" w:sz="4" w:space="0"/>
            </w:tcBorders>
          </w:tcPr>
          <w:p>
            <w:pPr>
              <w:pStyle w:val="20"/>
              <w:ind w:left="109"/>
              <w:rPr>
                <w:sz w:val="21"/>
              </w:rPr>
            </w:pPr>
            <w:r>
              <w:rPr>
                <w:sz w:val="21"/>
              </w:rPr>
              <w:t>0.00</w:t>
            </w:r>
          </w:p>
        </w:tc>
        <w:tc>
          <w:tcPr>
            <w:tcW w:w="993" w:type="dxa"/>
            <w:tcBorders>
              <w:top w:val="single" w:color="auto" w:sz="4" w:space="0"/>
              <w:left w:val="single" w:color="auto" w:sz="4" w:space="0"/>
              <w:bottom w:val="single" w:color="auto" w:sz="4" w:space="0"/>
              <w:right w:val="single" w:color="auto" w:sz="4" w:space="0"/>
            </w:tcBorders>
          </w:tcPr>
          <w:p>
            <w:pPr>
              <w:pStyle w:val="20"/>
              <w:ind w:left="109"/>
              <w:rPr>
                <w:sz w:val="21"/>
              </w:rPr>
            </w:pPr>
            <w:r>
              <w:rPr>
                <w:sz w:val="21"/>
              </w:rPr>
              <w:t>0.00</w:t>
            </w:r>
          </w:p>
        </w:tc>
        <w:tc>
          <w:tcPr>
            <w:tcW w:w="943" w:type="dxa"/>
            <w:tcBorders>
              <w:top w:val="single" w:color="auto" w:sz="4" w:space="0"/>
              <w:left w:val="single" w:color="auto" w:sz="4" w:space="0"/>
              <w:bottom w:val="single" w:color="auto" w:sz="4" w:space="0"/>
              <w:right w:val="single" w:color="auto" w:sz="4" w:space="0"/>
            </w:tcBorders>
          </w:tcPr>
          <w:p>
            <w:pPr>
              <w:pStyle w:val="20"/>
              <w:ind w:left="107"/>
              <w:rPr>
                <w:sz w:val="21"/>
              </w:rPr>
            </w:pPr>
            <w:r>
              <w:rPr>
                <w:sz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2919" w:type="dxa"/>
            <w:tcBorders>
              <w:left w:val="single" w:color="auto" w:sz="4" w:space="0"/>
              <w:bottom w:val="single" w:color="auto" w:sz="4" w:space="0"/>
              <w:right w:val="single" w:color="auto" w:sz="4" w:space="0"/>
            </w:tcBorders>
          </w:tcPr>
          <w:p>
            <w:pPr>
              <w:pStyle w:val="20"/>
              <w:spacing w:before="0"/>
              <w:rPr>
                <w:rFonts w:ascii="Times New Roman"/>
              </w:rPr>
            </w:pPr>
          </w:p>
        </w:tc>
        <w:tc>
          <w:tcPr>
            <w:tcW w:w="951" w:type="dxa"/>
            <w:tcBorders>
              <w:left w:val="single" w:color="auto" w:sz="4" w:space="0"/>
              <w:bottom w:val="single" w:color="auto" w:sz="4" w:space="0"/>
              <w:right w:val="single" w:color="auto" w:sz="4" w:space="0"/>
            </w:tcBorders>
          </w:tcPr>
          <w:p>
            <w:pPr>
              <w:pStyle w:val="20"/>
              <w:spacing w:before="0"/>
              <w:rPr>
                <w:rFonts w:ascii="Times New Roman"/>
              </w:rPr>
            </w:pPr>
          </w:p>
        </w:tc>
        <w:tc>
          <w:tcPr>
            <w:tcW w:w="3301" w:type="dxa"/>
            <w:tcBorders>
              <w:left w:val="single" w:color="auto" w:sz="4" w:space="0"/>
              <w:bottom w:val="single" w:color="auto" w:sz="4" w:space="0"/>
              <w:right w:val="single" w:color="auto" w:sz="4" w:space="0"/>
            </w:tcBorders>
          </w:tcPr>
          <w:p>
            <w:pPr>
              <w:pStyle w:val="20"/>
              <w:spacing w:before="15"/>
              <w:ind w:left="111"/>
              <w:rPr>
                <w:rFonts w:ascii="宋体" w:eastAsia="宋体"/>
              </w:rPr>
            </w:pPr>
            <w:r>
              <w:rPr>
                <w:rFonts w:hint="eastAsia" w:ascii="宋体" w:eastAsia="宋体"/>
              </w:rPr>
              <w:t>二十六、抗疫特别国债安排的支出</w:t>
            </w:r>
          </w:p>
        </w:tc>
        <w:tc>
          <w:tcPr>
            <w:tcW w:w="992" w:type="dxa"/>
            <w:tcBorders>
              <w:left w:val="single" w:color="auto" w:sz="4" w:space="0"/>
              <w:bottom w:val="single" w:color="auto" w:sz="4" w:space="0"/>
              <w:right w:val="single" w:color="auto" w:sz="4" w:space="0"/>
            </w:tcBorders>
          </w:tcPr>
          <w:p>
            <w:pPr>
              <w:pStyle w:val="20"/>
              <w:ind w:left="110"/>
              <w:rPr>
                <w:sz w:val="21"/>
              </w:rPr>
            </w:pPr>
            <w:r>
              <w:rPr>
                <w:sz w:val="21"/>
              </w:rPr>
              <w:t>0.00</w:t>
            </w:r>
          </w:p>
        </w:tc>
        <w:tc>
          <w:tcPr>
            <w:tcW w:w="1134" w:type="dxa"/>
            <w:tcBorders>
              <w:left w:val="single" w:color="auto" w:sz="4" w:space="0"/>
              <w:bottom w:val="single" w:color="auto" w:sz="4" w:space="0"/>
              <w:right w:val="single" w:color="auto" w:sz="4" w:space="0"/>
            </w:tcBorders>
          </w:tcPr>
          <w:p>
            <w:pPr>
              <w:pStyle w:val="20"/>
              <w:ind w:left="109"/>
              <w:rPr>
                <w:sz w:val="21"/>
              </w:rPr>
            </w:pPr>
            <w:r>
              <w:rPr>
                <w:sz w:val="21"/>
              </w:rPr>
              <w:t>0.00</w:t>
            </w:r>
          </w:p>
        </w:tc>
        <w:tc>
          <w:tcPr>
            <w:tcW w:w="993" w:type="dxa"/>
            <w:tcBorders>
              <w:left w:val="single" w:color="auto" w:sz="4" w:space="0"/>
              <w:bottom w:val="single" w:color="auto" w:sz="4" w:space="0"/>
              <w:right w:val="single" w:color="auto" w:sz="4" w:space="0"/>
            </w:tcBorders>
          </w:tcPr>
          <w:p>
            <w:pPr>
              <w:pStyle w:val="20"/>
              <w:ind w:left="109"/>
              <w:rPr>
                <w:sz w:val="21"/>
              </w:rPr>
            </w:pPr>
            <w:r>
              <w:rPr>
                <w:sz w:val="21"/>
              </w:rPr>
              <w:t>0.00</w:t>
            </w:r>
          </w:p>
        </w:tc>
        <w:tc>
          <w:tcPr>
            <w:tcW w:w="943" w:type="dxa"/>
            <w:tcBorders>
              <w:left w:val="single" w:color="auto" w:sz="4" w:space="0"/>
              <w:bottom w:val="single" w:color="auto" w:sz="4" w:space="0"/>
              <w:right w:val="single" w:color="auto" w:sz="4" w:space="0"/>
            </w:tcBorders>
          </w:tcPr>
          <w:p>
            <w:pPr>
              <w:pStyle w:val="20"/>
              <w:ind w:left="107"/>
              <w:rPr>
                <w:sz w:val="21"/>
              </w:rPr>
            </w:pPr>
            <w:r>
              <w:rPr>
                <w:sz w:val="21"/>
              </w:rPr>
              <w:t>0.00</w:t>
            </w:r>
          </w:p>
        </w:tc>
      </w:tr>
    </w:tbl>
    <w:p>
      <w:pPr>
        <w:rPr>
          <w:sz w:val="21"/>
        </w:rPr>
        <w:sectPr>
          <w:pgSz w:w="11910" w:h="16840"/>
          <w:pgMar w:top="1580" w:right="0" w:bottom="1300" w:left="140" w:header="0" w:footer="1117" w:gutter="0"/>
          <w:cols w:space="720" w:num="1"/>
        </w:sectPr>
      </w:pPr>
    </w:p>
    <w:p>
      <w:pPr>
        <w:pStyle w:val="2"/>
        <w:rPr>
          <w:rFonts w:ascii="黑体"/>
          <w:sz w:val="8"/>
        </w:rPr>
      </w:pPr>
    </w:p>
    <w:tbl>
      <w:tblPr>
        <w:tblStyle w:val="10"/>
        <w:tblW w:w="0" w:type="auto"/>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9"/>
        <w:gridCol w:w="951"/>
        <w:gridCol w:w="3301"/>
        <w:gridCol w:w="992"/>
        <w:gridCol w:w="1134"/>
        <w:gridCol w:w="1265"/>
        <w:gridCol w:w="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919" w:type="dxa"/>
          </w:tcPr>
          <w:p>
            <w:pPr>
              <w:pStyle w:val="20"/>
              <w:spacing w:before="53"/>
              <w:ind w:left="406" w:right="388"/>
              <w:jc w:val="center"/>
              <w:rPr>
                <w:rFonts w:ascii="宋体" w:eastAsia="宋体"/>
                <w:b/>
              </w:rPr>
            </w:pPr>
            <w:r>
              <w:rPr>
                <w:rFonts w:hint="eastAsia" w:ascii="宋体" w:eastAsia="宋体"/>
                <w:b/>
              </w:rPr>
              <w:t>本年收入合计</w:t>
            </w:r>
          </w:p>
        </w:tc>
        <w:tc>
          <w:tcPr>
            <w:tcW w:w="951" w:type="dxa"/>
          </w:tcPr>
          <w:p>
            <w:pPr>
              <w:pStyle w:val="20"/>
              <w:ind w:left="110"/>
              <w:rPr>
                <w:rFonts w:ascii="宋体"/>
              </w:rPr>
            </w:pPr>
            <w:r>
              <w:rPr>
                <w:sz w:val="21"/>
              </w:rPr>
              <w:t>5365</w:t>
            </w:r>
            <w:r>
              <w:rPr>
                <w:rFonts w:hint="eastAsia"/>
                <w:sz w:val="21"/>
              </w:rPr>
              <w:t>.</w:t>
            </w:r>
            <w:r>
              <w:rPr>
                <w:sz w:val="21"/>
              </w:rPr>
              <w:t>44</w:t>
            </w:r>
          </w:p>
        </w:tc>
        <w:tc>
          <w:tcPr>
            <w:tcW w:w="3301" w:type="dxa"/>
          </w:tcPr>
          <w:p>
            <w:pPr>
              <w:pStyle w:val="20"/>
              <w:spacing w:before="53"/>
              <w:ind w:left="41" w:right="28"/>
              <w:jc w:val="center"/>
              <w:rPr>
                <w:rFonts w:ascii="宋体" w:eastAsia="宋体"/>
                <w:b/>
              </w:rPr>
            </w:pPr>
            <w:r>
              <w:rPr>
                <w:rFonts w:hint="eastAsia" w:ascii="宋体" w:eastAsia="宋体"/>
                <w:b/>
              </w:rPr>
              <w:t>本年支出合计</w:t>
            </w:r>
          </w:p>
        </w:tc>
        <w:tc>
          <w:tcPr>
            <w:tcW w:w="992" w:type="dxa"/>
          </w:tcPr>
          <w:p>
            <w:pPr>
              <w:pStyle w:val="20"/>
              <w:ind w:left="110"/>
              <w:rPr>
                <w:sz w:val="21"/>
              </w:rPr>
            </w:pPr>
            <w:r>
              <w:rPr>
                <w:sz w:val="21"/>
              </w:rPr>
              <w:t>5401</w:t>
            </w:r>
            <w:r>
              <w:rPr>
                <w:rFonts w:hint="eastAsia" w:eastAsiaTheme="minorEastAsia"/>
                <w:sz w:val="21"/>
              </w:rPr>
              <w:t>.</w:t>
            </w:r>
            <w:r>
              <w:rPr>
                <w:sz w:val="21"/>
              </w:rPr>
              <w:t>98</w:t>
            </w:r>
          </w:p>
        </w:tc>
        <w:tc>
          <w:tcPr>
            <w:tcW w:w="1134" w:type="dxa"/>
          </w:tcPr>
          <w:p>
            <w:pPr>
              <w:pStyle w:val="20"/>
              <w:ind w:left="109"/>
              <w:rPr>
                <w:sz w:val="21"/>
              </w:rPr>
            </w:pPr>
            <w:r>
              <w:rPr>
                <w:sz w:val="21"/>
              </w:rPr>
              <w:t>3594</w:t>
            </w:r>
            <w:r>
              <w:rPr>
                <w:rFonts w:hint="eastAsia" w:eastAsiaTheme="minorEastAsia"/>
                <w:sz w:val="21"/>
              </w:rPr>
              <w:t>.</w:t>
            </w:r>
            <w:r>
              <w:rPr>
                <w:sz w:val="21"/>
              </w:rPr>
              <w:t>68</w:t>
            </w:r>
          </w:p>
        </w:tc>
        <w:tc>
          <w:tcPr>
            <w:tcW w:w="1265" w:type="dxa"/>
          </w:tcPr>
          <w:p>
            <w:pPr>
              <w:pStyle w:val="20"/>
              <w:ind w:left="109"/>
              <w:rPr>
                <w:sz w:val="21"/>
              </w:rPr>
            </w:pPr>
            <w:r>
              <w:rPr>
                <w:sz w:val="21"/>
              </w:rPr>
              <w:t>1807</w:t>
            </w:r>
            <w:r>
              <w:rPr>
                <w:rFonts w:hint="eastAsia" w:eastAsiaTheme="minorEastAsia"/>
                <w:sz w:val="21"/>
              </w:rPr>
              <w:t>.</w:t>
            </w:r>
            <w:r>
              <w:rPr>
                <w:sz w:val="21"/>
              </w:rPr>
              <w:t>30</w:t>
            </w:r>
          </w:p>
        </w:tc>
        <w:tc>
          <w:tcPr>
            <w:tcW w:w="671" w:type="dxa"/>
          </w:tcPr>
          <w:p>
            <w:pPr>
              <w:pStyle w:val="20"/>
              <w:ind w:left="107"/>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919" w:type="dxa"/>
          </w:tcPr>
          <w:p>
            <w:pPr>
              <w:pStyle w:val="20"/>
              <w:spacing w:before="15"/>
              <w:ind w:left="112"/>
              <w:rPr>
                <w:rFonts w:ascii="宋体" w:eastAsia="宋体"/>
              </w:rPr>
            </w:pPr>
            <w:r>
              <w:rPr>
                <w:rFonts w:hint="eastAsia" w:ascii="宋体" w:eastAsia="宋体"/>
              </w:rPr>
              <w:t>年初财政拨款结转和结余</w:t>
            </w:r>
          </w:p>
        </w:tc>
        <w:tc>
          <w:tcPr>
            <w:tcW w:w="951" w:type="dxa"/>
          </w:tcPr>
          <w:p>
            <w:pPr>
              <w:pStyle w:val="20"/>
              <w:ind w:left="110"/>
              <w:rPr>
                <w:rFonts w:ascii="宋体"/>
              </w:rPr>
            </w:pPr>
            <w:r>
              <w:rPr>
                <w:sz w:val="21"/>
              </w:rPr>
              <w:t>81</w:t>
            </w:r>
            <w:r>
              <w:rPr>
                <w:rFonts w:hint="eastAsia"/>
                <w:sz w:val="21"/>
              </w:rPr>
              <w:t>.</w:t>
            </w:r>
            <w:r>
              <w:rPr>
                <w:sz w:val="21"/>
              </w:rPr>
              <w:t>41</w:t>
            </w:r>
          </w:p>
        </w:tc>
        <w:tc>
          <w:tcPr>
            <w:tcW w:w="3301" w:type="dxa"/>
          </w:tcPr>
          <w:p>
            <w:pPr>
              <w:pStyle w:val="20"/>
              <w:spacing w:before="15"/>
              <w:ind w:left="111"/>
              <w:rPr>
                <w:rFonts w:ascii="宋体" w:eastAsia="宋体"/>
              </w:rPr>
            </w:pPr>
            <w:r>
              <w:rPr>
                <w:rFonts w:hint="eastAsia" w:ascii="宋体" w:eastAsia="宋体"/>
              </w:rPr>
              <w:t>年末财政拨款结转和结余</w:t>
            </w:r>
          </w:p>
        </w:tc>
        <w:tc>
          <w:tcPr>
            <w:tcW w:w="992" w:type="dxa"/>
          </w:tcPr>
          <w:p>
            <w:pPr>
              <w:pStyle w:val="20"/>
              <w:ind w:left="110"/>
              <w:rPr>
                <w:sz w:val="21"/>
              </w:rPr>
            </w:pPr>
            <w:r>
              <w:rPr>
                <w:sz w:val="21"/>
              </w:rPr>
              <w:t>44</w:t>
            </w:r>
            <w:r>
              <w:rPr>
                <w:rFonts w:hint="eastAsia" w:eastAsiaTheme="minorEastAsia"/>
                <w:sz w:val="21"/>
              </w:rPr>
              <w:t>.</w:t>
            </w:r>
            <w:r>
              <w:rPr>
                <w:sz w:val="21"/>
              </w:rPr>
              <w:t>87</w:t>
            </w:r>
          </w:p>
        </w:tc>
        <w:tc>
          <w:tcPr>
            <w:tcW w:w="1134" w:type="dxa"/>
          </w:tcPr>
          <w:p>
            <w:pPr>
              <w:pStyle w:val="20"/>
              <w:ind w:left="109"/>
              <w:rPr>
                <w:sz w:val="21"/>
              </w:rPr>
            </w:pPr>
            <w:r>
              <w:rPr>
                <w:sz w:val="21"/>
              </w:rPr>
              <w:t>44</w:t>
            </w:r>
            <w:r>
              <w:rPr>
                <w:rFonts w:hint="eastAsia" w:eastAsiaTheme="minorEastAsia"/>
                <w:sz w:val="21"/>
              </w:rPr>
              <w:t>.</w:t>
            </w:r>
            <w:r>
              <w:rPr>
                <w:sz w:val="21"/>
              </w:rPr>
              <w:t>87</w:t>
            </w:r>
          </w:p>
        </w:tc>
        <w:tc>
          <w:tcPr>
            <w:tcW w:w="1265" w:type="dxa"/>
          </w:tcPr>
          <w:p>
            <w:pPr>
              <w:pStyle w:val="20"/>
              <w:ind w:left="109"/>
              <w:rPr>
                <w:sz w:val="21"/>
              </w:rPr>
            </w:pPr>
            <w:r>
              <w:rPr>
                <w:sz w:val="21"/>
              </w:rPr>
              <w:t>0.00</w:t>
            </w:r>
          </w:p>
        </w:tc>
        <w:tc>
          <w:tcPr>
            <w:tcW w:w="671" w:type="dxa"/>
          </w:tcPr>
          <w:p>
            <w:pPr>
              <w:pStyle w:val="20"/>
              <w:ind w:left="107"/>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919" w:type="dxa"/>
          </w:tcPr>
          <w:p>
            <w:pPr>
              <w:pStyle w:val="20"/>
              <w:spacing w:before="15"/>
              <w:ind w:left="333"/>
              <w:rPr>
                <w:rFonts w:ascii="宋体" w:eastAsia="宋体"/>
              </w:rPr>
            </w:pPr>
            <w:r>
              <w:rPr>
                <w:rFonts w:hint="eastAsia" w:ascii="宋体" w:eastAsia="宋体"/>
              </w:rPr>
              <w:t>一般公共预算财政拨款</w:t>
            </w:r>
          </w:p>
        </w:tc>
        <w:tc>
          <w:tcPr>
            <w:tcW w:w="951" w:type="dxa"/>
          </w:tcPr>
          <w:p>
            <w:pPr>
              <w:pStyle w:val="20"/>
              <w:ind w:left="110"/>
              <w:rPr>
                <w:rFonts w:ascii="宋体"/>
              </w:rPr>
            </w:pPr>
            <w:r>
              <w:rPr>
                <w:sz w:val="21"/>
              </w:rPr>
              <w:t>81</w:t>
            </w:r>
            <w:r>
              <w:rPr>
                <w:rFonts w:hint="eastAsia" w:eastAsiaTheme="minorEastAsia"/>
                <w:sz w:val="21"/>
              </w:rPr>
              <w:t>.</w:t>
            </w:r>
            <w:r>
              <w:rPr>
                <w:sz w:val="21"/>
              </w:rPr>
              <w:t>41</w:t>
            </w:r>
          </w:p>
        </w:tc>
        <w:tc>
          <w:tcPr>
            <w:tcW w:w="3301" w:type="dxa"/>
          </w:tcPr>
          <w:p>
            <w:pPr>
              <w:pStyle w:val="20"/>
              <w:spacing w:before="0"/>
              <w:rPr>
                <w:rFonts w:ascii="Times New Roman"/>
              </w:rPr>
            </w:pPr>
          </w:p>
        </w:tc>
        <w:tc>
          <w:tcPr>
            <w:tcW w:w="992" w:type="dxa"/>
          </w:tcPr>
          <w:p>
            <w:pPr>
              <w:pStyle w:val="20"/>
              <w:spacing w:before="0"/>
              <w:rPr>
                <w:rFonts w:ascii="Times New Roman"/>
              </w:rPr>
            </w:pPr>
          </w:p>
        </w:tc>
        <w:tc>
          <w:tcPr>
            <w:tcW w:w="1134" w:type="dxa"/>
          </w:tcPr>
          <w:p>
            <w:pPr>
              <w:pStyle w:val="20"/>
              <w:spacing w:before="0"/>
              <w:rPr>
                <w:rFonts w:ascii="Times New Roman"/>
              </w:rPr>
            </w:pPr>
          </w:p>
        </w:tc>
        <w:tc>
          <w:tcPr>
            <w:tcW w:w="1265" w:type="dxa"/>
          </w:tcPr>
          <w:p>
            <w:pPr>
              <w:pStyle w:val="20"/>
              <w:spacing w:before="0"/>
              <w:rPr>
                <w:rFonts w:ascii="Times New Roman"/>
              </w:rPr>
            </w:pPr>
          </w:p>
        </w:tc>
        <w:tc>
          <w:tcPr>
            <w:tcW w:w="671" w:type="dxa"/>
          </w:tcPr>
          <w:p>
            <w:pPr>
              <w:pStyle w:val="20"/>
              <w:spacing w:before="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919" w:type="dxa"/>
          </w:tcPr>
          <w:p>
            <w:pPr>
              <w:pStyle w:val="20"/>
              <w:spacing w:before="15"/>
              <w:ind w:left="333"/>
              <w:rPr>
                <w:rFonts w:ascii="宋体" w:eastAsia="宋体"/>
              </w:rPr>
            </w:pPr>
            <w:r>
              <w:rPr>
                <w:rFonts w:hint="eastAsia" w:ascii="宋体" w:eastAsia="宋体"/>
              </w:rPr>
              <w:t>政府性基金预算财政拨款</w:t>
            </w:r>
          </w:p>
        </w:tc>
        <w:tc>
          <w:tcPr>
            <w:tcW w:w="951" w:type="dxa"/>
          </w:tcPr>
          <w:p>
            <w:pPr>
              <w:pStyle w:val="20"/>
              <w:ind w:left="110"/>
              <w:rPr>
                <w:rFonts w:ascii="宋体"/>
              </w:rPr>
            </w:pPr>
            <w:r>
              <w:rPr>
                <w:sz w:val="21"/>
              </w:rPr>
              <w:t>0.00</w:t>
            </w:r>
          </w:p>
        </w:tc>
        <w:tc>
          <w:tcPr>
            <w:tcW w:w="3301" w:type="dxa"/>
          </w:tcPr>
          <w:p>
            <w:pPr>
              <w:pStyle w:val="20"/>
              <w:spacing w:before="0"/>
              <w:rPr>
                <w:rFonts w:ascii="Times New Roman"/>
              </w:rPr>
            </w:pPr>
          </w:p>
        </w:tc>
        <w:tc>
          <w:tcPr>
            <w:tcW w:w="992" w:type="dxa"/>
          </w:tcPr>
          <w:p>
            <w:pPr>
              <w:pStyle w:val="20"/>
              <w:spacing w:before="0"/>
              <w:rPr>
                <w:rFonts w:ascii="Times New Roman"/>
              </w:rPr>
            </w:pPr>
          </w:p>
        </w:tc>
        <w:tc>
          <w:tcPr>
            <w:tcW w:w="1134" w:type="dxa"/>
          </w:tcPr>
          <w:p>
            <w:pPr>
              <w:pStyle w:val="20"/>
              <w:spacing w:before="0"/>
              <w:rPr>
                <w:rFonts w:ascii="Times New Roman"/>
              </w:rPr>
            </w:pPr>
          </w:p>
        </w:tc>
        <w:tc>
          <w:tcPr>
            <w:tcW w:w="1265" w:type="dxa"/>
          </w:tcPr>
          <w:p>
            <w:pPr>
              <w:pStyle w:val="20"/>
              <w:spacing w:before="0"/>
              <w:rPr>
                <w:rFonts w:ascii="Times New Roman"/>
              </w:rPr>
            </w:pPr>
          </w:p>
        </w:tc>
        <w:tc>
          <w:tcPr>
            <w:tcW w:w="671" w:type="dxa"/>
          </w:tcPr>
          <w:p>
            <w:pPr>
              <w:pStyle w:val="20"/>
              <w:spacing w:before="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919" w:type="dxa"/>
          </w:tcPr>
          <w:p>
            <w:pPr>
              <w:pStyle w:val="20"/>
              <w:spacing w:before="15"/>
              <w:ind w:left="333"/>
              <w:rPr>
                <w:rFonts w:ascii="宋体" w:eastAsia="宋体"/>
              </w:rPr>
            </w:pPr>
            <w:r>
              <w:rPr>
                <w:rFonts w:hint="eastAsia" w:ascii="宋体" w:eastAsia="宋体"/>
              </w:rPr>
              <w:t>国有资本经营预算财政拨款</w:t>
            </w:r>
          </w:p>
        </w:tc>
        <w:tc>
          <w:tcPr>
            <w:tcW w:w="951" w:type="dxa"/>
          </w:tcPr>
          <w:p>
            <w:pPr>
              <w:pStyle w:val="20"/>
              <w:ind w:left="110"/>
              <w:rPr>
                <w:rFonts w:ascii="宋体"/>
              </w:rPr>
            </w:pPr>
            <w:r>
              <w:rPr>
                <w:sz w:val="21"/>
              </w:rPr>
              <w:t>0.00</w:t>
            </w:r>
          </w:p>
        </w:tc>
        <w:tc>
          <w:tcPr>
            <w:tcW w:w="3301" w:type="dxa"/>
          </w:tcPr>
          <w:p>
            <w:pPr>
              <w:pStyle w:val="20"/>
              <w:spacing w:before="0"/>
              <w:rPr>
                <w:rFonts w:ascii="Times New Roman"/>
              </w:rPr>
            </w:pPr>
          </w:p>
        </w:tc>
        <w:tc>
          <w:tcPr>
            <w:tcW w:w="992" w:type="dxa"/>
          </w:tcPr>
          <w:p>
            <w:pPr>
              <w:pStyle w:val="20"/>
              <w:spacing w:before="0"/>
              <w:rPr>
                <w:rFonts w:ascii="Times New Roman"/>
              </w:rPr>
            </w:pPr>
          </w:p>
        </w:tc>
        <w:tc>
          <w:tcPr>
            <w:tcW w:w="1134" w:type="dxa"/>
          </w:tcPr>
          <w:p>
            <w:pPr>
              <w:pStyle w:val="20"/>
              <w:spacing w:before="0"/>
              <w:rPr>
                <w:rFonts w:ascii="Times New Roman"/>
              </w:rPr>
            </w:pPr>
          </w:p>
        </w:tc>
        <w:tc>
          <w:tcPr>
            <w:tcW w:w="1265" w:type="dxa"/>
          </w:tcPr>
          <w:p>
            <w:pPr>
              <w:pStyle w:val="20"/>
              <w:spacing w:before="0"/>
              <w:rPr>
                <w:rFonts w:ascii="Times New Roman"/>
              </w:rPr>
            </w:pPr>
          </w:p>
        </w:tc>
        <w:tc>
          <w:tcPr>
            <w:tcW w:w="671" w:type="dxa"/>
          </w:tcPr>
          <w:p>
            <w:pPr>
              <w:pStyle w:val="20"/>
              <w:spacing w:before="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919" w:type="dxa"/>
          </w:tcPr>
          <w:p>
            <w:pPr>
              <w:pStyle w:val="20"/>
              <w:spacing w:before="56"/>
              <w:ind w:left="406" w:right="388"/>
              <w:jc w:val="center"/>
              <w:rPr>
                <w:rFonts w:ascii="宋体" w:eastAsia="宋体"/>
                <w:b/>
              </w:rPr>
            </w:pPr>
            <w:r>
              <w:rPr>
                <w:rFonts w:hint="eastAsia" w:ascii="宋体" w:eastAsia="宋体"/>
                <w:b/>
              </w:rPr>
              <w:t>总计</w:t>
            </w:r>
          </w:p>
        </w:tc>
        <w:tc>
          <w:tcPr>
            <w:tcW w:w="951" w:type="dxa"/>
          </w:tcPr>
          <w:p>
            <w:pPr>
              <w:pStyle w:val="20"/>
              <w:ind w:left="110"/>
              <w:rPr>
                <w:rFonts w:ascii="宋体"/>
                <w:b/>
              </w:rPr>
            </w:pPr>
            <w:r>
              <w:rPr>
                <w:b/>
                <w:sz w:val="21"/>
              </w:rPr>
              <w:t>5446</w:t>
            </w:r>
            <w:r>
              <w:rPr>
                <w:rFonts w:hint="eastAsia" w:eastAsiaTheme="minorEastAsia"/>
                <w:b/>
                <w:sz w:val="21"/>
              </w:rPr>
              <w:t>.</w:t>
            </w:r>
            <w:r>
              <w:rPr>
                <w:b/>
                <w:sz w:val="21"/>
              </w:rPr>
              <w:t>85</w:t>
            </w:r>
          </w:p>
        </w:tc>
        <w:tc>
          <w:tcPr>
            <w:tcW w:w="3301" w:type="dxa"/>
          </w:tcPr>
          <w:p>
            <w:pPr>
              <w:pStyle w:val="20"/>
              <w:spacing w:before="56"/>
              <w:ind w:left="41" w:right="28"/>
              <w:jc w:val="center"/>
              <w:rPr>
                <w:rFonts w:ascii="宋体" w:eastAsia="宋体"/>
                <w:b/>
              </w:rPr>
            </w:pPr>
            <w:r>
              <w:rPr>
                <w:rFonts w:hint="eastAsia" w:ascii="宋体" w:eastAsia="宋体"/>
                <w:b/>
              </w:rPr>
              <w:t>总计</w:t>
            </w:r>
          </w:p>
        </w:tc>
        <w:tc>
          <w:tcPr>
            <w:tcW w:w="992" w:type="dxa"/>
          </w:tcPr>
          <w:p>
            <w:pPr>
              <w:pStyle w:val="20"/>
              <w:ind w:left="109"/>
              <w:rPr>
                <w:rFonts w:ascii="宋体"/>
                <w:b/>
              </w:rPr>
            </w:pPr>
            <w:r>
              <w:rPr>
                <w:b/>
                <w:sz w:val="21"/>
              </w:rPr>
              <w:t>5446</w:t>
            </w:r>
            <w:r>
              <w:rPr>
                <w:rFonts w:hint="eastAsia"/>
                <w:b/>
                <w:sz w:val="21"/>
              </w:rPr>
              <w:t>.</w:t>
            </w:r>
            <w:r>
              <w:rPr>
                <w:b/>
                <w:sz w:val="21"/>
              </w:rPr>
              <w:t>85</w:t>
            </w:r>
          </w:p>
        </w:tc>
        <w:tc>
          <w:tcPr>
            <w:tcW w:w="1134" w:type="dxa"/>
          </w:tcPr>
          <w:p>
            <w:pPr>
              <w:pStyle w:val="20"/>
              <w:ind w:left="109"/>
              <w:rPr>
                <w:rFonts w:ascii="宋体"/>
              </w:rPr>
            </w:pPr>
            <w:r>
              <w:rPr>
                <w:sz w:val="21"/>
              </w:rPr>
              <w:t>3639</w:t>
            </w:r>
            <w:r>
              <w:rPr>
                <w:rFonts w:hint="eastAsia"/>
                <w:sz w:val="21"/>
              </w:rPr>
              <w:t>.</w:t>
            </w:r>
            <w:r>
              <w:rPr>
                <w:sz w:val="21"/>
              </w:rPr>
              <w:t>55</w:t>
            </w:r>
          </w:p>
        </w:tc>
        <w:tc>
          <w:tcPr>
            <w:tcW w:w="1265" w:type="dxa"/>
          </w:tcPr>
          <w:p>
            <w:pPr>
              <w:pStyle w:val="20"/>
              <w:ind w:left="109"/>
              <w:rPr>
                <w:rFonts w:ascii="Arial"/>
                <w:sz w:val="20"/>
              </w:rPr>
            </w:pPr>
            <w:r>
              <w:rPr>
                <w:sz w:val="21"/>
              </w:rPr>
              <w:t>1807</w:t>
            </w:r>
            <w:r>
              <w:rPr>
                <w:rFonts w:hint="eastAsia" w:eastAsiaTheme="minorEastAsia"/>
                <w:sz w:val="21"/>
              </w:rPr>
              <w:t>.</w:t>
            </w:r>
            <w:r>
              <w:rPr>
                <w:sz w:val="21"/>
              </w:rPr>
              <w:t>30</w:t>
            </w:r>
          </w:p>
        </w:tc>
        <w:tc>
          <w:tcPr>
            <w:tcW w:w="671" w:type="dxa"/>
          </w:tcPr>
          <w:p>
            <w:pPr>
              <w:pStyle w:val="20"/>
              <w:ind w:left="109"/>
              <w:rPr>
                <w:sz w:val="21"/>
              </w:rPr>
            </w:pPr>
            <w:r>
              <w:rPr>
                <w:sz w:val="21"/>
              </w:rPr>
              <w:t>0.00</w:t>
            </w:r>
          </w:p>
        </w:tc>
      </w:tr>
    </w:tbl>
    <w:p>
      <w:pPr>
        <w:spacing w:line="242" w:lineRule="auto"/>
        <w:ind w:left="1660" w:right="1800"/>
        <w:rPr>
          <w:rFonts w:ascii="宋体" w:eastAsia="宋体"/>
          <w:sz w:val="24"/>
        </w:rPr>
      </w:pPr>
      <w:r>
        <w:rPr>
          <w:rFonts w:hint="eastAsia" w:ascii="宋体" w:eastAsia="宋体"/>
          <w:spacing w:val="-10"/>
          <w:sz w:val="24"/>
        </w:rPr>
        <w:t>注：本表反映单位本年度一般公共预算财政拨款、政府性基金预算财政拨款和国</w:t>
      </w:r>
      <w:r>
        <w:rPr>
          <w:rFonts w:hint="eastAsia" w:ascii="宋体" w:eastAsia="宋体"/>
          <w:sz w:val="24"/>
        </w:rPr>
        <w:t>有资本经营预算财政拨款的总收支和年末结转结余情况。</w:t>
      </w:r>
    </w:p>
    <w:p>
      <w:pPr>
        <w:pStyle w:val="2"/>
        <w:spacing w:before="54"/>
        <w:ind w:firstLine="1600" w:firstLineChars="500"/>
        <w:rPr>
          <w:rFonts w:ascii="黑体" w:eastAsia="黑体"/>
        </w:rPr>
      </w:pPr>
      <w:bookmarkStart w:id="18" w:name="_bookmark9"/>
      <w:bookmarkEnd w:id="18"/>
      <w:r>
        <w:rPr>
          <w:rFonts w:hint="eastAsia" w:ascii="黑体" w:eastAsia="黑体"/>
        </w:rPr>
        <w:t>五、一般公共预算财政拨款支出决算表</w:t>
      </w:r>
    </w:p>
    <w:p>
      <w:pPr>
        <w:pStyle w:val="2"/>
        <w:spacing w:before="7"/>
        <w:rPr>
          <w:rFonts w:ascii="黑体"/>
          <w:sz w:val="20"/>
        </w:rPr>
      </w:pPr>
    </w:p>
    <w:p>
      <w:pPr>
        <w:spacing w:before="1"/>
        <w:ind w:left="672"/>
        <w:rPr>
          <w:rFonts w:ascii="宋体" w:eastAsia="宋体"/>
          <w:sz w:val="20"/>
        </w:rPr>
      </w:pPr>
      <w:r>
        <w:rPr>
          <w:rFonts w:hint="eastAsia" w:ascii="宋体" w:eastAsia="宋体"/>
          <w:sz w:val="20"/>
        </w:rPr>
        <w:t>公开 05 表</w:t>
      </w:r>
    </w:p>
    <w:p>
      <w:pPr>
        <w:tabs>
          <w:tab w:val="left" w:pos="7311"/>
        </w:tabs>
        <w:spacing w:before="128"/>
        <w:ind w:left="620"/>
        <w:rPr>
          <w:rFonts w:ascii="宋体" w:eastAsia="宋体"/>
          <w:sz w:val="20"/>
        </w:rPr>
      </w:pPr>
      <w:r>
        <w:rPr>
          <w:rFonts w:hint="eastAsia" w:ascii="宋体" w:eastAsia="宋体"/>
          <w:sz w:val="24"/>
        </w:rPr>
        <w:t>单位：</w:t>
      </w:r>
      <w:r>
        <w:rPr>
          <w:rFonts w:hint="eastAsia" w:ascii="宋体" w:eastAsia="宋体"/>
          <w:sz w:val="24"/>
        </w:rPr>
        <w:tab/>
      </w:r>
      <w:r>
        <w:rPr>
          <w:rFonts w:hint="eastAsia" w:ascii="宋体" w:eastAsia="宋体"/>
          <w:position w:val="1"/>
          <w:sz w:val="20"/>
        </w:rPr>
        <w:t>单位：万元</w:t>
      </w:r>
    </w:p>
    <w:p>
      <w:pPr>
        <w:pStyle w:val="2"/>
        <w:spacing w:after="1"/>
        <w:rPr>
          <w:rFonts w:ascii="宋体"/>
          <w:sz w:val="8"/>
        </w:rPr>
      </w:pPr>
    </w:p>
    <w:tbl>
      <w:tblPr>
        <w:tblStyle w:val="8"/>
        <w:tblW w:w="0" w:type="auto"/>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494"/>
        <w:gridCol w:w="2409"/>
        <w:gridCol w:w="18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85" w:type="dxa"/>
            <w:gridSpan w:val="2"/>
          </w:tcPr>
          <w:p>
            <w:pPr>
              <w:pStyle w:val="20"/>
              <w:tabs>
                <w:tab w:val="left" w:pos="610"/>
              </w:tabs>
              <w:spacing w:before="100"/>
              <w:ind w:left="10"/>
              <w:jc w:val="center"/>
              <w:rPr>
                <w:rFonts w:ascii="宋体" w:eastAsia="宋体"/>
                <w:sz w:val="24"/>
              </w:rPr>
            </w:pPr>
            <w:r>
              <w:rPr>
                <w:rFonts w:hint="eastAsia" w:ascii="宋体" w:eastAsia="宋体"/>
                <w:sz w:val="24"/>
              </w:rPr>
              <w:t>项</w:t>
            </w:r>
            <w:r>
              <w:rPr>
                <w:rFonts w:hint="eastAsia" w:ascii="宋体" w:eastAsia="宋体"/>
                <w:sz w:val="24"/>
              </w:rPr>
              <w:tab/>
            </w:r>
            <w:r>
              <w:rPr>
                <w:rFonts w:hint="eastAsia" w:ascii="宋体" w:eastAsia="宋体"/>
                <w:sz w:val="24"/>
              </w:rPr>
              <w:t>目</w:t>
            </w:r>
          </w:p>
        </w:tc>
        <w:tc>
          <w:tcPr>
            <w:tcW w:w="5812" w:type="dxa"/>
            <w:gridSpan w:val="3"/>
          </w:tcPr>
          <w:p>
            <w:pPr>
              <w:pStyle w:val="20"/>
              <w:spacing w:before="100"/>
              <w:ind w:right="2393"/>
              <w:jc w:val="center"/>
              <w:rPr>
                <w:rFonts w:ascii="宋体" w:eastAsia="宋体"/>
                <w:sz w:val="24"/>
              </w:rPr>
            </w:pPr>
            <w:r>
              <w:rPr>
                <w:rFonts w:hint="eastAsia" w:ascii="宋体" w:eastAsia="宋体"/>
                <w:sz w:val="24"/>
              </w:rPr>
              <w:t xml:space="preserve">                  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91" w:type="dxa"/>
          </w:tcPr>
          <w:p>
            <w:pPr>
              <w:pStyle w:val="20"/>
              <w:spacing w:before="15"/>
              <w:rPr>
                <w:rFonts w:ascii="宋体" w:eastAsia="宋体"/>
              </w:rPr>
            </w:pPr>
            <w:r>
              <w:rPr>
                <w:rFonts w:hint="eastAsia" w:ascii="宋体" w:eastAsia="宋体"/>
              </w:rPr>
              <w:t>功能分类</w:t>
            </w:r>
          </w:p>
          <w:p>
            <w:pPr>
              <w:pStyle w:val="20"/>
              <w:spacing w:before="30" w:line="277" w:lineRule="exact"/>
              <w:rPr>
                <w:rFonts w:ascii="宋体" w:eastAsia="宋体"/>
              </w:rPr>
            </w:pPr>
            <w:r>
              <w:rPr>
                <w:rFonts w:hint="eastAsia" w:ascii="宋体" w:eastAsia="宋体"/>
              </w:rPr>
              <w:t>科目编码</w:t>
            </w:r>
          </w:p>
        </w:tc>
        <w:tc>
          <w:tcPr>
            <w:tcW w:w="3494" w:type="dxa"/>
          </w:tcPr>
          <w:p>
            <w:pPr>
              <w:pStyle w:val="20"/>
              <w:spacing w:before="171"/>
              <w:ind w:right="1277"/>
              <w:jc w:val="center"/>
              <w:rPr>
                <w:rFonts w:ascii="宋体" w:eastAsia="宋体"/>
              </w:rPr>
            </w:pPr>
            <w:r>
              <w:rPr>
                <w:rFonts w:hint="eastAsia" w:ascii="宋体" w:eastAsia="宋体"/>
              </w:rPr>
              <w:t>科目名称</w:t>
            </w:r>
          </w:p>
        </w:tc>
        <w:tc>
          <w:tcPr>
            <w:tcW w:w="2409" w:type="dxa"/>
          </w:tcPr>
          <w:p>
            <w:pPr>
              <w:pStyle w:val="20"/>
              <w:spacing w:before="171"/>
              <w:ind w:right="951"/>
              <w:jc w:val="center"/>
              <w:rPr>
                <w:rFonts w:ascii="宋体" w:eastAsia="宋体"/>
              </w:rPr>
            </w:pPr>
            <w:r>
              <w:rPr>
                <w:rFonts w:hint="eastAsia" w:ascii="宋体" w:eastAsia="宋体"/>
              </w:rPr>
              <w:t>小计</w:t>
            </w:r>
          </w:p>
        </w:tc>
        <w:tc>
          <w:tcPr>
            <w:tcW w:w="1843" w:type="dxa"/>
          </w:tcPr>
          <w:p>
            <w:pPr>
              <w:pStyle w:val="20"/>
              <w:spacing w:before="171"/>
              <w:ind w:firstLine="110" w:firstLineChars="50"/>
              <w:rPr>
                <w:rFonts w:ascii="宋体" w:eastAsia="宋体"/>
              </w:rPr>
            </w:pPr>
            <w:r>
              <w:rPr>
                <w:rFonts w:hint="eastAsia" w:ascii="宋体" w:eastAsia="宋体"/>
              </w:rPr>
              <w:t>基本支出</w:t>
            </w:r>
          </w:p>
        </w:tc>
        <w:tc>
          <w:tcPr>
            <w:tcW w:w="1560" w:type="dxa"/>
          </w:tcPr>
          <w:p>
            <w:pPr>
              <w:pStyle w:val="20"/>
              <w:spacing w:before="171"/>
              <w:jc w:val="center"/>
              <w:rPr>
                <w:rFonts w:ascii="宋体" w:eastAsia="宋体"/>
              </w:rPr>
            </w:pPr>
            <w:r>
              <w:rPr>
                <w:rFonts w:hint="eastAsia" w:ascii="宋体" w:eastAsia="宋体"/>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785" w:type="dxa"/>
            <w:gridSpan w:val="2"/>
          </w:tcPr>
          <w:p>
            <w:pPr>
              <w:pStyle w:val="20"/>
              <w:spacing w:before="77"/>
              <w:ind w:left="10"/>
              <w:jc w:val="center"/>
              <w:rPr>
                <w:rFonts w:ascii="宋体" w:eastAsia="宋体"/>
              </w:rPr>
            </w:pPr>
            <w:r>
              <w:rPr>
                <w:rFonts w:hint="eastAsia" w:ascii="宋体" w:eastAsia="宋体"/>
              </w:rPr>
              <w:t>合计</w:t>
            </w:r>
          </w:p>
        </w:tc>
        <w:tc>
          <w:tcPr>
            <w:tcW w:w="2409" w:type="dxa"/>
          </w:tcPr>
          <w:p>
            <w:pPr>
              <w:pStyle w:val="20"/>
              <w:spacing w:before="90"/>
              <w:ind w:left="110"/>
              <w:rPr>
                <w:sz w:val="21"/>
              </w:rPr>
            </w:pPr>
            <w:r>
              <w:rPr>
                <w:sz w:val="21"/>
              </w:rPr>
              <w:t>3594</w:t>
            </w:r>
            <w:r>
              <w:rPr>
                <w:rFonts w:hint="eastAsia" w:eastAsiaTheme="minorEastAsia"/>
                <w:sz w:val="21"/>
              </w:rPr>
              <w:t>.</w:t>
            </w:r>
            <w:r>
              <w:rPr>
                <w:sz w:val="21"/>
              </w:rPr>
              <w:t>68</w:t>
            </w:r>
          </w:p>
        </w:tc>
        <w:tc>
          <w:tcPr>
            <w:tcW w:w="1843" w:type="dxa"/>
          </w:tcPr>
          <w:p>
            <w:pPr>
              <w:pStyle w:val="20"/>
              <w:spacing w:before="90"/>
              <w:ind w:left="111"/>
              <w:rPr>
                <w:sz w:val="21"/>
              </w:rPr>
            </w:pPr>
            <w:r>
              <w:rPr>
                <w:sz w:val="21"/>
              </w:rPr>
              <w:t>415</w:t>
            </w:r>
            <w:r>
              <w:rPr>
                <w:rFonts w:hint="eastAsia" w:eastAsiaTheme="minorEastAsia"/>
                <w:sz w:val="21"/>
              </w:rPr>
              <w:t>.</w:t>
            </w:r>
            <w:r>
              <w:rPr>
                <w:sz w:val="21"/>
              </w:rPr>
              <w:t>37</w:t>
            </w:r>
          </w:p>
        </w:tc>
        <w:tc>
          <w:tcPr>
            <w:tcW w:w="1560" w:type="dxa"/>
          </w:tcPr>
          <w:p>
            <w:pPr>
              <w:pStyle w:val="20"/>
              <w:ind w:left="111"/>
              <w:rPr>
                <w:sz w:val="21"/>
              </w:rPr>
            </w:pPr>
            <w:r>
              <w:rPr>
                <w:sz w:val="21"/>
              </w:rPr>
              <w:t>3179</w:t>
            </w:r>
            <w:r>
              <w:rPr>
                <w:rFonts w:hint="eastAsia" w:eastAsiaTheme="minorEastAsia"/>
                <w:sz w:val="21"/>
              </w:rPr>
              <w:t>.</w:t>
            </w:r>
            <w:r>
              <w:rPr>
                <w:sz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spacing w:before="54"/>
              <w:ind w:left="107"/>
              <w:rPr>
                <w:sz w:val="21"/>
              </w:rPr>
            </w:pPr>
            <w:r>
              <w:rPr>
                <w:sz w:val="21"/>
              </w:rPr>
              <w:t>201</w:t>
            </w:r>
          </w:p>
        </w:tc>
        <w:tc>
          <w:tcPr>
            <w:tcW w:w="3494" w:type="dxa"/>
          </w:tcPr>
          <w:p>
            <w:pPr>
              <w:pStyle w:val="20"/>
              <w:spacing w:before="49"/>
              <w:ind w:left="108"/>
              <w:rPr>
                <w:rFonts w:ascii="宋体" w:eastAsia="宋体"/>
                <w:sz w:val="21"/>
              </w:rPr>
            </w:pPr>
            <w:r>
              <w:rPr>
                <w:rFonts w:hint="eastAsia" w:ascii="宋体" w:eastAsia="宋体"/>
                <w:sz w:val="21"/>
              </w:rPr>
              <w:t>一般公共服务支出</w:t>
            </w:r>
          </w:p>
        </w:tc>
        <w:tc>
          <w:tcPr>
            <w:tcW w:w="2409" w:type="dxa"/>
          </w:tcPr>
          <w:p>
            <w:pPr>
              <w:pStyle w:val="20"/>
              <w:spacing w:before="54"/>
              <w:ind w:left="110"/>
              <w:rPr>
                <w:sz w:val="21"/>
              </w:rPr>
            </w:pPr>
            <w:r>
              <w:rPr>
                <w:sz w:val="21"/>
              </w:rPr>
              <w:t>639</w:t>
            </w:r>
            <w:r>
              <w:rPr>
                <w:rFonts w:hint="eastAsia" w:eastAsiaTheme="minorEastAsia"/>
                <w:sz w:val="21"/>
              </w:rPr>
              <w:t>.</w:t>
            </w:r>
            <w:r>
              <w:rPr>
                <w:sz w:val="21"/>
              </w:rPr>
              <w:t>95</w:t>
            </w:r>
          </w:p>
        </w:tc>
        <w:tc>
          <w:tcPr>
            <w:tcW w:w="1843" w:type="dxa"/>
          </w:tcPr>
          <w:p>
            <w:pPr>
              <w:pStyle w:val="20"/>
              <w:spacing w:before="54"/>
              <w:ind w:left="110"/>
              <w:rPr>
                <w:sz w:val="21"/>
              </w:rPr>
            </w:pPr>
            <w:r>
              <w:rPr>
                <w:sz w:val="21"/>
              </w:rPr>
              <w:t>390</w:t>
            </w:r>
            <w:r>
              <w:rPr>
                <w:rFonts w:hint="eastAsia" w:eastAsiaTheme="minorEastAsia"/>
                <w:sz w:val="21"/>
              </w:rPr>
              <w:t>.</w:t>
            </w:r>
            <w:r>
              <w:rPr>
                <w:sz w:val="21"/>
              </w:rPr>
              <w:t>48</w:t>
            </w:r>
          </w:p>
        </w:tc>
        <w:tc>
          <w:tcPr>
            <w:tcW w:w="1560" w:type="dxa"/>
          </w:tcPr>
          <w:p>
            <w:pPr>
              <w:pStyle w:val="20"/>
              <w:spacing w:before="54"/>
              <w:ind w:left="110"/>
              <w:rPr>
                <w:sz w:val="21"/>
              </w:rPr>
            </w:pPr>
            <w:r>
              <w:rPr>
                <w:sz w:val="21"/>
              </w:rPr>
              <w:t>249</w:t>
            </w:r>
            <w:r>
              <w:rPr>
                <w:rFonts w:hint="eastAsia" w:eastAsiaTheme="minorEastAsia"/>
                <w:sz w:val="21"/>
              </w:rPr>
              <w:t>.</w:t>
            </w:r>
            <w:r>
              <w:rPr>
                <w:sz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20104</w:t>
            </w:r>
          </w:p>
        </w:tc>
        <w:tc>
          <w:tcPr>
            <w:tcW w:w="3494" w:type="dxa"/>
          </w:tcPr>
          <w:p>
            <w:pPr>
              <w:pStyle w:val="20"/>
              <w:spacing w:before="46"/>
              <w:ind w:left="108"/>
              <w:rPr>
                <w:rFonts w:ascii="宋体" w:eastAsia="宋体"/>
                <w:sz w:val="21"/>
              </w:rPr>
            </w:pPr>
            <w:r>
              <w:rPr>
                <w:rFonts w:hint="eastAsia" w:ascii="宋体" w:eastAsia="宋体"/>
                <w:sz w:val="21"/>
              </w:rPr>
              <w:t>发展与改革事务</w:t>
            </w:r>
          </w:p>
        </w:tc>
        <w:tc>
          <w:tcPr>
            <w:tcW w:w="2409" w:type="dxa"/>
          </w:tcPr>
          <w:p>
            <w:pPr>
              <w:pStyle w:val="20"/>
              <w:ind w:left="110"/>
              <w:rPr>
                <w:sz w:val="21"/>
              </w:rPr>
            </w:pPr>
            <w:r>
              <w:rPr>
                <w:sz w:val="21"/>
              </w:rPr>
              <w:t>639</w:t>
            </w:r>
            <w:r>
              <w:rPr>
                <w:rFonts w:hint="eastAsia" w:eastAsiaTheme="minorEastAsia"/>
                <w:sz w:val="21"/>
              </w:rPr>
              <w:t>.</w:t>
            </w:r>
            <w:r>
              <w:rPr>
                <w:sz w:val="21"/>
              </w:rPr>
              <w:t>95</w:t>
            </w:r>
          </w:p>
        </w:tc>
        <w:tc>
          <w:tcPr>
            <w:tcW w:w="1843" w:type="dxa"/>
          </w:tcPr>
          <w:p>
            <w:pPr>
              <w:pStyle w:val="20"/>
              <w:spacing w:before="54"/>
              <w:ind w:left="110"/>
              <w:rPr>
                <w:sz w:val="21"/>
              </w:rPr>
            </w:pPr>
            <w:r>
              <w:rPr>
                <w:sz w:val="21"/>
              </w:rPr>
              <w:t>390</w:t>
            </w:r>
            <w:r>
              <w:rPr>
                <w:rFonts w:hint="eastAsia" w:eastAsiaTheme="minorEastAsia"/>
                <w:sz w:val="21"/>
              </w:rPr>
              <w:t>.</w:t>
            </w:r>
            <w:r>
              <w:rPr>
                <w:sz w:val="21"/>
              </w:rPr>
              <w:t>48</w:t>
            </w:r>
          </w:p>
        </w:tc>
        <w:tc>
          <w:tcPr>
            <w:tcW w:w="1560" w:type="dxa"/>
          </w:tcPr>
          <w:p>
            <w:pPr>
              <w:pStyle w:val="20"/>
              <w:spacing w:before="54"/>
              <w:ind w:left="110"/>
              <w:rPr>
                <w:sz w:val="21"/>
              </w:rPr>
            </w:pPr>
            <w:r>
              <w:rPr>
                <w:sz w:val="21"/>
              </w:rPr>
              <w:t>249</w:t>
            </w:r>
            <w:r>
              <w:rPr>
                <w:rFonts w:hint="eastAsia" w:eastAsiaTheme="minorEastAsia"/>
                <w:sz w:val="21"/>
              </w:rPr>
              <w:t>.</w:t>
            </w:r>
            <w:r>
              <w:rPr>
                <w:sz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2010401</w:t>
            </w:r>
          </w:p>
        </w:tc>
        <w:tc>
          <w:tcPr>
            <w:tcW w:w="3494" w:type="dxa"/>
          </w:tcPr>
          <w:p>
            <w:pPr>
              <w:pStyle w:val="20"/>
              <w:spacing w:before="46"/>
              <w:ind w:left="319"/>
              <w:rPr>
                <w:rFonts w:ascii="宋体" w:eastAsia="宋体"/>
                <w:sz w:val="21"/>
              </w:rPr>
            </w:pPr>
            <w:r>
              <w:rPr>
                <w:rFonts w:hint="eastAsia" w:ascii="宋体" w:eastAsia="宋体"/>
                <w:sz w:val="21"/>
              </w:rPr>
              <w:t>行政运行</w:t>
            </w:r>
          </w:p>
        </w:tc>
        <w:tc>
          <w:tcPr>
            <w:tcW w:w="2409" w:type="dxa"/>
          </w:tcPr>
          <w:p>
            <w:pPr>
              <w:pStyle w:val="20"/>
              <w:ind w:left="110"/>
              <w:rPr>
                <w:rFonts w:eastAsiaTheme="minorEastAsia"/>
                <w:sz w:val="21"/>
              </w:rPr>
            </w:pPr>
            <w:r>
              <w:rPr>
                <w:sz w:val="21"/>
              </w:rPr>
              <w:t>346</w:t>
            </w:r>
            <w:r>
              <w:rPr>
                <w:rFonts w:hint="eastAsia" w:eastAsiaTheme="minorEastAsia"/>
                <w:sz w:val="21"/>
              </w:rPr>
              <w:t>.</w:t>
            </w:r>
            <w:r>
              <w:rPr>
                <w:sz w:val="21"/>
              </w:rPr>
              <w:t>9</w:t>
            </w:r>
            <w:r>
              <w:rPr>
                <w:rFonts w:hint="eastAsia" w:eastAsiaTheme="minorEastAsia"/>
                <w:sz w:val="21"/>
              </w:rPr>
              <w:t>1</w:t>
            </w:r>
          </w:p>
        </w:tc>
        <w:tc>
          <w:tcPr>
            <w:tcW w:w="1843" w:type="dxa"/>
          </w:tcPr>
          <w:p>
            <w:pPr>
              <w:pStyle w:val="20"/>
              <w:spacing w:before="54"/>
              <w:ind w:left="110"/>
              <w:rPr>
                <w:rFonts w:eastAsiaTheme="minorEastAsia"/>
                <w:sz w:val="21"/>
              </w:rPr>
            </w:pPr>
            <w:r>
              <w:rPr>
                <w:sz w:val="21"/>
              </w:rPr>
              <w:t>346</w:t>
            </w:r>
            <w:r>
              <w:rPr>
                <w:rFonts w:hint="eastAsia" w:eastAsiaTheme="minorEastAsia"/>
                <w:sz w:val="21"/>
              </w:rPr>
              <w:t>.</w:t>
            </w:r>
            <w:r>
              <w:rPr>
                <w:sz w:val="21"/>
              </w:rPr>
              <w:t>9</w:t>
            </w:r>
            <w:r>
              <w:rPr>
                <w:rFonts w:hint="eastAsia" w:eastAsiaTheme="minorEastAsia"/>
                <w:sz w:val="21"/>
              </w:rPr>
              <w:t>1</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2010402</w:t>
            </w:r>
          </w:p>
        </w:tc>
        <w:tc>
          <w:tcPr>
            <w:tcW w:w="3494" w:type="dxa"/>
          </w:tcPr>
          <w:p>
            <w:pPr>
              <w:pStyle w:val="20"/>
              <w:spacing w:before="46"/>
              <w:ind w:left="213"/>
              <w:rPr>
                <w:rFonts w:ascii="宋体" w:eastAsia="宋体"/>
                <w:sz w:val="21"/>
              </w:rPr>
            </w:pPr>
            <w:r>
              <w:rPr>
                <w:rFonts w:hint="eastAsia" w:ascii="宋体" w:eastAsia="宋体"/>
                <w:sz w:val="21"/>
              </w:rPr>
              <w:t>一般行政管理事务</w:t>
            </w:r>
          </w:p>
        </w:tc>
        <w:tc>
          <w:tcPr>
            <w:tcW w:w="2409" w:type="dxa"/>
          </w:tcPr>
          <w:p>
            <w:pPr>
              <w:pStyle w:val="20"/>
              <w:ind w:left="110"/>
              <w:rPr>
                <w:sz w:val="21"/>
              </w:rPr>
            </w:pPr>
            <w:r>
              <w:rPr>
                <w:sz w:val="21"/>
              </w:rPr>
              <w:t>30.00</w:t>
            </w:r>
          </w:p>
        </w:tc>
        <w:tc>
          <w:tcPr>
            <w:tcW w:w="1843" w:type="dxa"/>
          </w:tcPr>
          <w:p>
            <w:pPr>
              <w:pStyle w:val="20"/>
              <w:spacing w:before="54"/>
              <w:ind w:left="110"/>
              <w:rPr>
                <w:sz w:val="21"/>
              </w:rPr>
            </w:pPr>
            <w:r>
              <w:rPr>
                <w:sz w:val="21"/>
              </w:rPr>
              <w:t>30.00</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2010404</w:t>
            </w:r>
          </w:p>
        </w:tc>
        <w:tc>
          <w:tcPr>
            <w:tcW w:w="3494" w:type="dxa"/>
          </w:tcPr>
          <w:p>
            <w:pPr>
              <w:pStyle w:val="20"/>
              <w:spacing w:before="46"/>
              <w:ind w:left="213"/>
              <w:rPr>
                <w:rFonts w:ascii="宋体" w:eastAsia="宋体"/>
                <w:sz w:val="21"/>
              </w:rPr>
            </w:pPr>
            <w:r>
              <w:rPr>
                <w:rFonts w:hint="eastAsia" w:ascii="宋体" w:eastAsia="宋体"/>
                <w:sz w:val="21"/>
              </w:rPr>
              <w:t>战略规划与实施</w:t>
            </w:r>
          </w:p>
        </w:tc>
        <w:tc>
          <w:tcPr>
            <w:tcW w:w="2409" w:type="dxa"/>
          </w:tcPr>
          <w:p>
            <w:pPr>
              <w:pStyle w:val="20"/>
              <w:ind w:left="110"/>
              <w:rPr>
                <w:sz w:val="21"/>
              </w:rPr>
            </w:pPr>
            <w:r>
              <w:rPr>
                <w:sz w:val="21"/>
              </w:rPr>
              <w:t>62</w:t>
            </w:r>
            <w:r>
              <w:rPr>
                <w:rFonts w:hint="eastAsia" w:eastAsiaTheme="minorEastAsia"/>
                <w:sz w:val="21"/>
              </w:rPr>
              <w:t>.</w:t>
            </w:r>
            <w:r>
              <w:rPr>
                <w:sz w:val="21"/>
              </w:rPr>
              <w:t>92</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62</w:t>
            </w:r>
            <w:r>
              <w:rPr>
                <w:rFonts w:hint="eastAsia" w:eastAsiaTheme="minorEastAsia"/>
                <w:sz w:val="21"/>
              </w:rPr>
              <w:t>.</w:t>
            </w:r>
            <w:r>
              <w:rPr>
                <w:sz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2010408</w:t>
            </w:r>
          </w:p>
        </w:tc>
        <w:tc>
          <w:tcPr>
            <w:tcW w:w="3494" w:type="dxa"/>
          </w:tcPr>
          <w:p>
            <w:pPr>
              <w:pStyle w:val="20"/>
              <w:spacing w:before="46"/>
              <w:ind w:left="319"/>
              <w:rPr>
                <w:rFonts w:ascii="宋体" w:eastAsia="宋体"/>
                <w:sz w:val="21"/>
              </w:rPr>
            </w:pPr>
            <w:r>
              <w:rPr>
                <w:rFonts w:hint="eastAsia" w:ascii="宋体" w:eastAsia="宋体"/>
                <w:sz w:val="21"/>
              </w:rPr>
              <w:t>物价管理</w:t>
            </w:r>
          </w:p>
        </w:tc>
        <w:tc>
          <w:tcPr>
            <w:tcW w:w="2409" w:type="dxa"/>
          </w:tcPr>
          <w:p>
            <w:pPr>
              <w:pStyle w:val="20"/>
              <w:ind w:left="110"/>
              <w:rPr>
                <w:sz w:val="21"/>
              </w:rPr>
            </w:pPr>
            <w:r>
              <w:rPr>
                <w:sz w:val="21"/>
              </w:rPr>
              <w:t>14</w:t>
            </w:r>
            <w:r>
              <w:rPr>
                <w:rFonts w:hint="eastAsia" w:eastAsiaTheme="minorEastAsia"/>
                <w:sz w:val="21"/>
              </w:rPr>
              <w:t>.</w:t>
            </w:r>
            <w:r>
              <w:rPr>
                <w:sz w:val="21"/>
              </w:rPr>
              <w:t>70</w:t>
            </w:r>
          </w:p>
        </w:tc>
        <w:tc>
          <w:tcPr>
            <w:tcW w:w="1843" w:type="dxa"/>
          </w:tcPr>
          <w:p>
            <w:pPr>
              <w:pStyle w:val="20"/>
              <w:spacing w:before="54"/>
              <w:ind w:left="110"/>
              <w:rPr>
                <w:sz w:val="21"/>
              </w:rPr>
            </w:pPr>
            <w:r>
              <w:rPr>
                <w:sz w:val="21"/>
              </w:rPr>
              <w:t>13</w:t>
            </w:r>
            <w:r>
              <w:rPr>
                <w:rFonts w:hint="eastAsia" w:eastAsiaTheme="minorEastAsia"/>
                <w:sz w:val="21"/>
              </w:rPr>
              <w:t>.</w:t>
            </w:r>
            <w:r>
              <w:rPr>
                <w:sz w:val="21"/>
              </w:rPr>
              <w:t>57</w:t>
            </w:r>
          </w:p>
        </w:tc>
        <w:tc>
          <w:tcPr>
            <w:tcW w:w="1560" w:type="dxa"/>
          </w:tcPr>
          <w:p>
            <w:pPr>
              <w:pStyle w:val="20"/>
              <w:spacing w:before="54"/>
              <w:ind w:left="110"/>
              <w:rPr>
                <w:rFonts w:eastAsiaTheme="minorEastAsia"/>
                <w:sz w:val="21"/>
              </w:rPr>
            </w:pPr>
            <w:r>
              <w:rPr>
                <w:sz w:val="21"/>
              </w:rPr>
              <w:t>1</w:t>
            </w:r>
            <w:r>
              <w:rPr>
                <w:rFonts w:hint="eastAsia" w:eastAsiaTheme="minorEastAsia"/>
                <w:sz w:val="21"/>
              </w:rPr>
              <w:t>.</w:t>
            </w:r>
            <w:r>
              <w:rPr>
                <w:sz w:val="21"/>
              </w:rPr>
              <w:t>1</w:t>
            </w:r>
            <w:r>
              <w:rPr>
                <w:rFonts w:hint="eastAsia" w:eastAsiaTheme="minorEastAsia"/>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2010499</w:t>
            </w:r>
          </w:p>
        </w:tc>
        <w:tc>
          <w:tcPr>
            <w:tcW w:w="3494" w:type="dxa"/>
          </w:tcPr>
          <w:p>
            <w:pPr>
              <w:pStyle w:val="20"/>
              <w:spacing w:before="46"/>
              <w:ind w:left="319"/>
              <w:rPr>
                <w:rFonts w:ascii="宋体" w:eastAsia="宋体"/>
                <w:sz w:val="21"/>
              </w:rPr>
            </w:pPr>
            <w:r>
              <w:rPr>
                <w:rFonts w:hint="eastAsia" w:ascii="宋体" w:eastAsia="宋体"/>
                <w:sz w:val="21"/>
              </w:rPr>
              <w:t>其他发展与改革事务支出</w:t>
            </w:r>
          </w:p>
        </w:tc>
        <w:tc>
          <w:tcPr>
            <w:tcW w:w="2409" w:type="dxa"/>
          </w:tcPr>
          <w:p>
            <w:pPr>
              <w:pStyle w:val="20"/>
              <w:ind w:left="110"/>
              <w:rPr>
                <w:sz w:val="21"/>
              </w:rPr>
            </w:pPr>
            <w:r>
              <w:rPr>
                <w:sz w:val="21"/>
              </w:rPr>
              <w:t>185</w:t>
            </w:r>
            <w:r>
              <w:rPr>
                <w:rFonts w:hint="eastAsia" w:eastAsiaTheme="minorEastAsia"/>
                <w:sz w:val="21"/>
              </w:rPr>
              <w:t>.</w:t>
            </w:r>
            <w:r>
              <w:rPr>
                <w:sz w:val="21"/>
              </w:rPr>
              <w:t>42</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185</w:t>
            </w:r>
            <w:r>
              <w:rPr>
                <w:rFonts w:hint="eastAsia" w:eastAsiaTheme="minorEastAsia"/>
                <w:sz w:val="21"/>
              </w:rPr>
              <w:t>.</w:t>
            </w:r>
            <w:r>
              <w:rPr>
                <w:sz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206</w:t>
            </w:r>
          </w:p>
        </w:tc>
        <w:tc>
          <w:tcPr>
            <w:tcW w:w="3494" w:type="dxa"/>
          </w:tcPr>
          <w:p>
            <w:pPr>
              <w:pStyle w:val="20"/>
              <w:spacing w:before="46"/>
              <w:ind w:left="108"/>
              <w:rPr>
                <w:rFonts w:ascii="宋体" w:eastAsia="宋体"/>
                <w:sz w:val="21"/>
              </w:rPr>
            </w:pPr>
            <w:r>
              <w:rPr>
                <w:rFonts w:hint="eastAsia" w:ascii="宋体" w:eastAsia="宋体"/>
                <w:sz w:val="21"/>
              </w:rPr>
              <w:t>科学技术支出</w:t>
            </w:r>
          </w:p>
        </w:tc>
        <w:tc>
          <w:tcPr>
            <w:tcW w:w="2409" w:type="dxa"/>
          </w:tcPr>
          <w:p>
            <w:pPr>
              <w:pStyle w:val="20"/>
              <w:ind w:left="110"/>
              <w:rPr>
                <w:rFonts w:eastAsiaTheme="minorEastAsia"/>
                <w:sz w:val="21"/>
              </w:rPr>
            </w:pPr>
            <w:r>
              <w:rPr>
                <w:sz w:val="21"/>
              </w:rPr>
              <w:t>2242</w:t>
            </w:r>
            <w:r>
              <w:rPr>
                <w:rFonts w:hint="eastAsia" w:eastAsiaTheme="minorEastAsia"/>
                <w:sz w:val="21"/>
              </w:rPr>
              <w:t>.</w:t>
            </w:r>
            <w:r>
              <w:rPr>
                <w:sz w:val="21"/>
              </w:rPr>
              <w:t>1</w:t>
            </w:r>
            <w:r>
              <w:rPr>
                <w:rFonts w:hint="eastAsia" w:eastAsiaTheme="minorEastAsia"/>
                <w:sz w:val="21"/>
              </w:rPr>
              <w:t>7</w:t>
            </w:r>
          </w:p>
        </w:tc>
        <w:tc>
          <w:tcPr>
            <w:tcW w:w="1843" w:type="dxa"/>
          </w:tcPr>
          <w:p>
            <w:pPr>
              <w:pStyle w:val="20"/>
              <w:spacing w:before="54"/>
              <w:ind w:left="110"/>
              <w:rPr>
                <w:sz w:val="21"/>
              </w:rPr>
            </w:pPr>
            <w:r>
              <w:rPr>
                <w:sz w:val="21"/>
              </w:rPr>
              <w:t>0.00</w:t>
            </w:r>
          </w:p>
        </w:tc>
        <w:tc>
          <w:tcPr>
            <w:tcW w:w="1560" w:type="dxa"/>
          </w:tcPr>
          <w:p>
            <w:pPr>
              <w:pStyle w:val="20"/>
              <w:spacing w:before="54"/>
              <w:ind w:left="110"/>
              <w:rPr>
                <w:rFonts w:eastAsiaTheme="minorEastAsia"/>
                <w:sz w:val="21"/>
              </w:rPr>
            </w:pPr>
            <w:r>
              <w:rPr>
                <w:sz w:val="21"/>
              </w:rPr>
              <w:t>2242</w:t>
            </w:r>
            <w:r>
              <w:rPr>
                <w:rFonts w:hint="eastAsia" w:eastAsiaTheme="minorEastAsia"/>
                <w:sz w:val="21"/>
              </w:rPr>
              <w:t>.</w:t>
            </w:r>
            <w:r>
              <w:rPr>
                <w:sz w:val="21"/>
              </w:rPr>
              <w:t>1</w:t>
            </w:r>
            <w:r>
              <w:rPr>
                <w:rFonts w:hint="eastAsia" w:eastAsiaTheme="minorEastAsia"/>
                <w:sz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20604</w:t>
            </w:r>
          </w:p>
        </w:tc>
        <w:tc>
          <w:tcPr>
            <w:tcW w:w="3494" w:type="dxa"/>
          </w:tcPr>
          <w:p>
            <w:pPr>
              <w:pStyle w:val="20"/>
              <w:spacing w:before="46"/>
              <w:ind w:left="108"/>
              <w:rPr>
                <w:rFonts w:ascii="宋体" w:eastAsia="宋体"/>
                <w:sz w:val="21"/>
              </w:rPr>
            </w:pPr>
            <w:r>
              <w:rPr>
                <w:rFonts w:hint="eastAsia" w:ascii="宋体" w:eastAsia="宋体"/>
                <w:sz w:val="21"/>
              </w:rPr>
              <w:t>技术研究与开发</w:t>
            </w:r>
          </w:p>
        </w:tc>
        <w:tc>
          <w:tcPr>
            <w:tcW w:w="2409" w:type="dxa"/>
          </w:tcPr>
          <w:p>
            <w:pPr>
              <w:pStyle w:val="20"/>
              <w:ind w:left="110"/>
              <w:rPr>
                <w:sz w:val="21"/>
              </w:rPr>
            </w:pPr>
            <w:r>
              <w:rPr>
                <w:sz w:val="21"/>
              </w:rPr>
              <w:t>150.00</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91" w:type="dxa"/>
          </w:tcPr>
          <w:p>
            <w:pPr>
              <w:pStyle w:val="20"/>
              <w:ind w:left="107"/>
              <w:rPr>
                <w:sz w:val="21"/>
              </w:rPr>
            </w:pPr>
            <w:r>
              <w:rPr>
                <w:sz w:val="21"/>
              </w:rPr>
              <w:t>2060499</w:t>
            </w:r>
          </w:p>
        </w:tc>
        <w:tc>
          <w:tcPr>
            <w:tcW w:w="3494" w:type="dxa"/>
          </w:tcPr>
          <w:p>
            <w:pPr>
              <w:pStyle w:val="20"/>
              <w:spacing w:before="46"/>
              <w:ind w:left="319"/>
              <w:rPr>
                <w:rFonts w:ascii="宋体" w:eastAsia="宋体"/>
                <w:sz w:val="21"/>
              </w:rPr>
            </w:pPr>
            <w:r>
              <w:rPr>
                <w:rFonts w:hint="eastAsia" w:ascii="宋体" w:eastAsia="宋体"/>
                <w:sz w:val="21"/>
              </w:rPr>
              <w:t>其他技术研究与开发支出</w:t>
            </w:r>
          </w:p>
        </w:tc>
        <w:tc>
          <w:tcPr>
            <w:tcW w:w="2409" w:type="dxa"/>
          </w:tcPr>
          <w:p>
            <w:pPr>
              <w:pStyle w:val="20"/>
              <w:ind w:left="110"/>
              <w:rPr>
                <w:sz w:val="21"/>
              </w:rPr>
            </w:pPr>
            <w:r>
              <w:rPr>
                <w:sz w:val="21"/>
              </w:rPr>
              <w:t>150.00</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spacing w:before="54"/>
              <w:ind w:left="107"/>
              <w:rPr>
                <w:sz w:val="21"/>
              </w:rPr>
            </w:pPr>
            <w:r>
              <w:rPr>
                <w:sz w:val="21"/>
              </w:rPr>
              <w:t>20699</w:t>
            </w:r>
          </w:p>
        </w:tc>
        <w:tc>
          <w:tcPr>
            <w:tcW w:w="3494" w:type="dxa"/>
          </w:tcPr>
          <w:p>
            <w:pPr>
              <w:pStyle w:val="20"/>
              <w:spacing w:before="49"/>
              <w:ind w:left="108"/>
              <w:rPr>
                <w:rFonts w:ascii="宋体" w:eastAsia="宋体"/>
                <w:sz w:val="21"/>
              </w:rPr>
            </w:pPr>
            <w:r>
              <w:rPr>
                <w:rFonts w:hint="eastAsia" w:ascii="宋体" w:eastAsia="宋体"/>
                <w:sz w:val="21"/>
              </w:rPr>
              <w:t>其他科学技术支出</w:t>
            </w:r>
          </w:p>
        </w:tc>
        <w:tc>
          <w:tcPr>
            <w:tcW w:w="2409" w:type="dxa"/>
          </w:tcPr>
          <w:p>
            <w:pPr>
              <w:pStyle w:val="20"/>
              <w:spacing w:before="54"/>
              <w:ind w:left="110"/>
              <w:rPr>
                <w:rFonts w:eastAsiaTheme="minorEastAsia"/>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1843" w:type="dxa"/>
          </w:tcPr>
          <w:p>
            <w:pPr>
              <w:pStyle w:val="20"/>
              <w:spacing w:before="54"/>
              <w:ind w:left="110"/>
              <w:rPr>
                <w:sz w:val="21"/>
              </w:rPr>
            </w:pPr>
            <w:r>
              <w:rPr>
                <w:sz w:val="21"/>
              </w:rPr>
              <w:t>0.00</w:t>
            </w:r>
          </w:p>
        </w:tc>
        <w:tc>
          <w:tcPr>
            <w:tcW w:w="1560" w:type="dxa"/>
          </w:tcPr>
          <w:p>
            <w:pPr>
              <w:pStyle w:val="20"/>
              <w:spacing w:before="54"/>
              <w:ind w:left="110"/>
              <w:rPr>
                <w:rFonts w:eastAsiaTheme="minorEastAsia"/>
                <w:sz w:val="21"/>
              </w:rPr>
            </w:pPr>
            <w:r>
              <w:rPr>
                <w:sz w:val="21"/>
              </w:rPr>
              <w:t>2092</w:t>
            </w:r>
            <w:r>
              <w:rPr>
                <w:rFonts w:hint="eastAsia" w:eastAsiaTheme="minorEastAsia"/>
                <w:sz w:val="21"/>
              </w:rPr>
              <w:t>.</w:t>
            </w:r>
            <w:r>
              <w:rPr>
                <w:sz w:val="21"/>
              </w:rPr>
              <w:t>1</w:t>
            </w:r>
            <w:r>
              <w:rPr>
                <w:rFonts w:hint="eastAsia" w:eastAsiaTheme="minorEastAsia"/>
                <w:sz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spacing w:before="54"/>
              <w:ind w:left="107"/>
              <w:rPr>
                <w:sz w:val="21"/>
              </w:rPr>
            </w:pPr>
            <w:r>
              <w:rPr>
                <w:sz w:val="21"/>
              </w:rPr>
              <w:t>2069999</w:t>
            </w:r>
          </w:p>
        </w:tc>
        <w:tc>
          <w:tcPr>
            <w:tcW w:w="3494" w:type="dxa"/>
          </w:tcPr>
          <w:p>
            <w:pPr>
              <w:pStyle w:val="20"/>
              <w:spacing w:before="49"/>
              <w:ind w:left="319"/>
              <w:rPr>
                <w:rFonts w:ascii="宋体" w:eastAsia="宋体"/>
                <w:sz w:val="21"/>
              </w:rPr>
            </w:pPr>
            <w:r>
              <w:rPr>
                <w:rFonts w:hint="eastAsia" w:ascii="宋体" w:eastAsia="宋体"/>
                <w:sz w:val="21"/>
              </w:rPr>
              <w:t>其他科学技术支出</w:t>
            </w:r>
          </w:p>
        </w:tc>
        <w:tc>
          <w:tcPr>
            <w:tcW w:w="2409" w:type="dxa"/>
          </w:tcPr>
          <w:p>
            <w:pPr>
              <w:pStyle w:val="20"/>
              <w:spacing w:before="54"/>
              <w:ind w:left="110"/>
              <w:rPr>
                <w:sz w:val="21"/>
              </w:rPr>
            </w:pPr>
            <w:r>
              <w:rPr>
                <w:sz w:val="21"/>
              </w:rPr>
              <w:t>2092</w:t>
            </w:r>
            <w:r>
              <w:rPr>
                <w:rFonts w:hint="eastAsia" w:eastAsiaTheme="minorEastAsia"/>
                <w:sz w:val="21"/>
              </w:rPr>
              <w:t>.</w:t>
            </w:r>
            <w:r>
              <w:rPr>
                <w:sz w:val="21"/>
              </w:rPr>
              <w:t>1</w:t>
            </w:r>
            <w:r>
              <w:rPr>
                <w:rFonts w:hint="eastAsia" w:eastAsiaTheme="minorEastAsia"/>
                <w:sz w:val="21"/>
              </w:rPr>
              <w:t>7</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2092</w:t>
            </w:r>
            <w:r>
              <w:rPr>
                <w:rFonts w:hint="eastAsia" w:eastAsiaTheme="minorEastAsia"/>
                <w:sz w:val="21"/>
              </w:rPr>
              <w:t>.</w:t>
            </w:r>
            <w:r>
              <w:rPr>
                <w:sz w:val="21"/>
              </w:rPr>
              <w:t>1</w:t>
            </w:r>
            <w:r>
              <w:rPr>
                <w:rFonts w:hint="eastAsia" w:eastAsiaTheme="minorEastAsia"/>
                <w:sz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208</w:t>
            </w:r>
          </w:p>
        </w:tc>
        <w:tc>
          <w:tcPr>
            <w:tcW w:w="3494" w:type="dxa"/>
          </w:tcPr>
          <w:p>
            <w:pPr>
              <w:pStyle w:val="20"/>
              <w:spacing w:before="46"/>
              <w:ind w:left="108"/>
              <w:rPr>
                <w:rFonts w:ascii="宋体" w:eastAsia="宋体"/>
                <w:sz w:val="21"/>
              </w:rPr>
            </w:pPr>
            <w:r>
              <w:rPr>
                <w:rFonts w:hint="eastAsia" w:ascii="宋体" w:eastAsia="宋体"/>
                <w:sz w:val="21"/>
              </w:rPr>
              <w:t>社会保障和就业支出</w:t>
            </w:r>
          </w:p>
        </w:tc>
        <w:tc>
          <w:tcPr>
            <w:tcW w:w="2409" w:type="dxa"/>
          </w:tcPr>
          <w:p>
            <w:pPr>
              <w:pStyle w:val="20"/>
              <w:ind w:left="110"/>
              <w:rPr>
                <w:sz w:val="21"/>
              </w:rPr>
            </w:pPr>
            <w:r>
              <w:rPr>
                <w:rFonts w:hint="eastAsia" w:eastAsiaTheme="minorEastAsia"/>
                <w:sz w:val="21"/>
              </w:rPr>
              <w:t>0.</w:t>
            </w:r>
            <w:r>
              <w:rPr>
                <w:sz w:val="21"/>
              </w:rPr>
              <w:t>82</w:t>
            </w:r>
          </w:p>
        </w:tc>
        <w:tc>
          <w:tcPr>
            <w:tcW w:w="1843" w:type="dxa"/>
          </w:tcPr>
          <w:p>
            <w:pPr>
              <w:pStyle w:val="20"/>
              <w:spacing w:before="54"/>
              <w:ind w:left="110"/>
              <w:rPr>
                <w:sz w:val="21"/>
              </w:rPr>
            </w:pPr>
            <w:r>
              <w:rPr>
                <w:rFonts w:hint="eastAsia" w:eastAsiaTheme="minorEastAsia"/>
                <w:sz w:val="21"/>
              </w:rPr>
              <w:t>0.</w:t>
            </w:r>
            <w:r>
              <w:rPr>
                <w:sz w:val="21"/>
              </w:rPr>
              <w:t>82</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20805</w:t>
            </w:r>
          </w:p>
        </w:tc>
        <w:tc>
          <w:tcPr>
            <w:tcW w:w="3494" w:type="dxa"/>
          </w:tcPr>
          <w:p>
            <w:pPr>
              <w:pStyle w:val="20"/>
              <w:spacing w:before="46"/>
              <w:ind w:left="108"/>
              <w:rPr>
                <w:rFonts w:ascii="宋体" w:eastAsia="宋体"/>
                <w:sz w:val="21"/>
              </w:rPr>
            </w:pPr>
            <w:r>
              <w:rPr>
                <w:rFonts w:hint="eastAsia" w:ascii="宋体" w:eastAsia="宋体"/>
                <w:sz w:val="21"/>
              </w:rPr>
              <w:t>行政事业单位养老支出</w:t>
            </w:r>
          </w:p>
        </w:tc>
        <w:tc>
          <w:tcPr>
            <w:tcW w:w="2409" w:type="dxa"/>
          </w:tcPr>
          <w:p>
            <w:pPr>
              <w:pStyle w:val="20"/>
              <w:ind w:left="110"/>
              <w:rPr>
                <w:sz w:val="21"/>
              </w:rPr>
            </w:pPr>
            <w:r>
              <w:rPr>
                <w:rFonts w:hint="eastAsia" w:eastAsiaTheme="minorEastAsia"/>
                <w:sz w:val="21"/>
              </w:rPr>
              <w:t>0.</w:t>
            </w:r>
            <w:r>
              <w:rPr>
                <w:sz w:val="21"/>
              </w:rPr>
              <w:t>82</w:t>
            </w:r>
          </w:p>
        </w:tc>
        <w:tc>
          <w:tcPr>
            <w:tcW w:w="1843" w:type="dxa"/>
          </w:tcPr>
          <w:p>
            <w:pPr>
              <w:pStyle w:val="20"/>
              <w:spacing w:before="54"/>
              <w:ind w:left="110"/>
              <w:rPr>
                <w:sz w:val="21"/>
              </w:rPr>
            </w:pPr>
            <w:r>
              <w:rPr>
                <w:rFonts w:hint="eastAsia" w:eastAsiaTheme="minorEastAsia"/>
                <w:sz w:val="21"/>
              </w:rPr>
              <w:t>0.</w:t>
            </w:r>
            <w:r>
              <w:rPr>
                <w:sz w:val="21"/>
              </w:rPr>
              <w:t>82</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2080506</w:t>
            </w:r>
          </w:p>
        </w:tc>
        <w:tc>
          <w:tcPr>
            <w:tcW w:w="3494" w:type="dxa"/>
          </w:tcPr>
          <w:p>
            <w:pPr>
              <w:pStyle w:val="20"/>
              <w:spacing w:before="46"/>
              <w:ind w:left="319"/>
              <w:rPr>
                <w:rFonts w:ascii="宋体" w:eastAsia="宋体"/>
                <w:sz w:val="21"/>
              </w:rPr>
            </w:pPr>
            <w:r>
              <w:rPr>
                <w:rFonts w:hint="eastAsia" w:ascii="宋体" w:eastAsia="宋体"/>
                <w:sz w:val="21"/>
              </w:rPr>
              <w:t>机关事业单位职业年金缴费支出</w:t>
            </w:r>
          </w:p>
        </w:tc>
        <w:tc>
          <w:tcPr>
            <w:tcW w:w="2409" w:type="dxa"/>
          </w:tcPr>
          <w:p>
            <w:pPr>
              <w:pStyle w:val="20"/>
              <w:ind w:left="110"/>
              <w:rPr>
                <w:sz w:val="21"/>
              </w:rPr>
            </w:pPr>
            <w:r>
              <w:rPr>
                <w:rFonts w:hint="eastAsia" w:eastAsiaTheme="minorEastAsia"/>
                <w:sz w:val="21"/>
              </w:rPr>
              <w:t>0.</w:t>
            </w:r>
            <w:r>
              <w:rPr>
                <w:sz w:val="21"/>
              </w:rPr>
              <w:t>82</w:t>
            </w:r>
          </w:p>
        </w:tc>
        <w:tc>
          <w:tcPr>
            <w:tcW w:w="1843" w:type="dxa"/>
          </w:tcPr>
          <w:p>
            <w:pPr>
              <w:pStyle w:val="20"/>
              <w:spacing w:before="54"/>
              <w:ind w:left="110"/>
              <w:rPr>
                <w:sz w:val="21"/>
              </w:rPr>
            </w:pPr>
            <w:r>
              <w:rPr>
                <w:rFonts w:hint="eastAsia" w:eastAsiaTheme="minorEastAsia"/>
                <w:sz w:val="21"/>
              </w:rPr>
              <w:t>0.</w:t>
            </w:r>
            <w:r>
              <w:rPr>
                <w:sz w:val="21"/>
              </w:rPr>
              <w:t>82</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211</w:t>
            </w:r>
          </w:p>
        </w:tc>
        <w:tc>
          <w:tcPr>
            <w:tcW w:w="3494" w:type="dxa"/>
          </w:tcPr>
          <w:p>
            <w:pPr>
              <w:pStyle w:val="20"/>
              <w:spacing w:before="46"/>
              <w:ind w:left="108"/>
              <w:rPr>
                <w:rFonts w:ascii="宋体" w:eastAsia="宋体"/>
                <w:sz w:val="21"/>
              </w:rPr>
            </w:pPr>
            <w:r>
              <w:rPr>
                <w:rFonts w:hint="eastAsia" w:ascii="宋体" w:eastAsia="宋体"/>
                <w:sz w:val="21"/>
              </w:rPr>
              <w:t>节能环保支出</w:t>
            </w:r>
          </w:p>
        </w:tc>
        <w:tc>
          <w:tcPr>
            <w:tcW w:w="2409" w:type="dxa"/>
          </w:tcPr>
          <w:p>
            <w:pPr>
              <w:pStyle w:val="20"/>
              <w:ind w:left="110"/>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c>
          <w:tcPr>
            <w:tcW w:w="1843" w:type="dxa"/>
          </w:tcPr>
          <w:p>
            <w:pPr>
              <w:pStyle w:val="20"/>
              <w:spacing w:before="54"/>
              <w:ind w:left="110"/>
              <w:rPr>
                <w:sz w:val="21"/>
              </w:rPr>
            </w:pPr>
            <w:r>
              <w:rPr>
                <w:sz w:val="21"/>
              </w:rPr>
              <w:t>0.00</w:t>
            </w:r>
          </w:p>
        </w:tc>
        <w:tc>
          <w:tcPr>
            <w:tcW w:w="1560" w:type="dxa"/>
          </w:tcPr>
          <w:p>
            <w:pPr>
              <w:pStyle w:val="20"/>
              <w:spacing w:before="54"/>
              <w:ind w:left="110"/>
              <w:rPr>
                <w:rFonts w:eastAsiaTheme="minorEastAsia"/>
                <w:sz w:val="21"/>
              </w:rPr>
            </w:pPr>
            <w:r>
              <w:rPr>
                <w:sz w:val="21"/>
              </w:rPr>
              <w:t>487</w:t>
            </w:r>
            <w:r>
              <w:rPr>
                <w:rFonts w:hint="eastAsia" w:eastAsiaTheme="minorEastAsia"/>
                <w:sz w:val="21"/>
              </w:rPr>
              <w:t>.</w:t>
            </w:r>
            <w:r>
              <w:rPr>
                <w:sz w:val="21"/>
              </w:rPr>
              <w:t>6</w:t>
            </w:r>
            <w:r>
              <w:rPr>
                <w:rFonts w:hint="eastAsia" w:eastAsiaTheme="minorEastAsia"/>
                <w:sz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21114</w:t>
            </w:r>
          </w:p>
        </w:tc>
        <w:tc>
          <w:tcPr>
            <w:tcW w:w="3494" w:type="dxa"/>
          </w:tcPr>
          <w:p>
            <w:pPr>
              <w:pStyle w:val="20"/>
              <w:spacing w:before="46"/>
              <w:ind w:left="108"/>
              <w:rPr>
                <w:rFonts w:ascii="宋体" w:eastAsia="宋体"/>
                <w:sz w:val="21"/>
              </w:rPr>
            </w:pPr>
            <w:r>
              <w:rPr>
                <w:rFonts w:hint="eastAsia" w:ascii="宋体" w:eastAsia="宋体"/>
                <w:sz w:val="21"/>
              </w:rPr>
              <w:t>能源管理事务</w:t>
            </w:r>
          </w:p>
        </w:tc>
        <w:tc>
          <w:tcPr>
            <w:tcW w:w="2409" w:type="dxa"/>
          </w:tcPr>
          <w:p>
            <w:pPr>
              <w:pStyle w:val="20"/>
              <w:ind w:left="110"/>
              <w:rPr>
                <w:rFonts w:eastAsiaTheme="minorEastAsia"/>
                <w:sz w:val="21"/>
              </w:rPr>
            </w:pPr>
            <w:r>
              <w:rPr>
                <w:sz w:val="21"/>
              </w:rPr>
              <w:t>60</w:t>
            </w:r>
            <w:r>
              <w:rPr>
                <w:rFonts w:hint="eastAsia" w:eastAsiaTheme="minorEastAsia"/>
                <w:sz w:val="21"/>
              </w:rPr>
              <w:t>.</w:t>
            </w:r>
            <w:r>
              <w:rPr>
                <w:sz w:val="21"/>
              </w:rPr>
              <w:t>7</w:t>
            </w:r>
            <w:r>
              <w:rPr>
                <w:rFonts w:hint="eastAsia" w:eastAsiaTheme="minorEastAsia"/>
                <w:sz w:val="21"/>
              </w:rPr>
              <w:t>1</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60</w:t>
            </w:r>
            <w:r>
              <w:rPr>
                <w:rFonts w:hint="eastAsia" w:eastAsiaTheme="minorEastAsia"/>
                <w:sz w:val="21"/>
              </w:rPr>
              <w:t>.</w:t>
            </w:r>
            <w:r>
              <w:rPr>
                <w:sz w:val="21"/>
              </w:rPr>
              <w:t>7</w:t>
            </w:r>
            <w:r>
              <w:rPr>
                <w:rFonts w:hint="eastAsia" w:eastAsiaTheme="minorEastAsia"/>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2111406</w:t>
            </w:r>
          </w:p>
        </w:tc>
        <w:tc>
          <w:tcPr>
            <w:tcW w:w="3494" w:type="dxa"/>
          </w:tcPr>
          <w:p>
            <w:pPr>
              <w:pStyle w:val="20"/>
              <w:spacing w:before="46"/>
              <w:ind w:left="319"/>
              <w:rPr>
                <w:rFonts w:ascii="宋体" w:eastAsia="宋体"/>
                <w:sz w:val="21"/>
              </w:rPr>
            </w:pPr>
            <w:r>
              <w:rPr>
                <w:rFonts w:hint="eastAsia" w:ascii="宋体" w:eastAsia="宋体"/>
                <w:sz w:val="21"/>
              </w:rPr>
              <w:t>能源科技装备</w:t>
            </w:r>
          </w:p>
        </w:tc>
        <w:tc>
          <w:tcPr>
            <w:tcW w:w="2409" w:type="dxa"/>
          </w:tcPr>
          <w:p>
            <w:pPr>
              <w:pStyle w:val="20"/>
              <w:ind w:left="110"/>
              <w:rPr>
                <w:sz w:val="21"/>
              </w:rPr>
            </w:pPr>
            <w:r>
              <w:rPr>
                <w:sz w:val="21"/>
              </w:rPr>
              <w:t>60</w:t>
            </w:r>
            <w:r>
              <w:rPr>
                <w:rFonts w:hint="eastAsia" w:eastAsiaTheme="minorEastAsia"/>
                <w:sz w:val="21"/>
              </w:rPr>
              <w:t>.</w:t>
            </w:r>
            <w:r>
              <w:rPr>
                <w:sz w:val="21"/>
              </w:rPr>
              <w:t>7</w:t>
            </w:r>
            <w:r>
              <w:rPr>
                <w:rFonts w:hint="eastAsia" w:eastAsiaTheme="minorEastAsia"/>
                <w:sz w:val="21"/>
              </w:rPr>
              <w:t>1</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60</w:t>
            </w:r>
            <w:r>
              <w:rPr>
                <w:rFonts w:hint="eastAsia" w:eastAsiaTheme="minorEastAsia"/>
                <w:sz w:val="21"/>
              </w:rPr>
              <w:t>.</w:t>
            </w:r>
            <w:r>
              <w:rPr>
                <w:sz w:val="21"/>
              </w:rPr>
              <w:t>7</w:t>
            </w:r>
            <w:r>
              <w:rPr>
                <w:rFonts w:hint="eastAsia" w:eastAsiaTheme="minorEastAsia"/>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21199</w:t>
            </w:r>
          </w:p>
        </w:tc>
        <w:tc>
          <w:tcPr>
            <w:tcW w:w="3494" w:type="dxa"/>
          </w:tcPr>
          <w:p>
            <w:pPr>
              <w:pStyle w:val="20"/>
              <w:spacing w:before="46"/>
              <w:ind w:left="108"/>
              <w:rPr>
                <w:rFonts w:ascii="宋体" w:eastAsia="宋体"/>
                <w:sz w:val="21"/>
              </w:rPr>
            </w:pPr>
            <w:r>
              <w:rPr>
                <w:rFonts w:hint="eastAsia" w:ascii="宋体" w:eastAsia="宋体"/>
                <w:sz w:val="21"/>
              </w:rPr>
              <w:t>其他节能环保支出</w:t>
            </w:r>
          </w:p>
        </w:tc>
        <w:tc>
          <w:tcPr>
            <w:tcW w:w="2409" w:type="dxa"/>
          </w:tcPr>
          <w:p>
            <w:pPr>
              <w:pStyle w:val="20"/>
              <w:ind w:left="110"/>
              <w:rPr>
                <w:rFonts w:eastAsiaTheme="minorEastAsia"/>
                <w:sz w:val="21"/>
              </w:rPr>
            </w:pPr>
            <w:r>
              <w:rPr>
                <w:sz w:val="21"/>
              </w:rPr>
              <w:t>426</w:t>
            </w:r>
            <w:r>
              <w:rPr>
                <w:rFonts w:hint="eastAsia" w:eastAsiaTheme="minorEastAsia"/>
                <w:sz w:val="21"/>
              </w:rPr>
              <w:t>.</w:t>
            </w:r>
            <w:r>
              <w:rPr>
                <w:sz w:val="21"/>
              </w:rPr>
              <w:t>9</w:t>
            </w:r>
            <w:r>
              <w:rPr>
                <w:rFonts w:hint="eastAsia" w:eastAsiaTheme="minorEastAsia"/>
                <w:sz w:val="21"/>
              </w:rPr>
              <w:t>6</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426</w:t>
            </w:r>
            <w:r>
              <w:rPr>
                <w:rFonts w:hint="eastAsia" w:eastAsiaTheme="minorEastAsia"/>
                <w:sz w:val="21"/>
              </w:rPr>
              <w:t>.</w:t>
            </w:r>
            <w:r>
              <w:rPr>
                <w:sz w:val="21"/>
              </w:rPr>
              <w:t>9</w:t>
            </w:r>
            <w:r>
              <w:rPr>
                <w:rFonts w:hint="eastAsia" w:eastAsiaTheme="minorEastAsia"/>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2119901</w:t>
            </w:r>
          </w:p>
        </w:tc>
        <w:tc>
          <w:tcPr>
            <w:tcW w:w="3494" w:type="dxa"/>
          </w:tcPr>
          <w:p>
            <w:pPr>
              <w:pStyle w:val="20"/>
              <w:spacing w:before="46"/>
              <w:ind w:left="319"/>
              <w:rPr>
                <w:rFonts w:ascii="宋体" w:eastAsia="宋体"/>
                <w:sz w:val="21"/>
              </w:rPr>
            </w:pPr>
            <w:r>
              <w:rPr>
                <w:rFonts w:hint="eastAsia" w:ascii="宋体" w:eastAsia="宋体"/>
                <w:sz w:val="21"/>
              </w:rPr>
              <w:t>其他节能环保支出</w:t>
            </w:r>
          </w:p>
        </w:tc>
        <w:tc>
          <w:tcPr>
            <w:tcW w:w="2409" w:type="dxa"/>
          </w:tcPr>
          <w:p>
            <w:pPr>
              <w:pStyle w:val="20"/>
              <w:ind w:left="110"/>
              <w:rPr>
                <w:sz w:val="21"/>
              </w:rPr>
            </w:pPr>
            <w:r>
              <w:rPr>
                <w:sz w:val="21"/>
              </w:rPr>
              <w:t>426</w:t>
            </w:r>
            <w:r>
              <w:rPr>
                <w:rFonts w:hint="eastAsia" w:eastAsiaTheme="minorEastAsia"/>
                <w:sz w:val="21"/>
              </w:rPr>
              <w:t>.</w:t>
            </w:r>
            <w:r>
              <w:rPr>
                <w:sz w:val="21"/>
              </w:rPr>
              <w:t>9</w:t>
            </w:r>
            <w:r>
              <w:rPr>
                <w:rFonts w:hint="eastAsia" w:eastAsiaTheme="minorEastAsia"/>
                <w:sz w:val="21"/>
              </w:rPr>
              <w:t>6</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426</w:t>
            </w:r>
            <w:r>
              <w:rPr>
                <w:rFonts w:hint="eastAsia" w:eastAsiaTheme="minorEastAsia"/>
                <w:sz w:val="21"/>
              </w:rPr>
              <w:t>.</w:t>
            </w:r>
            <w:r>
              <w:rPr>
                <w:sz w:val="21"/>
              </w:rPr>
              <w:t>9</w:t>
            </w:r>
            <w:r>
              <w:rPr>
                <w:rFonts w:hint="eastAsia" w:eastAsiaTheme="minorEastAsia"/>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213</w:t>
            </w:r>
          </w:p>
        </w:tc>
        <w:tc>
          <w:tcPr>
            <w:tcW w:w="3494" w:type="dxa"/>
          </w:tcPr>
          <w:p>
            <w:pPr>
              <w:pStyle w:val="20"/>
              <w:spacing w:before="46"/>
              <w:ind w:left="108"/>
              <w:rPr>
                <w:rFonts w:ascii="宋体" w:eastAsia="宋体"/>
                <w:sz w:val="21"/>
              </w:rPr>
            </w:pPr>
            <w:r>
              <w:rPr>
                <w:rFonts w:hint="eastAsia" w:ascii="宋体" w:eastAsia="宋体"/>
                <w:sz w:val="21"/>
              </w:rPr>
              <w:t>农林水支出</w:t>
            </w:r>
          </w:p>
        </w:tc>
        <w:tc>
          <w:tcPr>
            <w:tcW w:w="2409" w:type="dxa"/>
          </w:tcPr>
          <w:p>
            <w:pPr>
              <w:pStyle w:val="20"/>
              <w:ind w:left="110"/>
              <w:rPr>
                <w:sz w:val="21"/>
              </w:rPr>
            </w:pPr>
            <w:r>
              <w:rPr>
                <w:rFonts w:hint="eastAsia" w:eastAsiaTheme="minorEastAsia"/>
                <w:sz w:val="21"/>
              </w:rPr>
              <w:t>0.00</w:t>
            </w:r>
            <w:r>
              <w:rPr>
                <w:sz w:val="21"/>
              </w:rPr>
              <w:t>25</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rFonts w:hint="eastAsia" w:eastAsiaTheme="minorEastAsia"/>
                <w:sz w:val="21"/>
              </w:rPr>
              <w:t>0.00</w:t>
            </w:r>
            <w:r>
              <w:rPr>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91" w:type="dxa"/>
          </w:tcPr>
          <w:p>
            <w:pPr>
              <w:pStyle w:val="20"/>
              <w:ind w:left="107"/>
              <w:rPr>
                <w:sz w:val="21"/>
              </w:rPr>
            </w:pPr>
            <w:r>
              <w:rPr>
                <w:sz w:val="21"/>
              </w:rPr>
              <w:t>21305</w:t>
            </w:r>
          </w:p>
        </w:tc>
        <w:tc>
          <w:tcPr>
            <w:tcW w:w="3494" w:type="dxa"/>
          </w:tcPr>
          <w:p>
            <w:pPr>
              <w:pStyle w:val="20"/>
              <w:spacing w:before="46"/>
              <w:ind w:left="108"/>
              <w:rPr>
                <w:rFonts w:ascii="宋体" w:eastAsia="宋体"/>
                <w:sz w:val="21"/>
              </w:rPr>
            </w:pPr>
            <w:r>
              <w:rPr>
                <w:rFonts w:hint="eastAsia" w:ascii="宋体" w:eastAsia="宋体"/>
                <w:sz w:val="21"/>
              </w:rPr>
              <w:t>扶贫</w:t>
            </w:r>
          </w:p>
        </w:tc>
        <w:tc>
          <w:tcPr>
            <w:tcW w:w="2409" w:type="dxa"/>
          </w:tcPr>
          <w:p>
            <w:pPr>
              <w:pStyle w:val="20"/>
              <w:ind w:left="110"/>
              <w:rPr>
                <w:sz w:val="21"/>
              </w:rPr>
            </w:pPr>
            <w:r>
              <w:rPr>
                <w:rFonts w:hint="eastAsia" w:eastAsiaTheme="minorEastAsia"/>
                <w:sz w:val="21"/>
              </w:rPr>
              <w:t>0.00</w:t>
            </w:r>
            <w:r>
              <w:rPr>
                <w:sz w:val="21"/>
              </w:rPr>
              <w:t>25</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rFonts w:hint="eastAsia" w:eastAsiaTheme="minorEastAsia"/>
                <w:sz w:val="21"/>
              </w:rPr>
              <w:t>0.00</w:t>
            </w:r>
            <w:r>
              <w:rPr>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spacing w:before="54"/>
              <w:ind w:left="107"/>
              <w:rPr>
                <w:sz w:val="21"/>
              </w:rPr>
            </w:pPr>
            <w:r>
              <w:rPr>
                <w:sz w:val="21"/>
              </w:rPr>
              <w:t>2130599</w:t>
            </w:r>
          </w:p>
        </w:tc>
        <w:tc>
          <w:tcPr>
            <w:tcW w:w="3494" w:type="dxa"/>
          </w:tcPr>
          <w:p>
            <w:pPr>
              <w:pStyle w:val="20"/>
              <w:spacing w:before="49"/>
              <w:ind w:left="319"/>
              <w:rPr>
                <w:rFonts w:ascii="宋体" w:eastAsia="宋体"/>
                <w:sz w:val="21"/>
              </w:rPr>
            </w:pPr>
            <w:r>
              <w:rPr>
                <w:rFonts w:hint="eastAsia" w:ascii="宋体" w:eastAsia="宋体"/>
                <w:sz w:val="21"/>
              </w:rPr>
              <w:t>其他扶贫支出</w:t>
            </w:r>
          </w:p>
        </w:tc>
        <w:tc>
          <w:tcPr>
            <w:tcW w:w="2409" w:type="dxa"/>
          </w:tcPr>
          <w:p>
            <w:pPr>
              <w:pStyle w:val="20"/>
              <w:spacing w:before="54"/>
              <w:ind w:left="110"/>
              <w:rPr>
                <w:sz w:val="21"/>
              </w:rPr>
            </w:pPr>
            <w:r>
              <w:rPr>
                <w:rFonts w:hint="eastAsia" w:eastAsiaTheme="minorEastAsia"/>
                <w:sz w:val="21"/>
              </w:rPr>
              <w:t>0.00</w:t>
            </w:r>
            <w:r>
              <w:rPr>
                <w:sz w:val="21"/>
              </w:rPr>
              <w:t>25</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rFonts w:hint="eastAsia" w:eastAsiaTheme="minorEastAsia"/>
                <w:sz w:val="21"/>
              </w:rPr>
              <w:t>0.00</w:t>
            </w:r>
            <w:r>
              <w:rPr>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spacing w:before="54"/>
              <w:ind w:left="107"/>
              <w:rPr>
                <w:sz w:val="21"/>
              </w:rPr>
            </w:pPr>
            <w:r>
              <w:rPr>
                <w:sz w:val="21"/>
              </w:rPr>
              <w:t>215</w:t>
            </w:r>
          </w:p>
        </w:tc>
        <w:tc>
          <w:tcPr>
            <w:tcW w:w="3494" w:type="dxa"/>
          </w:tcPr>
          <w:p>
            <w:pPr>
              <w:pStyle w:val="20"/>
              <w:spacing w:before="49"/>
              <w:ind w:left="108"/>
              <w:rPr>
                <w:rFonts w:ascii="宋体" w:eastAsia="宋体"/>
                <w:sz w:val="21"/>
              </w:rPr>
            </w:pPr>
            <w:r>
              <w:rPr>
                <w:rFonts w:hint="eastAsia" w:ascii="宋体" w:eastAsia="宋体"/>
                <w:sz w:val="21"/>
              </w:rPr>
              <w:t>资源勘探工业信息等支出</w:t>
            </w:r>
          </w:p>
        </w:tc>
        <w:tc>
          <w:tcPr>
            <w:tcW w:w="2409" w:type="dxa"/>
          </w:tcPr>
          <w:p>
            <w:pPr>
              <w:pStyle w:val="20"/>
              <w:spacing w:before="54"/>
              <w:ind w:left="110"/>
              <w:rPr>
                <w:sz w:val="21"/>
              </w:rPr>
            </w:pPr>
            <w:r>
              <w:rPr>
                <w:sz w:val="21"/>
              </w:rPr>
              <w:t>200.00</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21505</w:t>
            </w:r>
          </w:p>
        </w:tc>
        <w:tc>
          <w:tcPr>
            <w:tcW w:w="3494" w:type="dxa"/>
          </w:tcPr>
          <w:p>
            <w:pPr>
              <w:pStyle w:val="20"/>
              <w:spacing w:before="46"/>
              <w:ind w:left="108"/>
              <w:rPr>
                <w:rFonts w:ascii="宋体" w:eastAsia="宋体"/>
                <w:sz w:val="21"/>
              </w:rPr>
            </w:pPr>
            <w:r>
              <w:rPr>
                <w:rFonts w:hint="eastAsia" w:ascii="宋体" w:eastAsia="宋体"/>
                <w:sz w:val="21"/>
              </w:rPr>
              <w:t>工业和信息产业监管</w:t>
            </w:r>
          </w:p>
        </w:tc>
        <w:tc>
          <w:tcPr>
            <w:tcW w:w="2409" w:type="dxa"/>
          </w:tcPr>
          <w:p>
            <w:pPr>
              <w:pStyle w:val="20"/>
              <w:ind w:left="110"/>
              <w:rPr>
                <w:sz w:val="21"/>
              </w:rPr>
            </w:pPr>
            <w:r>
              <w:rPr>
                <w:sz w:val="21"/>
              </w:rPr>
              <w:t>200.00</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2150510</w:t>
            </w:r>
          </w:p>
        </w:tc>
        <w:tc>
          <w:tcPr>
            <w:tcW w:w="3494" w:type="dxa"/>
          </w:tcPr>
          <w:p>
            <w:pPr>
              <w:pStyle w:val="20"/>
              <w:spacing w:before="46"/>
              <w:ind w:left="319"/>
              <w:rPr>
                <w:rFonts w:ascii="宋体" w:eastAsia="宋体"/>
                <w:sz w:val="21"/>
              </w:rPr>
            </w:pPr>
            <w:r>
              <w:rPr>
                <w:rFonts w:hint="eastAsia" w:ascii="宋体" w:eastAsia="宋体"/>
                <w:sz w:val="21"/>
              </w:rPr>
              <w:t>工业和信息产业支持</w:t>
            </w:r>
          </w:p>
        </w:tc>
        <w:tc>
          <w:tcPr>
            <w:tcW w:w="2409" w:type="dxa"/>
          </w:tcPr>
          <w:p>
            <w:pPr>
              <w:pStyle w:val="20"/>
              <w:ind w:left="110"/>
              <w:rPr>
                <w:sz w:val="21"/>
              </w:rPr>
            </w:pPr>
            <w:r>
              <w:rPr>
                <w:sz w:val="21"/>
              </w:rPr>
              <w:t>200.00</w:t>
            </w:r>
          </w:p>
        </w:tc>
        <w:tc>
          <w:tcPr>
            <w:tcW w:w="1843" w:type="dxa"/>
          </w:tcPr>
          <w:p>
            <w:pPr>
              <w:pStyle w:val="20"/>
              <w:spacing w:before="54"/>
              <w:ind w:left="110"/>
              <w:rPr>
                <w:sz w:val="21"/>
              </w:rPr>
            </w:pPr>
            <w:r>
              <w:rPr>
                <w:sz w:val="21"/>
              </w:rPr>
              <w:t>0.00</w:t>
            </w:r>
          </w:p>
        </w:tc>
        <w:tc>
          <w:tcPr>
            <w:tcW w:w="1560" w:type="dxa"/>
          </w:tcPr>
          <w:p>
            <w:pPr>
              <w:pStyle w:val="20"/>
              <w:spacing w:before="54"/>
              <w:ind w:left="110"/>
              <w:rPr>
                <w:sz w:val="21"/>
              </w:rPr>
            </w:pPr>
            <w:r>
              <w:rPr>
                <w:sz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221</w:t>
            </w:r>
          </w:p>
        </w:tc>
        <w:tc>
          <w:tcPr>
            <w:tcW w:w="3494" w:type="dxa"/>
          </w:tcPr>
          <w:p>
            <w:pPr>
              <w:pStyle w:val="20"/>
              <w:spacing w:before="46"/>
              <w:ind w:left="108"/>
              <w:rPr>
                <w:rFonts w:ascii="宋体" w:eastAsia="宋体"/>
                <w:sz w:val="21"/>
              </w:rPr>
            </w:pPr>
            <w:r>
              <w:rPr>
                <w:rFonts w:hint="eastAsia" w:ascii="宋体" w:eastAsia="宋体"/>
                <w:sz w:val="21"/>
              </w:rPr>
              <w:t>住房保障支出</w:t>
            </w:r>
          </w:p>
        </w:tc>
        <w:tc>
          <w:tcPr>
            <w:tcW w:w="2409" w:type="dxa"/>
          </w:tcPr>
          <w:p>
            <w:pPr>
              <w:pStyle w:val="20"/>
              <w:ind w:left="110"/>
              <w:rPr>
                <w:sz w:val="21"/>
              </w:rPr>
            </w:pPr>
            <w:r>
              <w:rPr>
                <w:sz w:val="21"/>
              </w:rPr>
              <w:t>24</w:t>
            </w:r>
            <w:r>
              <w:rPr>
                <w:rFonts w:hint="eastAsia" w:eastAsiaTheme="minorEastAsia"/>
                <w:sz w:val="21"/>
              </w:rPr>
              <w:t>.</w:t>
            </w:r>
            <w:r>
              <w:rPr>
                <w:sz w:val="21"/>
              </w:rPr>
              <w:t>07</w:t>
            </w:r>
          </w:p>
        </w:tc>
        <w:tc>
          <w:tcPr>
            <w:tcW w:w="1843" w:type="dxa"/>
          </w:tcPr>
          <w:p>
            <w:pPr>
              <w:pStyle w:val="20"/>
              <w:spacing w:before="54"/>
              <w:ind w:left="110"/>
              <w:rPr>
                <w:sz w:val="21"/>
              </w:rPr>
            </w:pPr>
            <w:r>
              <w:rPr>
                <w:sz w:val="21"/>
              </w:rPr>
              <w:t>24</w:t>
            </w:r>
            <w:r>
              <w:rPr>
                <w:rFonts w:hint="eastAsia" w:eastAsiaTheme="minorEastAsia"/>
                <w:sz w:val="21"/>
              </w:rPr>
              <w:t>.</w:t>
            </w:r>
            <w:r>
              <w:rPr>
                <w:sz w:val="21"/>
              </w:rPr>
              <w:t>07</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22102</w:t>
            </w:r>
          </w:p>
        </w:tc>
        <w:tc>
          <w:tcPr>
            <w:tcW w:w="3494" w:type="dxa"/>
          </w:tcPr>
          <w:p>
            <w:pPr>
              <w:pStyle w:val="20"/>
              <w:spacing w:before="46"/>
              <w:ind w:left="108"/>
              <w:rPr>
                <w:rFonts w:ascii="宋体" w:eastAsia="宋体"/>
                <w:sz w:val="21"/>
              </w:rPr>
            </w:pPr>
            <w:r>
              <w:rPr>
                <w:rFonts w:hint="eastAsia" w:ascii="宋体" w:eastAsia="宋体"/>
                <w:sz w:val="21"/>
              </w:rPr>
              <w:t>住房改革支出</w:t>
            </w:r>
          </w:p>
        </w:tc>
        <w:tc>
          <w:tcPr>
            <w:tcW w:w="2409" w:type="dxa"/>
          </w:tcPr>
          <w:p>
            <w:pPr>
              <w:pStyle w:val="20"/>
              <w:ind w:left="110"/>
              <w:rPr>
                <w:sz w:val="21"/>
              </w:rPr>
            </w:pPr>
            <w:r>
              <w:rPr>
                <w:sz w:val="21"/>
              </w:rPr>
              <w:t>24</w:t>
            </w:r>
            <w:r>
              <w:rPr>
                <w:rFonts w:hint="eastAsia" w:eastAsiaTheme="minorEastAsia"/>
                <w:sz w:val="21"/>
              </w:rPr>
              <w:t>.</w:t>
            </w:r>
            <w:r>
              <w:rPr>
                <w:sz w:val="21"/>
              </w:rPr>
              <w:t>07</w:t>
            </w:r>
          </w:p>
        </w:tc>
        <w:tc>
          <w:tcPr>
            <w:tcW w:w="1843" w:type="dxa"/>
          </w:tcPr>
          <w:p>
            <w:pPr>
              <w:pStyle w:val="20"/>
              <w:spacing w:before="54"/>
              <w:ind w:left="110"/>
              <w:rPr>
                <w:sz w:val="21"/>
              </w:rPr>
            </w:pPr>
            <w:r>
              <w:rPr>
                <w:sz w:val="21"/>
              </w:rPr>
              <w:t>24</w:t>
            </w:r>
            <w:r>
              <w:rPr>
                <w:rFonts w:hint="eastAsia" w:eastAsiaTheme="minorEastAsia"/>
                <w:sz w:val="21"/>
              </w:rPr>
              <w:t>.</w:t>
            </w:r>
            <w:r>
              <w:rPr>
                <w:sz w:val="21"/>
              </w:rPr>
              <w:t>07</w:t>
            </w:r>
          </w:p>
        </w:tc>
        <w:tc>
          <w:tcPr>
            <w:tcW w:w="1560" w:type="dxa"/>
          </w:tcPr>
          <w:p>
            <w:pPr>
              <w:pStyle w:val="20"/>
              <w:spacing w:before="54"/>
              <w:ind w:left="110"/>
              <w:rPr>
                <w:sz w:val="21"/>
              </w:rPr>
            </w:pPr>
            <w:r>
              <w:rPr>
                <w:sz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1" w:type="dxa"/>
          </w:tcPr>
          <w:p>
            <w:pPr>
              <w:pStyle w:val="20"/>
              <w:ind w:left="107"/>
              <w:rPr>
                <w:sz w:val="21"/>
              </w:rPr>
            </w:pPr>
            <w:r>
              <w:rPr>
                <w:sz w:val="21"/>
              </w:rPr>
              <w:t>2210201</w:t>
            </w:r>
          </w:p>
        </w:tc>
        <w:tc>
          <w:tcPr>
            <w:tcW w:w="3494" w:type="dxa"/>
          </w:tcPr>
          <w:p>
            <w:pPr>
              <w:pStyle w:val="20"/>
              <w:spacing w:before="46"/>
              <w:ind w:left="319"/>
              <w:rPr>
                <w:rFonts w:ascii="宋体" w:eastAsia="宋体"/>
                <w:sz w:val="21"/>
              </w:rPr>
            </w:pPr>
            <w:r>
              <w:rPr>
                <w:rFonts w:hint="eastAsia" w:ascii="宋体" w:eastAsia="宋体"/>
                <w:sz w:val="21"/>
              </w:rPr>
              <w:t>住房公积金</w:t>
            </w:r>
          </w:p>
        </w:tc>
        <w:tc>
          <w:tcPr>
            <w:tcW w:w="2409" w:type="dxa"/>
          </w:tcPr>
          <w:p>
            <w:pPr>
              <w:pStyle w:val="20"/>
              <w:ind w:left="110"/>
              <w:rPr>
                <w:sz w:val="21"/>
              </w:rPr>
            </w:pPr>
            <w:r>
              <w:rPr>
                <w:sz w:val="21"/>
              </w:rPr>
              <w:t>24</w:t>
            </w:r>
            <w:r>
              <w:rPr>
                <w:rFonts w:hint="eastAsia" w:eastAsiaTheme="minorEastAsia"/>
                <w:sz w:val="21"/>
              </w:rPr>
              <w:t>.</w:t>
            </w:r>
            <w:r>
              <w:rPr>
                <w:sz w:val="21"/>
              </w:rPr>
              <w:t>07</w:t>
            </w:r>
          </w:p>
        </w:tc>
        <w:tc>
          <w:tcPr>
            <w:tcW w:w="1843" w:type="dxa"/>
          </w:tcPr>
          <w:p>
            <w:pPr>
              <w:pStyle w:val="20"/>
              <w:spacing w:before="54"/>
              <w:ind w:left="110"/>
              <w:rPr>
                <w:sz w:val="21"/>
              </w:rPr>
            </w:pPr>
            <w:r>
              <w:rPr>
                <w:sz w:val="21"/>
              </w:rPr>
              <w:t>24</w:t>
            </w:r>
            <w:r>
              <w:rPr>
                <w:rFonts w:hint="eastAsia" w:eastAsiaTheme="minorEastAsia"/>
                <w:sz w:val="21"/>
              </w:rPr>
              <w:t>.</w:t>
            </w:r>
            <w:r>
              <w:rPr>
                <w:sz w:val="21"/>
              </w:rPr>
              <w:t>07</w:t>
            </w:r>
          </w:p>
        </w:tc>
        <w:tc>
          <w:tcPr>
            <w:tcW w:w="1560" w:type="dxa"/>
          </w:tcPr>
          <w:p>
            <w:pPr>
              <w:pStyle w:val="20"/>
              <w:spacing w:before="54"/>
              <w:ind w:left="110"/>
              <w:rPr>
                <w:sz w:val="21"/>
              </w:rPr>
            </w:pPr>
            <w:r>
              <w:rPr>
                <w:sz w:val="21"/>
              </w:rPr>
              <w:t>0.00</w:t>
            </w:r>
          </w:p>
        </w:tc>
      </w:tr>
    </w:tbl>
    <w:p>
      <w:pPr>
        <w:ind w:firstLine="360" w:firstLineChars="150"/>
        <w:rPr>
          <w:rFonts w:ascii="宋体" w:eastAsia="宋体"/>
          <w:sz w:val="24"/>
        </w:rPr>
      </w:pPr>
      <w:r>
        <w:rPr>
          <w:rFonts w:hint="eastAsia" w:ascii="宋体" w:eastAsia="宋体"/>
          <w:sz w:val="24"/>
        </w:rPr>
        <w:t>注：本表反映单位本年度一般公共预算财政拨款支出情况。</w:t>
      </w:r>
    </w:p>
    <w:p>
      <w:pPr>
        <w:ind w:firstLine="360" w:firstLineChars="150"/>
        <w:rPr>
          <w:rFonts w:ascii="宋体" w:eastAsia="宋体"/>
          <w:sz w:val="24"/>
        </w:rPr>
      </w:pPr>
    </w:p>
    <w:p>
      <w:pPr>
        <w:pStyle w:val="2"/>
        <w:spacing w:before="169"/>
        <w:ind w:left="2300"/>
        <w:rPr>
          <w:rFonts w:ascii="黑体" w:eastAsia="黑体"/>
        </w:rPr>
      </w:pPr>
      <w:r>
        <w:rPr>
          <w:rFonts w:hint="eastAsia" w:ascii="黑体" w:eastAsia="黑体"/>
        </w:rPr>
        <w:t>六、一般公共预算财政拨款基本支出决算表</w:t>
      </w:r>
    </w:p>
    <w:p>
      <w:pPr>
        <w:spacing w:before="148"/>
        <w:ind w:right="687"/>
        <w:jc w:val="right"/>
        <w:rPr>
          <w:rFonts w:ascii="宋体"/>
          <w:sz w:val="7"/>
        </w:rPr>
      </w:pPr>
      <w:r>
        <w:rPr>
          <w:rFonts w:hint="eastAsia" w:ascii="宋体" w:eastAsia="宋体"/>
        </w:rPr>
        <w:t xml:space="preserve">公开 06 </w:t>
      </w:r>
      <w:bookmarkStart w:id="19" w:name="六、一般公共预算财政拨款基本支出决算表"/>
      <w:bookmarkEnd w:id="19"/>
      <w:bookmarkStart w:id="20" w:name="_bookmark10"/>
      <w:bookmarkEnd w:id="20"/>
    </w:p>
    <w:p>
      <w:pPr>
        <w:tabs>
          <w:tab w:val="left" w:pos="10415"/>
        </w:tabs>
        <w:spacing w:before="73" w:after="15"/>
        <w:ind w:left="220"/>
        <w:rPr>
          <w:rFonts w:ascii="宋体" w:eastAsia="宋体"/>
        </w:rPr>
      </w:pPr>
      <w:r>
        <w:rPr>
          <w:rFonts w:hint="eastAsia" w:ascii="宋体" w:eastAsia="宋体"/>
          <w:position w:val="5"/>
        </w:rPr>
        <w:t>单位：</w:t>
      </w:r>
      <w:r>
        <w:rPr>
          <w:rFonts w:hint="eastAsia" w:ascii="宋体" w:eastAsia="宋体"/>
          <w:position w:val="5"/>
        </w:rPr>
        <w:tab/>
      </w:r>
      <w:r>
        <w:rPr>
          <w:rFonts w:hint="eastAsia" w:ascii="宋体" w:eastAsia="宋体"/>
        </w:rPr>
        <w:t>单位：</w:t>
      </w:r>
      <w:r>
        <w:rPr>
          <w:rFonts w:hint="eastAsia" w:ascii="宋体" w:eastAsia="宋体"/>
          <w:spacing w:val="-3"/>
        </w:rPr>
        <w:t>万</w:t>
      </w:r>
      <w:r>
        <w:rPr>
          <w:rFonts w:hint="eastAsia" w:ascii="宋体" w:eastAsia="宋体"/>
        </w:rPr>
        <w:t>元</w:t>
      </w:r>
    </w:p>
    <w:tbl>
      <w:tblPr>
        <w:tblStyle w:val="10"/>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2541"/>
        <w:gridCol w:w="993"/>
        <w:gridCol w:w="850"/>
        <w:gridCol w:w="1701"/>
        <w:gridCol w:w="990"/>
        <w:gridCol w:w="751"/>
        <w:gridCol w:w="1945"/>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83" w:type="dxa"/>
            <w:gridSpan w:val="3"/>
          </w:tcPr>
          <w:p>
            <w:pPr>
              <w:pStyle w:val="20"/>
              <w:spacing w:before="15" w:line="277" w:lineRule="exact"/>
              <w:ind w:left="1690" w:right="1679"/>
              <w:jc w:val="center"/>
              <w:rPr>
                <w:rFonts w:ascii="宋体" w:eastAsia="宋体"/>
              </w:rPr>
            </w:pPr>
            <w:r>
              <w:rPr>
                <w:rFonts w:hint="eastAsia" w:ascii="宋体" w:eastAsia="宋体"/>
              </w:rPr>
              <w:t>人员经费</w:t>
            </w:r>
          </w:p>
        </w:tc>
        <w:tc>
          <w:tcPr>
            <w:tcW w:w="7226" w:type="dxa"/>
            <w:gridSpan w:val="6"/>
          </w:tcPr>
          <w:p>
            <w:pPr>
              <w:pStyle w:val="20"/>
              <w:spacing w:before="15" w:line="277" w:lineRule="exact"/>
              <w:ind w:right="3134"/>
              <w:jc w:val="center"/>
              <w:rPr>
                <w:rFonts w:ascii="宋体" w:eastAsia="宋体"/>
              </w:rPr>
            </w:pPr>
            <w:r>
              <w:rPr>
                <w:rFonts w:hint="eastAsia" w:ascii="宋体" w:eastAsia="宋体"/>
              </w:rPr>
              <w:t xml:space="preserve">                           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49" w:type="dxa"/>
          </w:tcPr>
          <w:p>
            <w:pPr>
              <w:pStyle w:val="20"/>
              <w:spacing w:before="15" w:line="266" w:lineRule="auto"/>
              <w:ind w:left="153" w:right="143"/>
              <w:jc w:val="both"/>
              <w:rPr>
                <w:rFonts w:ascii="宋体" w:eastAsia="宋体"/>
              </w:rPr>
            </w:pPr>
            <w:r>
              <w:rPr>
                <w:rFonts w:hint="eastAsia" w:ascii="宋体" w:eastAsia="宋体"/>
                <w:spacing w:val="-10"/>
              </w:rPr>
              <w:t>经济分类科目</w:t>
            </w:r>
          </w:p>
          <w:p>
            <w:pPr>
              <w:pStyle w:val="20"/>
              <w:spacing w:before="0" w:line="274" w:lineRule="exact"/>
              <w:ind w:left="153"/>
              <w:rPr>
                <w:rFonts w:ascii="宋体" w:eastAsia="宋体"/>
              </w:rPr>
            </w:pPr>
            <w:r>
              <w:rPr>
                <w:rFonts w:hint="eastAsia" w:ascii="宋体" w:eastAsia="宋体"/>
              </w:rPr>
              <w:t>编码</w:t>
            </w:r>
          </w:p>
        </w:tc>
        <w:tc>
          <w:tcPr>
            <w:tcW w:w="2541" w:type="dxa"/>
          </w:tcPr>
          <w:p>
            <w:pPr>
              <w:pStyle w:val="20"/>
              <w:spacing w:before="0"/>
              <w:rPr>
                <w:rFonts w:ascii="宋体"/>
              </w:rPr>
            </w:pPr>
          </w:p>
          <w:p>
            <w:pPr>
              <w:pStyle w:val="20"/>
              <w:spacing w:before="8"/>
              <w:rPr>
                <w:rFonts w:ascii="宋体"/>
                <w:sz w:val="15"/>
              </w:rPr>
            </w:pPr>
          </w:p>
          <w:p>
            <w:pPr>
              <w:pStyle w:val="20"/>
              <w:spacing w:before="1"/>
              <w:ind w:left="666"/>
              <w:rPr>
                <w:rFonts w:ascii="宋体" w:eastAsia="宋体"/>
              </w:rPr>
            </w:pPr>
            <w:r>
              <w:rPr>
                <w:rFonts w:hint="eastAsia" w:ascii="宋体" w:eastAsia="宋体"/>
              </w:rPr>
              <w:t>科目名称</w:t>
            </w:r>
          </w:p>
        </w:tc>
        <w:tc>
          <w:tcPr>
            <w:tcW w:w="993" w:type="dxa"/>
          </w:tcPr>
          <w:p>
            <w:pPr>
              <w:pStyle w:val="20"/>
              <w:spacing w:before="0"/>
              <w:rPr>
                <w:rFonts w:ascii="宋体"/>
              </w:rPr>
            </w:pPr>
          </w:p>
          <w:p>
            <w:pPr>
              <w:pStyle w:val="20"/>
              <w:spacing w:before="8"/>
              <w:rPr>
                <w:rFonts w:ascii="宋体"/>
                <w:sz w:val="15"/>
              </w:rPr>
            </w:pPr>
          </w:p>
          <w:p>
            <w:pPr>
              <w:pStyle w:val="20"/>
              <w:spacing w:before="1"/>
              <w:ind w:left="445"/>
              <w:rPr>
                <w:rFonts w:ascii="宋体" w:eastAsia="宋体"/>
              </w:rPr>
            </w:pPr>
            <w:r>
              <w:rPr>
                <w:rFonts w:hint="eastAsia" w:ascii="宋体" w:eastAsia="宋体"/>
              </w:rPr>
              <w:t>金额</w:t>
            </w:r>
          </w:p>
        </w:tc>
        <w:tc>
          <w:tcPr>
            <w:tcW w:w="850" w:type="dxa"/>
          </w:tcPr>
          <w:p>
            <w:pPr>
              <w:pStyle w:val="20"/>
              <w:spacing w:before="14" w:line="266" w:lineRule="auto"/>
              <w:ind w:left="176" w:right="163"/>
              <w:jc w:val="both"/>
              <w:rPr>
                <w:rFonts w:ascii="宋体" w:eastAsia="宋体"/>
              </w:rPr>
            </w:pPr>
            <w:r>
              <w:rPr>
                <w:rFonts w:hint="eastAsia" w:ascii="宋体" w:eastAsia="宋体"/>
                <w:spacing w:val="-9"/>
              </w:rPr>
              <w:t>经济分类科目</w:t>
            </w:r>
          </w:p>
          <w:p>
            <w:pPr>
              <w:pStyle w:val="20"/>
              <w:spacing w:before="0" w:line="274" w:lineRule="exact"/>
              <w:ind w:left="176"/>
              <w:rPr>
                <w:rFonts w:ascii="宋体" w:eastAsia="宋体"/>
              </w:rPr>
            </w:pPr>
            <w:r>
              <w:rPr>
                <w:rFonts w:hint="eastAsia" w:ascii="宋体" w:eastAsia="宋体"/>
              </w:rPr>
              <w:t>编码</w:t>
            </w:r>
          </w:p>
        </w:tc>
        <w:tc>
          <w:tcPr>
            <w:tcW w:w="1701" w:type="dxa"/>
          </w:tcPr>
          <w:p>
            <w:pPr>
              <w:pStyle w:val="20"/>
              <w:spacing w:before="0"/>
              <w:rPr>
                <w:rFonts w:ascii="宋体"/>
              </w:rPr>
            </w:pPr>
          </w:p>
          <w:p>
            <w:pPr>
              <w:pStyle w:val="20"/>
              <w:spacing w:before="8"/>
              <w:rPr>
                <w:rFonts w:ascii="宋体"/>
                <w:sz w:val="15"/>
              </w:rPr>
            </w:pPr>
          </w:p>
          <w:p>
            <w:pPr>
              <w:pStyle w:val="20"/>
              <w:spacing w:before="0"/>
              <w:ind w:left="337"/>
              <w:rPr>
                <w:rFonts w:ascii="宋体" w:eastAsia="宋体"/>
              </w:rPr>
            </w:pPr>
            <w:r>
              <w:rPr>
                <w:rFonts w:hint="eastAsia" w:ascii="宋体" w:eastAsia="宋体"/>
              </w:rPr>
              <w:t>科目名称</w:t>
            </w:r>
          </w:p>
        </w:tc>
        <w:tc>
          <w:tcPr>
            <w:tcW w:w="990" w:type="dxa"/>
          </w:tcPr>
          <w:p>
            <w:pPr>
              <w:pStyle w:val="20"/>
              <w:spacing w:before="0"/>
              <w:rPr>
                <w:rFonts w:ascii="宋体"/>
              </w:rPr>
            </w:pPr>
          </w:p>
          <w:p>
            <w:pPr>
              <w:pStyle w:val="20"/>
              <w:spacing w:before="8"/>
              <w:rPr>
                <w:rFonts w:ascii="宋体"/>
                <w:sz w:val="15"/>
              </w:rPr>
            </w:pPr>
          </w:p>
          <w:p>
            <w:pPr>
              <w:pStyle w:val="20"/>
              <w:spacing w:before="0"/>
              <w:ind w:left="366"/>
              <w:rPr>
                <w:rFonts w:ascii="宋体" w:eastAsia="宋体"/>
              </w:rPr>
            </w:pPr>
            <w:r>
              <w:rPr>
                <w:rFonts w:hint="eastAsia" w:ascii="宋体" w:eastAsia="宋体"/>
              </w:rPr>
              <w:t>金额</w:t>
            </w:r>
          </w:p>
        </w:tc>
        <w:tc>
          <w:tcPr>
            <w:tcW w:w="751" w:type="dxa"/>
          </w:tcPr>
          <w:p>
            <w:pPr>
              <w:pStyle w:val="20"/>
              <w:spacing w:before="14" w:line="266" w:lineRule="auto"/>
              <w:ind w:left="153" w:right="144"/>
              <w:jc w:val="both"/>
              <w:rPr>
                <w:rFonts w:ascii="宋体" w:eastAsia="宋体"/>
              </w:rPr>
            </w:pPr>
            <w:r>
              <w:rPr>
                <w:rFonts w:hint="eastAsia" w:ascii="宋体" w:eastAsia="宋体"/>
                <w:spacing w:val="-9"/>
              </w:rPr>
              <w:t>经济分类科目</w:t>
            </w:r>
          </w:p>
          <w:p>
            <w:pPr>
              <w:pStyle w:val="20"/>
              <w:spacing w:before="0" w:line="274" w:lineRule="exact"/>
              <w:ind w:left="153"/>
              <w:rPr>
                <w:rFonts w:ascii="宋体" w:eastAsia="宋体"/>
              </w:rPr>
            </w:pPr>
            <w:r>
              <w:rPr>
                <w:rFonts w:hint="eastAsia" w:ascii="宋体" w:eastAsia="宋体"/>
              </w:rPr>
              <w:t>编码</w:t>
            </w:r>
          </w:p>
        </w:tc>
        <w:tc>
          <w:tcPr>
            <w:tcW w:w="1945" w:type="dxa"/>
          </w:tcPr>
          <w:p>
            <w:pPr>
              <w:pStyle w:val="20"/>
              <w:spacing w:before="0"/>
              <w:rPr>
                <w:rFonts w:ascii="宋体"/>
              </w:rPr>
            </w:pPr>
          </w:p>
          <w:p>
            <w:pPr>
              <w:pStyle w:val="20"/>
              <w:spacing w:before="8"/>
              <w:rPr>
                <w:rFonts w:ascii="宋体"/>
                <w:sz w:val="15"/>
              </w:rPr>
            </w:pPr>
          </w:p>
          <w:p>
            <w:pPr>
              <w:pStyle w:val="20"/>
              <w:spacing w:before="0"/>
              <w:ind w:left="439"/>
              <w:rPr>
                <w:rFonts w:ascii="宋体" w:eastAsia="宋体"/>
              </w:rPr>
            </w:pPr>
            <w:r>
              <w:rPr>
                <w:rFonts w:hint="eastAsia" w:ascii="宋体" w:eastAsia="宋体"/>
              </w:rPr>
              <w:t>科目名称</w:t>
            </w:r>
          </w:p>
        </w:tc>
        <w:tc>
          <w:tcPr>
            <w:tcW w:w="989" w:type="dxa"/>
          </w:tcPr>
          <w:p>
            <w:pPr>
              <w:pStyle w:val="20"/>
              <w:spacing w:before="0"/>
              <w:rPr>
                <w:rFonts w:ascii="宋体"/>
              </w:rPr>
            </w:pPr>
          </w:p>
          <w:p>
            <w:pPr>
              <w:pStyle w:val="20"/>
              <w:spacing w:before="8"/>
              <w:rPr>
                <w:rFonts w:ascii="宋体"/>
                <w:sz w:val="15"/>
              </w:rPr>
            </w:pPr>
          </w:p>
          <w:p>
            <w:pPr>
              <w:pStyle w:val="20"/>
              <w:spacing w:before="0"/>
              <w:ind w:left="298"/>
              <w:rPr>
                <w:rFonts w:ascii="宋体" w:eastAsia="宋体"/>
              </w:rPr>
            </w:pPr>
            <w:r>
              <w:rPr>
                <w:rFonts w:hint="eastAsia" w:ascii="宋体" w:eastAsia="宋体"/>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749" w:type="dxa"/>
          </w:tcPr>
          <w:p>
            <w:pPr>
              <w:pStyle w:val="20"/>
              <w:ind w:left="107"/>
              <w:rPr>
                <w:sz w:val="21"/>
              </w:rPr>
            </w:pPr>
            <w:r>
              <w:rPr>
                <w:sz w:val="21"/>
              </w:rPr>
              <w:t>301</w:t>
            </w:r>
          </w:p>
        </w:tc>
        <w:tc>
          <w:tcPr>
            <w:tcW w:w="2541" w:type="dxa"/>
          </w:tcPr>
          <w:p>
            <w:pPr>
              <w:pStyle w:val="20"/>
              <w:spacing w:before="46"/>
              <w:ind w:left="107"/>
              <w:rPr>
                <w:rFonts w:ascii="宋体" w:eastAsia="宋体"/>
                <w:sz w:val="21"/>
              </w:rPr>
            </w:pPr>
            <w:r>
              <w:rPr>
                <w:rFonts w:hint="eastAsia" w:ascii="宋体" w:eastAsia="宋体"/>
                <w:sz w:val="21"/>
              </w:rPr>
              <w:t>工资福利支出</w:t>
            </w:r>
          </w:p>
        </w:tc>
        <w:tc>
          <w:tcPr>
            <w:tcW w:w="993" w:type="dxa"/>
          </w:tcPr>
          <w:p>
            <w:pPr>
              <w:pStyle w:val="20"/>
              <w:spacing w:before="1"/>
              <w:rPr>
                <w:rFonts w:ascii="宋体"/>
                <w:sz w:val="18"/>
              </w:rPr>
            </w:pPr>
          </w:p>
          <w:p>
            <w:pPr>
              <w:pStyle w:val="20"/>
              <w:spacing w:before="0"/>
              <w:ind w:left="107"/>
              <w:rPr>
                <w:sz w:val="21"/>
              </w:rPr>
            </w:pPr>
            <w:r>
              <w:rPr>
                <w:sz w:val="21"/>
              </w:rPr>
              <w:t>360</w:t>
            </w:r>
            <w:r>
              <w:rPr>
                <w:rFonts w:hint="eastAsia" w:eastAsiaTheme="minorEastAsia"/>
                <w:sz w:val="21"/>
              </w:rPr>
              <w:t>.</w:t>
            </w:r>
            <w:r>
              <w:rPr>
                <w:sz w:val="21"/>
              </w:rPr>
              <w:t>28</w:t>
            </w:r>
          </w:p>
        </w:tc>
        <w:tc>
          <w:tcPr>
            <w:tcW w:w="850" w:type="dxa"/>
          </w:tcPr>
          <w:p>
            <w:pPr>
              <w:pStyle w:val="20"/>
              <w:ind w:left="107"/>
              <w:rPr>
                <w:sz w:val="21"/>
              </w:rPr>
            </w:pPr>
            <w:r>
              <w:rPr>
                <w:sz w:val="21"/>
              </w:rPr>
              <w:t>302</w:t>
            </w:r>
          </w:p>
        </w:tc>
        <w:tc>
          <w:tcPr>
            <w:tcW w:w="1701" w:type="dxa"/>
          </w:tcPr>
          <w:p>
            <w:pPr>
              <w:pStyle w:val="20"/>
              <w:spacing w:before="46"/>
              <w:ind w:left="107"/>
              <w:rPr>
                <w:rFonts w:ascii="宋体" w:eastAsia="宋体"/>
                <w:sz w:val="21"/>
              </w:rPr>
            </w:pPr>
            <w:r>
              <w:rPr>
                <w:rFonts w:hint="eastAsia" w:ascii="宋体" w:eastAsia="宋体"/>
                <w:sz w:val="21"/>
              </w:rPr>
              <w:t>商品和服务支出</w:t>
            </w:r>
          </w:p>
        </w:tc>
        <w:tc>
          <w:tcPr>
            <w:tcW w:w="990" w:type="dxa"/>
          </w:tcPr>
          <w:p>
            <w:pPr>
              <w:pStyle w:val="20"/>
              <w:ind w:left="107"/>
              <w:rPr>
                <w:sz w:val="21"/>
              </w:rPr>
            </w:pPr>
            <w:r>
              <w:rPr>
                <w:sz w:val="21"/>
              </w:rPr>
              <w:t>55</w:t>
            </w:r>
            <w:r>
              <w:rPr>
                <w:rFonts w:hint="eastAsia" w:eastAsiaTheme="minorEastAsia"/>
                <w:sz w:val="21"/>
              </w:rPr>
              <w:t>.</w:t>
            </w:r>
            <w:r>
              <w:rPr>
                <w:sz w:val="21"/>
              </w:rPr>
              <w:t>09</w:t>
            </w:r>
          </w:p>
        </w:tc>
        <w:tc>
          <w:tcPr>
            <w:tcW w:w="751" w:type="dxa"/>
          </w:tcPr>
          <w:p>
            <w:pPr>
              <w:pStyle w:val="20"/>
              <w:ind w:left="107"/>
              <w:rPr>
                <w:sz w:val="21"/>
              </w:rPr>
            </w:pPr>
            <w:r>
              <w:rPr>
                <w:sz w:val="21"/>
              </w:rPr>
              <w:t>307</w:t>
            </w:r>
          </w:p>
        </w:tc>
        <w:tc>
          <w:tcPr>
            <w:tcW w:w="1945" w:type="dxa"/>
          </w:tcPr>
          <w:p>
            <w:pPr>
              <w:pStyle w:val="20"/>
              <w:spacing w:before="46"/>
              <w:ind w:left="105"/>
              <w:rPr>
                <w:rFonts w:ascii="宋体" w:eastAsia="宋体"/>
                <w:sz w:val="21"/>
              </w:rPr>
            </w:pPr>
            <w:r>
              <w:rPr>
                <w:rFonts w:hint="eastAsia" w:ascii="宋体" w:eastAsia="宋体"/>
                <w:sz w:val="21"/>
              </w:rPr>
              <w:t>债务利息及费用支出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30101</w:t>
            </w:r>
          </w:p>
        </w:tc>
        <w:tc>
          <w:tcPr>
            <w:tcW w:w="2541" w:type="dxa"/>
          </w:tcPr>
          <w:p>
            <w:pPr>
              <w:pStyle w:val="20"/>
              <w:spacing w:before="46"/>
              <w:ind w:left="318"/>
              <w:rPr>
                <w:rFonts w:ascii="宋体" w:eastAsia="宋体"/>
                <w:sz w:val="21"/>
              </w:rPr>
            </w:pPr>
            <w:r>
              <w:rPr>
                <w:rFonts w:hint="eastAsia" w:ascii="宋体" w:eastAsia="宋体"/>
                <w:sz w:val="21"/>
              </w:rPr>
              <w:t>基本工资</w:t>
            </w:r>
          </w:p>
        </w:tc>
        <w:tc>
          <w:tcPr>
            <w:tcW w:w="993" w:type="dxa"/>
          </w:tcPr>
          <w:p>
            <w:pPr>
              <w:pStyle w:val="20"/>
              <w:ind w:left="107"/>
              <w:rPr>
                <w:sz w:val="21"/>
              </w:rPr>
            </w:pPr>
            <w:r>
              <w:rPr>
                <w:rFonts w:hint="eastAsia" w:eastAsiaTheme="minorEastAsia"/>
                <w:sz w:val="21"/>
              </w:rPr>
              <w:t>1</w:t>
            </w:r>
            <w:r>
              <w:rPr>
                <w:sz w:val="21"/>
              </w:rPr>
              <w:t>28</w:t>
            </w:r>
            <w:r>
              <w:rPr>
                <w:rFonts w:hint="eastAsia" w:eastAsiaTheme="minorEastAsia"/>
                <w:sz w:val="21"/>
              </w:rPr>
              <w:t>.</w:t>
            </w:r>
            <w:r>
              <w:rPr>
                <w:sz w:val="21"/>
              </w:rPr>
              <w:t>33</w:t>
            </w:r>
          </w:p>
        </w:tc>
        <w:tc>
          <w:tcPr>
            <w:tcW w:w="850" w:type="dxa"/>
          </w:tcPr>
          <w:p>
            <w:pPr>
              <w:pStyle w:val="20"/>
              <w:ind w:left="107"/>
              <w:rPr>
                <w:sz w:val="21"/>
              </w:rPr>
            </w:pPr>
            <w:r>
              <w:rPr>
                <w:sz w:val="21"/>
              </w:rPr>
              <w:t>30201</w:t>
            </w:r>
          </w:p>
        </w:tc>
        <w:tc>
          <w:tcPr>
            <w:tcW w:w="1701" w:type="dxa"/>
          </w:tcPr>
          <w:p>
            <w:pPr>
              <w:pStyle w:val="20"/>
              <w:spacing w:before="46"/>
              <w:ind w:left="318"/>
              <w:rPr>
                <w:rFonts w:ascii="宋体" w:eastAsia="宋体"/>
                <w:sz w:val="21"/>
              </w:rPr>
            </w:pPr>
            <w:r>
              <w:rPr>
                <w:rFonts w:hint="eastAsia" w:ascii="宋体" w:eastAsia="宋体"/>
                <w:sz w:val="21"/>
              </w:rPr>
              <w:t>办公费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30701</w:t>
            </w:r>
          </w:p>
        </w:tc>
        <w:tc>
          <w:tcPr>
            <w:tcW w:w="1945" w:type="dxa"/>
          </w:tcPr>
          <w:p>
            <w:pPr>
              <w:pStyle w:val="20"/>
              <w:spacing w:before="46"/>
              <w:ind w:left="316"/>
              <w:rPr>
                <w:rFonts w:ascii="宋体" w:eastAsia="宋体"/>
                <w:sz w:val="21"/>
              </w:rPr>
            </w:pPr>
            <w:r>
              <w:rPr>
                <w:rFonts w:hint="eastAsia" w:ascii="宋体" w:eastAsia="宋体"/>
                <w:sz w:val="21"/>
              </w:rPr>
              <w:t>国内债务付息</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49" w:type="dxa"/>
          </w:tcPr>
          <w:p>
            <w:pPr>
              <w:pStyle w:val="20"/>
              <w:ind w:left="107"/>
              <w:rPr>
                <w:sz w:val="21"/>
              </w:rPr>
            </w:pPr>
            <w:r>
              <w:rPr>
                <w:sz w:val="21"/>
              </w:rPr>
              <w:t>30102</w:t>
            </w:r>
          </w:p>
        </w:tc>
        <w:tc>
          <w:tcPr>
            <w:tcW w:w="2541" w:type="dxa"/>
          </w:tcPr>
          <w:p>
            <w:pPr>
              <w:pStyle w:val="20"/>
              <w:spacing w:before="46"/>
              <w:ind w:left="318"/>
              <w:rPr>
                <w:rFonts w:ascii="宋体" w:eastAsia="宋体"/>
                <w:sz w:val="21"/>
              </w:rPr>
            </w:pPr>
            <w:r>
              <w:rPr>
                <w:rFonts w:hint="eastAsia" w:ascii="宋体" w:eastAsia="宋体"/>
                <w:sz w:val="21"/>
              </w:rPr>
              <w:t>津贴补贴</w:t>
            </w:r>
          </w:p>
        </w:tc>
        <w:tc>
          <w:tcPr>
            <w:tcW w:w="993" w:type="dxa"/>
          </w:tcPr>
          <w:p>
            <w:pPr>
              <w:pStyle w:val="20"/>
              <w:ind w:left="107"/>
              <w:rPr>
                <w:rFonts w:eastAsiaTheme="minorEastAsia"/>
                <w:sz w:val="21"/>
              </w:rPr>
            </w:pPr>
            <w:r>
              <w:rPr>
                <w:rFonts w:hint="eastAsia" w:eastAsiaTheme="minorEastAsia"/>
                <w:sz w:val="21"/>
              </w:rPr>
              <w:t>0.</w:t>
            </w:r>
            <w:r>
              <w:rPr>
                <w:sz w:val="21"/>
              </w:rPr>
              <w:t>5</w:t>
            </w:r>
            <w:r>
              <w:rPr>
                <w:rFonts w:hint="eastAsia" w:eastAsiaTheme="minorEastAsia"/>
                <w:sz w:val="21"/>
              </w:rPr>
              <w:t>6</w:t>
            </w:r>
          </w:p>
        </w:tc>
        <w:tc>
          <w:tcPr>
            <w:tcW w:w="850" w:type="dxa"/>
          </w:tcPr>
          <w:p>
            <w:pPr>
              <w:pStyle w:val="20"/>
              <w:ind w:left="107"/>
              <w:rPr>
                <w:sz w:val="21"/>
              </w:rPr>
            </w:pPr>
            <w:r>
              <w:rPr>
                <w:sz w:val="21"/>
              </w:rPr>
              <w:t>30202</w:t>
            </w:r>
          </w:p>
        </w:tc>
        <w:tc>
          <w:tcPr>
            <w:tcW w:w="1701" w:type="dxa"/>
          </w:tcPr>
          <w:p>
            <w:pPr>
              <w:pStyle w:val="20"/>
              <w:spacing w:before="46"/>
              <w:ind w:left="318"/>
              <w:rPr>
                <w:rFonts w:ascii="宋体" w:eastAsia="宋体"/>
                <w:sz w:val="21"/>
              </w:rPr>
            </w:pPr>
            <w:r>
              <w:rPr>
                <w:rFonts w:hint="eastAsia" w:ascii="宋体" w:eastAsia="宋体"/>
                <w:sz w:val="21"/>
              </w:rPr>
              <w:t>印刷费</w:t>
            </w:r>
          </w:p>
        </w:tc>
        <w:tc>
          <w:tcPr>
            <w:tcW w:w="990" w:type="dxa"/>
          </w:tcPr>
          <w:p>
            <w:pPr>
              <w:pStyle w:val="20"/>
              <w:ind w:left="107"/>
              <w:rPr>
                <w:sz w:val="21"/>
              </w:rPr>
            </w:pPr>
            <w:r>
              <w:rPr>
                <w:sz w:val="21"/>
              </w:rPr>
              <w:t>1</w:t>
            </w:r>
            <w:r>
              <w:rPr>
                <w:rFonts w:hint="eastAsia" w:eastAsiaTheme="minorEastAsia"/>
                <w:sz w:val="21"/>
              </w:rPr>
              <w:t>.</w:t>
            </w:r>
            <w:r>
              <w:rPr>
                <w:sz w:val="21"/>
              </w:rPr>
              <w:t>52</w:t>
            </w:r>
          </w:p>
        </w:tc>
        <w:tc>
          <w:tcPr>
            <w:tcW w:w="751" w:type="dxa"/>
          </w:tcPr>
          <w:p>
            <w:pPr>
              <w:pStyle w:val="20"/>
              <w:ind w:left="107"/>
              <w:rPr>
                <w:sz w:val="21"/>
              </w:rPr>
            </w:pPr>
            <w:r>
              <w:rPr>
                <w:sz w:val="21"/>
              </w:rPr>
              <w:t>30702</w:t>
            </w:r>
          </w:p>
        </w:tc>
        <w:tc>
          <w:tcPr>
            <w:tcW w:w="1945" w:type="dxa"/>
          </w:tcPr>
          <w:p>
            <w:pPr>
              <w:pStyle w:val="20"/>
              <w:spacing w:before="46"/>
              <w:ind w:left="316"/>
              <w:rPr>
                <w:rFonts w:ascii="宋体" w:eastAsia="宋体"/>
                <w:sz w:val="21"/>
              </w:rPr>
            </w:pPr>
            <w:r>
              <w:rPr>
                <w:rFonts w:hint="eastAsia" w:ascii="宋体" w:eastAsia="宋体"/>
                <w:sz w:val="21"/>
              </w:rPr>
              <w:t>国外债务付息</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30103</w:t>
            </w:r>
          </w:p>
        </w:tc>
        <w:tc>
          <w:tcPr>
            <w:tcW w:w="2541" w:type="dxa"/>
          </w:tcPr>
          <w:p>
            <w:pPr>
              <w:pStyle w:val="20"/>
              <w:spacing w:before="46"/>
              <w:ind w:left="318"/>
              <w:rPr>
                <w:rFonts w:ascii="宋体" w:eastAsia="宋体"/>
                <w:sz w:val="21"/>
              </w:rPr>
            </w:pPr>
            <w:r>
              <w:rPr>
                <w:rFonts w:hint="eastAsia" w:ascii="宋体" w:eastAsia="宋体"/>
                <w:sz w:val="21"/>
              </w:rPr>
              <w:t>奖金</w:t>
            </w:r>
          </w:p>
        </w:tc>
        <w:tc>
          <w:tcPr>
            <w:tcW w:w="993" w:type="dxa"/>
          </w:tcPr>
          <w:p>
            <w:pPr>
              <w:pStyle w:val="20"/>
              <w:ind w:left="107"/>
              <w:rPr>
                <w:rFonts w:eastAsiaTheme="minorEastAsia"/>
                <w:sz w:val="21"/>
              </w:rPr>
            </w:pPr>
            <w:r>
              <w:rPr>
                <w:sz w:val="21"/>
              </w:rPr>
              <w:t>134</w:t>
            </w:r>
            <w:r>
              <w:rPr>
                <w:rFonts w:hint="eastAsia" w:eastAsiaTheme="minorEastAsia"/>
                <w:sz w:val="21"/>
              </w:rPr>
              <w:t>.</w:t>
            </w:r>
            <w:r>
              <w:rPr>
                <w:sz w:val="21"/>
              </w:rPr>
              <w:t>7</w:t>
            </w:r>
            <w:r>
              <w:rPr>
                <w:rFonts w:hint="eastAsia" w:eastAsiaTheme="minorEastAsia"/>
                <w:sz w:val="21"/>
              </w:rPr>
              <w:t>9</w:t>
            </w:r>
          </w:p>
        </w:tc>
        <w:tc>
          <w:tcPr>
            <w:tcW w:w="850" w:type="dxa"/>
          </w:tcPr>
          <w:p>
            <w:pPr>
              <w:pStyle w:val="20"/>
              <w:ind w:left="107"/>
              <w:rPr>
                <w:sz w:val="21"/>
              </w:rPr>
            </w:pPr>
            <w:r>
              <w:rPr>
                <w:sz w:val="21"/>
              </w:rPr>
              <w:t>30203</w:t>
            </w:r>
          </w:p>
        </w:tc>
        <w:tc>
          <w:tcPr>
            <w:tcW w:w="1701" w:type="dxa"/>
          </w:tcPr>
          <w:p>
            <w:pPr>
              <w:pStyle w:val="20"/>
              <w:spacing w:before="46"/>
              <w:ind w:left="318"/>
              <w:rPr>
                <w:rFonts w:ascii="宋体" w:eastAsia="宋体"/>
                <w:sz w:val="21"/>
              </w:rPr>
            </w:pPr>
            <w:r>
              <w:rPr>
                <w:rFonts w:hint="eastAsia" w:ascii="宋体" w:eastAsia="宋体"/>
                <w:sz w:val="21"/>
              </w:rPr>
              <w:t>咨询费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w:t>
            </w:r>
          </w:p>
        </w:tc>
        <w:tc>
          <w:tcPr>
            <w:tcW w:w="1945" w:type="dxa"/>
          </w:tcPr>
          <w:p>
            <w:pPr>
              <w:pStyle w:val="20"/>
              <w:spacing w:before="46"/>
              <w:ind w:left="105"/>
              <w:rPr>
                <w:rFonts w:ascii="宋体" w:eastAsia="宋体"/>
                <w:sz w:val="21"/>
              </w:rPr>
            </w:pPr>
            <w:r>
              <w:rPr>
                <w:rFonts w:hint="eastAsia" w:ascii="宋体" w:eastAsia="宋体"/>
                <w:sz w:val="21"/>
              </w:rPr>
              <w:t>资本性支出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49" w:type="dxa"/>
          </w:tcPr>
          <w:p>
            <w:pPr>
              <w:pStyle w:val="20"/>
              <w:ind w:left="107"/>
              <w:rPr>
                <w:sz w:val="21"/>
              </w:rPr>
            </w:pPr>
            <w:r>
              <w:rPr>
                <w:sz w:val="21"/>
              </w:rPr>
              <w:t>30106</w:t>
            </w:r>
          </w:p>
        </w:tc>
        <w:tc>
          <w:tcPr>
            <w:tcW w:w="2541" w:type="dxa"/>
          </w:tcPr>
          <w:p>
            <w:pPr>
              <w:pStyle w:val="20"/>
              <w:spacing w:before="46"/>
              <w:ind w:left="318"/>
              <w:rPr>
                <w:rFonts w:ascii="宋体" w:eastAsia="宋体"/>
                <w:sz w:val="21"/>
              </w:rPr>
            </w:pPr>
            <w:r>
              <w:rPr>
                <w:rFonts w:hint="eastAsia" w:ascii="宋体" w:eastAsia="宋体"/>
                <w:sz w:val="21"/>
              </w:rPr>
              <w:t>伙食补助费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30204</w:t>
            </w:r>
          </w:p>
        </w:tc>
        <w:tc>
          <w:tcPr>
            <w:tcW w:w="1701" w:type="dxa"/>
          </w:tcPr>
          <w:p>
            <w:pPr>
              <w:pStyle w:val="20"/>
              <w:spacing w:before="46"/>
              <w:ind w:left="318"/>
              <w:rPr>
                <w:rFonts w:ascii="宋体" w:eastAsia="宋体"/>
                <w:sz w:val="21"/>
              </w:rPr>
            </w:pPr>
            <w:r>
              <w:rPr>
                <w:rFonts w:hint="eastAsia" w:ascii="宋体" w:eastAsia="宋体"/>
                <w:sz w:val="21"/>
              </w:rPr>
              <w:t>手续费</w:t>
            </w:r>
          </w:p>
        </w:tc>
        <w:tc>
          <w:tcPr>
            <w:tcW w:w="990" w:type="dxa"/>
          </w:tcPr>
          <w:p>
            <w:pPr>
              <w:pStyle w:val="20"/>
              <w:ind w:left="107"/>
              <w:rPr>
                <w:rFonts w:eastAsiaTheme="minorEastAsia"/>
                <w:sz w:val="21"/>
              </w:rPr>
            </w:pPr>
            <w:r>
              <w:rPr>
                <w:rFonts w:hint="eastAsia" w:eastAsiaTheme="minorEastAsia"/>
                <w:sz w:val="21"/>
              </w:rPr>
              <w:t>0.</w:t>
            </w:r>
            <w:r>
              <w:rPr>
                <w:sz w:val="21"/>
              </w:rPr>
              <w:t>1</w:t>
            </w:r>
            <w:r>
              <w:rPr>
                <w:rFonts w:hint="eastAsia" w:eastAsiaTheme="minorEastAsia"/>
                <w:sz w:val="21"/>
              </w:rPr>
              <w:t>7</w:t>
            </w:r>
          </w:p>
        </w:tc>
        <w:tc>
          <w:tcPr>
            <w:tcW w:w="751" w:type="dxa"/>
          </w:tcPr>
          <w:p>
            <w:pPr>
              <w:pStyle w:val="20"/>
              <w:ind w:left="107"/>
              <w:rPr>
                <w:sz w:val="21"/>
              </w:rPr>
            </w:pPr>
            <w:r>
              <w:rPr>
                <w:sz w:val="21"/>
              </w:rPr>
              <w:t>31001</w:t>
            </w:r>
          </w:p>
        </w:tc>
        <w:tc>
          <w:tcPr>
            <w:tcW w:w="1945" w:type="dxa"/>
          </w:tcPr>
          <w:p>
            <w:pPr>
              <w:pStyle w:val="20"/>
              <w:spacing w:before="46"/>
              <w:ind w:left="316"/>
              <w:rPr>
                <w:rFonts w:ascii="宋体" w:eastAsia="宋体"/>
                <w:sz w:val="21"/>
              </w:rPr>
            </w:pPr>
            <w:r>
              <w:rPr>
                <w:rFonts w:hint="eastAsia" w:ascii="宋体" w:eastAsia="宋体"/>
                <w:sz w:val="21"/>
              </w:rPr>
              <w:t>房屋建筑物购建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30107</w:t>
            </w:r>
          </w:p>
        </w:tc>
        <w:tc>
          <w:tcPr>
            <w:tcW w:w="2541" w:type="dxa"/>
          </w:tcPr>
          <w:p>
            <w:pPr>
              <w:pStyle w:val="20"/>
              <w:spacing w:before="46"/>
              <w:ind w:left="318"/>
              <w:rPr>
                <w:rFonts w:ascii="宋体" w:eastAsia="宋体"/>
                <w:sz w:val="21"/>
              </w:rPr>
            </w:pPr>
            <w:r>
              <w:rPr>
                <w:rFonts w:hint="eastAsia" w:ascii="宋体" w:eastAsia="宋体"/>
                <w:sz w:val="21"/>
              </w:rPr>
              <w:t>绩效工资</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30205</w:t>
            </w:r>
          </w:p>
        </w:tc>
        <w:tc>
          <w:tcPr>
            <w:tcW w:w="1701" w:type="dxa"/>
          </w:tcPr>
          <w:p>
            <w:pPr>
              <w:pStyle w:val="20"/>
              <w:spacing w:before="46"/>
              <w:ind w:left="318"/>
              <w:rPr>
                <w:rFonts w:ascii="宋体" w:eastAsia="宋体"/>
                <w:sz w:val="21"/>
              </w:rPr>
            </w:pPr>
            <w:r>
              <w:rPr>
                <w:rFonts w:hint="eastAsia" w:ascii="宋体" w:eastAsia="宋体"/>
                <w:sz w:val="21"/>
              </w:rPr>
              <w:t>水费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31002</w:t>
            </w:r>
          </w:p>
        </w:tc>
        <w:tc>
          <w:tcPr>
            <w:tcW w:w="1945" w:type="dxa"/>
          </w:tcPr>
          <w:p>
            <w:pPr>
              <w:pStyle w:val="20"/>
              <w:spacing w:before="46"/>
              <w:ind w:left="316"/>
              <w:rPr>
                <w:rFonts w:ascii="宋体" w:eastAsia="宋体"/>
                <w:sz w:val="21"/>
              </w:rPr>
            </w:pPr>
            <w:r>
              <w:rPr>
                <w:rFonts w:hint="eastAsia" w:ascii="宋体" w:eastAsia="宋体"/>
                <w:sz w:val="21"/>
              </w:rPr>
              <w:t>办公设备购置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49" w:type="dxa"/>
          </w:tcPr>
          <w:p>
            <w:pPr>
              <w:pStyle w:val="20"/>
              <w:ind w:left="107"/>
              <w:rPr>
                <w:sz w:val="21"/>
              </w:rPr>
            </w:pPr>
            <w:r>
              <w:rPr>
                <w:sz w:val="21"/>
              </w:rPr>
              <w:t>30108</w:t>
            </w:r>
          </w:p>
        </w:tc>
        <w:tc>
          <w:tcPr>
            <w:tcW w:w="2541" w:type="dxa"/>
          </w:tcPr>
          <w:p>
            <w:pPr>
              <w:pStyle w:val="20"/>
              <w:spacing w:before="46"/>
              <w:ind w:left="318"/>
              <w:rPr>
                <w:rFonts w:ascii="宋体" w:eastAsia="宋体"/>
                <w:sz w:val="21"/>
              </w:rPr>
            </w:pPr>
            <w:r>
              <w:rPr>
                <w:rFonts w:hint="eastAsia" w:ascii="宋体" w:eastAsia="宋体"/>
                <w:sz w:val="21"/>
              </w:rPr>
              <w:t>机关事业单位基本养老保险缴费</w:t>
            </w:r>
          </w:p>
        </w:tc>
        <w:tc>
          <w:tcPr>
            <w:tcW w:w="993" w:type="dxa"/>
          </w:tcPr>
          <w:p>
            <w:pPr>
              <w:pStyle w:val="20"/>
              <w:ind w:left="107"/>
              <w:rPr>
                <w:rFonts w:eastAsiaTheme="minorEastAsia"/>
                <w:sz w:val="21"/>
              </w:rPr>
            </w:pPr>
            <w:r>
              <w:rPr>
                <w:sz w:val="21"/>
              </w:rPr>
              <w:t>31</w:t>
            </w:r>
            <w:r>
              <w:rPr>
                <w:rFonts w:hint="eastAsia" w:eastAsiaTheme="minorEastAsia"/>
                <w:sz w:val="21"/>
              </w:rPr>
              <w:t>.</w:t>
            </w:r>
            <w:r>
              <w:rPr>
                <w:sz w:val="21"/>
              </w:rPr>
              <w:t>4</w:t>
            </w:r>
            <w:r>
              <w:rPr>
                <w:rFonts w:hint="eastAsia" w:eastAsiaTheme="minorEastAsia"/>
                <w:sz w:val="21"/>
              </w:rPr>
              <w:t>2</w:t>
            </w:r>
          </w:p>
        </w:tc>
        <w:tc>
          <w:tcPr>
            <w:tcW w:w="850" w:type="dxa"/>
          </w:tcPr>
          <w:p>
            <w:pPr>
              <w:pStyle w:val="20"/>
              <w:ind w:left="107"/>
              <w:rPr>
                <w:sz w:val="21"/>
              </w:rPr>
            </w:pPr>
            <w:r>
              <w:rPr>
                <w:sz w:val="21"/>
              </w:rPr>
              <w:t>30206</w:t>
            </w:r>
          </w:p>
        </w:tc>
        <w:tc>
          <w:tcPr>
            <w:tcW w:w="1701" w:type="dxa"/>
          </w:tcPr>
          <w:p>
            <w:pPr>
              <w:pStyle w:val="20"/>
              <w:spacing w:before="46"/>
              <w:ind w:left="318"/>
              <w:rPr>
                <w:rFonts w:ascii="宋体" w:eastAsia="宋体"/>
                <w:sz w:val="21"/>
              </w:rPr>
            </w:pPr>
            <w:r>
              <w:rPr>
                <w:rFonts w:hint="eastAsia" w:ascii="宋体" w:eastAsia="宋体"/>
                <w:sz w:val="21"/>
              </w:rPr>
              <w:t>电费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31003</w:t>
            </w:r>
          </w:p>
        </w:tc>
        <w:tc>
          <w:tcPr>
            <w:tcW w:w="1945" w:type="dxa"/>
          </w:tcPr>
          <w:p>
            <w:pPr>
              <w:pStyle w:val="20"/>
              <w:spacing w:before="46"/>
              <w:ind w:left="316"/>
              <w:rPr>
                <w:rFonts w:ascii="宋体" w:eastAsia="宋体"/>
                <w:sz w:val="21"/>
              </w:rPr>
            </w:pPr>
            <w:r>
              <w:rPr>
                <w:rFonts w:hint="eastAsia" w:ascii="宋体" w:eastAsia="宋体"/>
                <w:sz w:val="21"/>
              </w:rPr>
              <w:t>专用设备购置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30109</w:t>
            </w:r>
          </w:p>
        </w:tc>
        <w:tc>
          <w:tcPr>
            <w:tcW w:w="2541" w:type="dxa"/>
          </w:tcPr>
          <w:p>
            <w:pPr>
              <w:pStyle w:val="20"/>
              <w:spacing w:before="46"/>
              <w:ind w:left="318"/>
              <w:rPr>
                <w:rFonts w:ascii="宋体" w:eastAsia="宋体"/>
                <w:sz w:val="21"/>
              </w:rPr>
            </w:pPr>
            <w:r>
              <w:rPr>
                <w:rFonts w:hint="eastAsia" w:ascii="宋体" w:eastAsia="宋体"/>
                <w:sz w:val="21"/>
              </w:rPr>
              <w:t>职业年金缴费</w:t>
            </w:r>
          </w:p>
        </w:tc>
        <w:tc>
          <w:tcPr>
            <w:tcW w:w="993" w:type="dxa"/>
          </w:tcPr>
          <w:p>
            <w:pPr>
              <w:pStyle w:val="20"/>
              <w:ind w:left="107"/>
              <w:rPr>
                <w:sz w:val="21"/>
              </w:rPr>
            </w:pPr>
            <w:r>
              <w:rPr>
                <w:rFonts w:hint="eastAsia" w:eastAsiaTheme="minorEastAsia"/>
                <w:sz w:val="21"/>
              </w:rPr>
              <w:t>0.</w:t>
            </w:r>
            <w:r>
              <w:rPr>
                <w:sz w:val="21"/>
              </w:rPr>
              <w:t>82</w:t>
            </w:r>
          </w:p>
        </w:tc>
        <w:tc>
          <w:tcPr>
            <w:tcW w:w="850" w:type="dxa"/>
          </w:tcPr>
          <w:p>
            <w:pPr>
              <w:pStyle w:val="20"/>
              <w:ind w:left="107"/>
              <w:rPr>
                <w:sz w:val="21"/>
              </w:rPr>
            </w:pPr>
            <w:r>
              <w:rPr>
                <w:sz w:val="21"/>
              </w:rPr>
              <w:t>30207</w:t>
            </w:r>
          </w:p>
        </w:tc>
        <w:tc>
          <w:tcPr>
            <w:tcW w:w="1701" w:type="dxa"/>
          </w:tcPr>
          <w:p>
            <w:pPr>
              <w:pStyle w:val="20"/>
              <w:spacing w:before="46"/>
              <w:ind w:left="318"/>
              <w:rPr>
                <w:rFonts w:ascii="宋体" w:eastAsia="宋体"/>
                <w:sz w:val="21"/>
              </w:rPr>
            </w:pPr>
            <w:r>
              <w:rPr>
                <w:rFonts w:hint="eastAsia" w:ascii="宋体" w:eastAsia="宋体"/>
                <w:sz w:val="21"/>
              </w:rPr>
              <w:t>邮电费</w:t>
            </w:r>
          </w:p>
        </w:tc>
        <w:tc>
          <w:tcPr>
            <w:tcW w:w="990" w:type="dxa"/>
          </w:tcPr>
          <w:p>
            <w:pPr>
              <w:pStyle w:val="20"/>
              <w:ind w:left="107"/>
              <w:rPr>
                <w:rFonts w:eastAsiaTheme="minorEastAsia"/>
                <w:sz w:val="21"/>
              </w:rPr>
            </w:pPr>
            <w:r>
              <w:rPr>
                <w:sz w:val="21"/>
              </w:rPr>
              <w:t>3</w:t>
            </w:r>
            <w:r>
              <w:rPr>
                <w:rFonts w:hint="eastAsia" w:eastAsiaTheme="minorEastAsia"/>
                <w:sz w:val="21"/>
              </w:rPr>
              <w:t>.</w:t>
            </w:r>
            <w:r>
              <w:rPr>
                <w:sz w:val="21"/>
              </w:rPr>
              <w:t>2</w:t>
            </w:r>
            <w:r>
              <w:rPr>
                <w:rFonts w:hint="eastAsia" w:eastAsiaTheme="minorEastAsia"/>
                <w:sz w:val="21"/>
              </w:rPr>
              <w:t>1</w:t>
            </w:r>
          </w:p>
        </w:tc>
        <w:tc>
          <w:tcPr>
            <w:tcW w:w="751" w:type="dxa"/>
          </w:tcPr>
          <w:p>
            <w:pPr>
              <w:pStyle w:val="20"/>
              <w:ind w:left="107"/>
              <w:rPr>
                <w:sz w:val="21"/>
              </w:rPr>
            </w:pPr>
            <w:r>
              <w:rPr>
                <w:sz w:val="21"/>
              </w:rPr>
              <w:t>31005</w:t>
            </w:r>
          </w:p>
        </w:tc>
        <w:tc>
          <w:tcPr>
            <w:tcW w:w="1945" w:type="dxa"/>
          </w:tcPr>
          <w:p>
            <w:pPr>
              <w:pStyle w:val="20"/>
              <w:spacing w:before="46"/>
              <w:ind w:left="316"/>
              <w:rPr>
                <w:rFonts w:ascii="宋体" w:eastAsia="宋体"/>
                <w:sz w:val="21"/>
              </w:rPr>
            </w:pPr>
            <w:r>
              <w:rPr>
                <w:rFonts w:hint="eastAsia" w:ascii="宋体" w:eastAsia="宋体"/>
                <w:sz w:val="21"/>
              </w:rPr>
              <w:t>基础设施建设</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30110</w:t>
            </w:r>
          </w:p>
        </w:tc>
        <w:tc>
          <w:tcPr>
            <w:tcW w:w="2541" w:type="dxa"/>
          </w:tcPr>
          <w:p>
            <w:pPr>
              <w:pStyle w:val="20"/>
              <w:spacing w:before="46"/>
              <w:ind w:left="318"/>
              <w:rPr>
                <w:rFonts w:ascii="宋体" w:eastAsia="宋体"/>
                <w:sz w:val="21"/>
              </w:rPr>
            </w:pPr>
            <w:r>
              <w:rPr>
                <w:rFonts w:hint="eastAsia" w:ascii="宋体" w:eastAsia="宋体"/>
                <w:sz w:val="21"/>
              </w:rPr>
              <w:t>职工基本医疗保险缴费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30208</w:t>
            </w:r>
          </w:p>
        </w:tc>
        <w:tc>
          <w:tcPr>
            <w:tcW w:w="1701" w:type="dxa"/>
          </w:tcPr>
          <w:p>
            <w:pPr>
              <w:pStyle w:val="20"/>
              <w:spacing w:before="46"/>
              <w:ind w:left="318"/>
              <w:rPr>
                <w:rFonts w:ascii="宋体" w:eastAsia="宋体"/>
                <w:sz w:val="21"/>
              </w:rPr>
            </w:pPr>
            <w:r>
              <w:rPr>
                <w:rFonts w:hint="eastAsia" w:ascii="宋体" w:eastAsia="宋体"/>
                <w:sz w:val="21"/>
              </w:rPr>
              <w:t>取暖费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31006</w:t>
            </w:r>
          </w:p>
        </w:tc>
        <w:tc>
          <w:tcPr>
            <w:tcW w:w="1945" w:type="dxa"/>
          </w:tcPr>
          <w:p>
            <w:pPr>
              <w:pStyle w:val="20"/>
              <w:spacing w:before="46"/>
              <w:ind w:left="316"/>
              <w:rPr>
                <w:rFonts w:ascii="宋体" w:eastAsia="宋体"/>
                <w:sz w:val="21"/>
              </w:rPr>
            </w:pPr>
            <w:r>
              <w:rPr>
                <w:rFonts w:hint="eastAsia" w:ascii="宋体" w:eastAsia="宋体"/>
                <w:sz w:val="21"/>
              </w:rPr>
              <w:t>大型修缮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49" w:type="dxa"/>
          </w:tcPr>
          <w:p>
            <w:pPr>
              <w:pStyle w:val="20"/>
              <w:ind w:left="107"/>
              <w:rPr>
                <w:sz w:val="21"/>
              </w:rPr>
            </w:pPr>
            <w:r>
              <w:rPr>
                <w:sz w:val="21"/>
              </w:rPr>
              <w:t>30111</w:t>
            </w:r>
          </w:p>
        </w:tc>
        <w:tc>
          <w:tcPr>
            <w:tcW w:w="2541" w:type="dxa"/>
          </w:tcPr>
          <w:p>
            <w:pPr>
              <w:pStyle w:val="20"/>
              <w:spacing w:before="46"/>
              <w:ind w:left="318"/>
              <w:rPr>
                <w:rFonts w:ascii="宋体" w:eastAsia="宋体"/>
                <w:sz w:val="21"/>
              </w:rPr>
            </w:pPr>
            <w:r>
              <w:rPr>
                <w:rFonts w:hint="eastAsia" w:ascii="宋体" w:eastAsia="宋体"/>
                <w:sz w:val="21"/>
              </w:rPr>
              <w:t>公务员医疗补助缴费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30209</w:t>
            </w:r>
          </w:p>
        </w:tc>
        <w:tc>
          <w:tcPr>
            <w:tcW w:w="1701" w:type="dxa"/>
          </w:tcPr>
          <w:p>
            <w:pPr>
              <w:pStyle w:val="20"/>
              <w:spacing w:before="46"/>
              <w:ind w:left="318"/>
              <w:rPr>
                <w:rFonts w:ascii="宋体" w:eastAsia="宋体"/>
                <w:sz w:val="21"/>
              </w:rPr>
            </w:pPr>
            <w:r>
              <w:rPr>
                <w:rFonts w:hint="eastAsia" w:ascii="宋体" w:eastAsia="宋体"/>
                <w:sz w:val="21"/>
              </w:rPr>
              <w:t>物业管理费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31007</w:t>
            </w:r>
          </w:p>
        </w:tc>
        <w:tc>
          <w:tcPr>
            <w:tcW w:w="1945" w:type="dxa"/>
          </w:tcPr>
          <w:p>
            <w:pPr>
              <w:pStyle w:val="20"/>
              <w:spacing w:before="46"/>
              <w:ind w:left="316"/>
              <w:rPr>
                <w:rFonts w:ascii="宋体" w:eastAsia="宋体"/>
                <w:sz w:val="21"/>
              </w:rPr>
            </w:pPr>
            <w:r>
              <w:rPr>
                <w:rFonts w:hint="eastAsia" w:ascii="宋体" w:eastAsia="宋体"/>
                <w:sz w:val="21"/>
              </w:rPr>
              <w:t>信息网络及软件购置更新</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49" w:type="dxa"/>
          </w:tcPr>
          <w:p>
            <w:pPr>
              <w:pStyle w:val="20"/>
              <w:ind w:left="107"/>
              <w:rPr>
                <w:sz w:val="21"/>
              </w:rPr>
            </w:pPr>
            <w:r>
              <w:rPr>
                <w:sz w:val="21"/>
              </w:rPr>
              <w:t>30112</w:t>
            </w:r>
          </w:p>
        </w:tc>
        <w:tc>
          <w:tcPr>
            <w:tcW w:w="2541" w:type="dxa"/>
          </w:tcPr>
          <w:p>
            <w:pPr>
              <w:pStyle w:val="20"/>
              <w:spacing w:before="46"/>
              <w:ind w:right="624"/>
              <w:jc w:val="center"/>
              <w:rPr>
                <w:rFonts w:ascii="宋体" w:eastAsia="宋体"/>
                <w:sz w:val="21"/>
              </w:rPr>
            </w:pPr>
            <w:r>
              <w:rPr>
                <w:rFonts w:hint="eastAsia" w:ascii="宋体" w:eastAsia="宋体"/>
                <w:sz w:val="21"/>
              </w:rPr>
              <w:t>其他社会保障缴费</w:t>
            </w:r>
          </w:p>
        </w:tc>
        <w:tc>
          <w:tcPr>
            <w:tcW w:w="993" w:type="dxa"/>
          </w:tcPr>
          <w:p>
            <w:pPr>
              <w:pStyle w:val="20"/>
              <w:ind w:left="107"/>
              <w:rPr>
                <w:rFonts w:eastAsiaTheme="minorEastAsia"/>
                <w:sz w:val="21"/>
              </w:rPr>
            </w:pPr>
            <w:r>
              <w:rPr>
                <w:rFonts w:hint="eastAsia" w:eastAsiaTheme="minorEastAsia"/>
                <w:sz w:val="21"/>
              </w:rPr>
              <w:t>25.74</w:t>
            </w:r>
          </w:p>
        </w:tc>
        <w:tc>
          <w:tcPr>
            <w:tcW w:w="850" w:type="dxa"/>
          </w:tcPr>
          <w:p>
            <w:pPr>
              <w:pStyle w:val="20"/>
              <w:ind w:left="107"/>
              <w:rPr>
                <w:sz w:val="21"/>
              </w:rPr>
            </w:pPr>
            <w:r>
              <w:rPr>
                <w:sz w:val="21"/>
              </w:rPr>
              <w:t>30211</w:t>
            </w:r>
          </w:p>
        </w:tc>
        <w:tc>
          <w:tcPr>
            <w:tcW w:w="1701" w:type="dxa"/>
          </w:tcPr>
          <w:p>
            <w:pPr>
              <w:pStyle w:val="20"/>
              <w:spacing w:before="46"/>
              <w:ind w:left="318"/>
              <w:rPr>
                <w:rFonts w:ascii="宋体" w:eastAsia="宋体"/>
                <w:sz w:val="21"/>
              </w:rPr>
            </w:pPr>
            <w:r>
              <w:rPr>
                <w:rFonts w:hint="eastAsia" w:ascii="宋体" w:eastAsia="宋体"/>
                <w:sz w:val="21"/>
              </w:rPr>
              <w:t>差旅费</w:t>
            </w:r>
          </w:p>
        </w:tc>
        <w:tc>
          <w:tcPr>
            <w:tcW w:w="990" w:type="dxa"/>
          </w:tcPr>
          <w:p>
            <w:pPr>
              <w:pStyle w:val="20"/>
              <w:ind w:left="107"/>
              <w:rPr>
                <w:sz w:val="21"/>
              </w:rPr>
            </w:pPr>
            <w:r>
              <w:rPr>
                <w:sz w:val="21"/>
              </w:rPr>
              <w:t>5</w:t>
            </w:r>
            <w:r>
              <w:rPr>
                <w:rFonts w:hint="eastAsia" w:eastAsiaTheme="minorEastAsia"/>
                <w:sz w:val="21"/>
              </w:rPr>
              <w:t>.</w:t>
            </w:r>
            <w:r>
              <w:rPr>
                <w:sz w:val="21"/>
              </w:rPr>
              <w:t>42</w:t>
            </w:r>
          </w:p>
        </w:tc>
        <w:tc>
          <w:tcPr>
            <w:tcW w:w="751" w:type="dxa"/>
          </w:tcPr>
          <w:p>
            <w:pPr>
              <w:pStyle w:val="20"/>
              <w:ind w:left="107"/>
              <w:rPr>
                <w:sz w:val="21"/>
              </w:rPr>
            </w:pPr>
            <w:r>
              <w:rPr>
                <w:sz w:val="21"/>
              </w:rPr>
              <w:t>31008</w:t>
            </w:r>
          </w:p>
        </w:tc>
        <w:tc>
          <w:tcPr>
            <w:tcW w:w="1945" w:type="dxa"/>
          </w:tcPr>
          <w:p>
            <w:pPr>
              <w:pStyle w:val="20"/>
              <w:spacing w:before="46"/>
              <w:ind w:left="316"/>
              <w:rPr>
                <w:rFonts w:ascii="宋体" w:eastAsia="宋体"/>
                <w:sz w:val="21"/>
              </w:rPr>
            </w:pPr>
            <w:r>
              <w:rPr>
                <w:rFonts w:hint="eastAsia" w:ascii="宋体" w:eastAsia="宋体"/>
                <w:sz w:val="21"/>
              </w:rPr>
              <w:t>物资储备</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49" w:type="dxa"/>
          </w:tcPr>
          <w:p>
            <w:pPr>
              <w:pStyle w:val="20"/>
              <w:ind w:left="107"/>
              <w:rPr>
                <w:sz w:val="21"/>
              </w:rPr>
            </w:pPr>
            <w:r>
              <w:rPr>
                <w:sz w:val="21"/>
              </w:rPr>
              <w:t>30113</w:t>
            </w:r>
          </w:p>
        </w:tc>
        <w:tc>
          <w:tcPr>
            <w:tcW w:w="2541" w:type="dxa"/>
          </w:tcPr>
          <w:p>
            <w:pPr>
              <w:pStyle w:val="20"/>
              <w:spacing w:before="46"/>
              <w:ind w:left="318"/>
              <w:rPr>
                <w:rFonts w:ascii="宋体" w:eastAsia="宋体"/>
                <w:sz w:val="21"/>
              </w:rPr>
            </w:pPr>
            <w:r>
              <w:rPr>
                <w:rFonts w:hint="eastAsia" w:ascii="宋体" w:eastAsia="宋体"/>
                <w:sz w:val="21"/>
              </w:rPr>
              <w:t>住房公积金</w:t>
            </w:r>
          </w:p>
        </w:tc>
        <w:tc>
          <w:tcPr>
            <w:tcW w:w="993" w:type="dxa"/>
          </w:tcPr>
          <w:p>
            <w:pPr>
              <w:pStyle w:val="20"/>
              <w:ind w:left="107"/>
              <w:rPr>
                <w:rFonts w:eastAsiaTheme="minorEastAsia"/>
                <w:sz w:val="21"/>
              </w:rPr>
            </w:pPr>
            <w:r>
              <w:rPr>
                <w:sz w:val="21"/>
              </w:rPr>
              <w:t>30</w:t>
            </w:r>
            <w:r>
              <w:rPr>
                <w:rFonts w:hint="eastAsia" w:eastAsiaTheme="minorEastAsia"/>
                <w:sz w:val="21"/>
              </w:rPr>
              <w:t>.</w:t>
            </w:r>
            <w:r>
              <w:rPr>
                <w:sz w:val="21"/>
              </w:rPr>
              <w:t>6</w:t>
            </w:r>
            <w:r>
              <w:rPr>
                <w:rFonts w:hint="eastAsia" w:eastAsiaTheme="minorEastAsia"/>
                <w:sz w:val="21"/>
              </w:rPr>
              <w:t>7</w:t>
            </w:r>
          </w:p>
        </w:tc>
        <w:tc>
          <w:tcPr>
            <w:tcW w:w="850" w:type="dxa"/>
          </w:tcPr>
          <w:p>
            <w:pPr>
              <w:pStyle w:val="20"/>
              <w:ind w:left="107"/>
              <w:rPr>
                <w:sz w:val="21"/>
              </w:rPr>
            </w:pPr>
            <w:r>
              <w:rPr>
                <w:sz w:val="21"/>
              </w:rPr>
              <w:t>30212</w:t>
            </w:r>
          </w:p>
        </w:tc>
        <w:tc>
          <w:tcPr>
            <w:tcW w:w="1701" w:type="dxa"/>
          </w:tcPr>
          <w:p>
            <w:pPr>
              <w:pStyle w:val="20"/>
              <w:spacing w:before="46"/>
              <w:ind w:left="318"/>
              <w:rPr>
                <w:rFonts w:ascii="宋体" w:eastAsia="宋体"/>
                <w:sz w:val="21"/>
              </w:rPr>
            </w:pPr>
            <w:r>
              <w:rPr>
                <w:rFonts w:hint="eastAsia" w:ascii="宋体" w:eastAsia="宋体"/>
                <w:sz w:val="21"/>
              </w:rPr>
              <w:t>因 公 出 国</w:t>
            </w:r>
          </w:p>
          <w:p>
            <w:pPr>
              <w:pStyle w:val="20"/>
              <w:spacing w:before="91"/>
              <w:ind w:left="107"/>
              <w:rPr>
                <w:rFonts w:ascii="宋体" w:eastAsia="宋体"/>
                <w:sz w:val="21"/>
              </w:rPr>
            </w:pPr>
            <w:r>
              <w:rPr>
                <w:rFonts w:hint="eastAsia" w:ascii="宋体" w:eastAsia="宋体"/>
                <w:sz w:val="21"/>
              </w:rPr>
              <w:t>（境）费用</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31009</w:t>
            </w:r>
          </w:p>
        </w:tc>
        <w:tc>
          <w:tcPr>
            <w:tcW w:w="1945" w:type="dxa"/>
          </w:tcPr>
          <w:p>
            <w:pPr>
              <w:pStyle w:val="20"/>
              <w:spacing w:before="46"/>
              <w:ind w:left="316"/>
              <w:rPr>
                <w:rFonts w:ascii="宋体" w:eastAsia="宋体"/>
                <w:sz w:val="21"/>
              </w:rPr>
            </w:pPr>
            <w:r>
              <w:rPr>
                <w:rFonts w:hint="eastAsia" w:ascii="宋体" w:eastAsia="宋体"/>
                <w:sz w:val="21"/>
              </w:rPr>
              <w:t>土地补偿</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749" w:type="dxa"/>
          </w:tcPr>
          <w:p>
            <w:pPr>
              <w:pStyle w:val="20"/>
              <w:ind w:left="107"/>
              <w:rPr>
                <w:sz w:val="21"/>
              </w:rPr>
            </w:pPr>
            <w:r>
              <w:rPr>
                <w:sz w:val="21"/>
              </w:rPr>
              <w:t>30114</w:t>
            </w:r>
          </w:p>
        </w:tc>
        <w:tc>
          <w:tcPr>
            <w:tcW w:w="2541" w:type="dxa"/>
          </w:tcPr>
          <w:p>
            <w:pPr>
              <w:pStyle w:val="20"/>
              <w:spacing w:before="46"/>
              <w:ind w:left="318"/>
              <w:rPr>
                <w:rFonts w:ascii="宋体" w:eastAsia="宋体"/>
                <w:sz w:val="21"/>
              </w:rPr>
            </w:pPr>
            <w:r>
              <w:rPr>
                <w:rFonts w:hint="eastAsia" w:ascii="宋体" w:eastAsia="宋体"/>
                <w:sz w:val="21"/>
              </w:rPr>
              <w:t>医疗费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30213</w:t>
            </w:r>
          </w:p>
        </w:tc>
        <w:tc>
          <w:tcPr>
            <w:tcW w:w="1701" w:type="dxa"/>
          </w:tcPr>
          <w:p>
            <w:pPr>
              <w:pStyle w:val="20"/>
              <w:spacing w:before="46"/>
              <w:ind w:firstLine="105" w:firstLineChars="50"/>
              <w:rPr>
                <w:rFonts w:ascii="宋体" w:eastAsia="宋体"/>
                <w:sz w:val="21"/>
              </w:rPr>
            </w:pPr>
            <w:r>
              <w:rPr>
                <w:rFonts w:hint="eastAsia" w:ascii="宋体" w:eastAsia="宋体"/>
                <w:sz w:val="21"/>
              </w:rPr>
              <w:t>维修（ 护） 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31010</w:t>
            </w:r>
          </w:p>
        </w:tc>
        <w:tc>
          <w:tcPr>
            <w:tcW w:w="1945" w:type="dxa"/>
          </w:tcPr>
          <w:p>
            <w:pPr>
              <w:pStyle w:val="20"/>
              <w:spacing w:before="47"/>
              <w:rPr>
                <w:rFonts w:ascii="宋体" w:eastAsia="宋体"/>
                <w:sz w:val="21"/>
              </w:rPr>
            </w:pPr>
            <w:r>
              <w:rPr>
                <w:rFonts w:hint="eastAsia" w:ascii="宋体" w:eastAsia="宋体"/>
                <w:sz w:val="21"/>
              </w:rPr>
              <w:t>安置补助</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749" w:type="dxa"/>
          </w:tcPr>
          <w:p>
            <w:pPr>
              <w:pStyle w:val="20"/>
              <w:spacing w:before="54"/>
              <w:ind w:left="107"/>
              <w:rPr>
                <w:sz w:val="21"/>
              </w:rPr>
            </w:pPr>
            <w:r>
              <w:rPr>
                <w:sz w:val="21"/>
              </w:rPr>
              <w:t>30199</w:t>
            </w:r>
          </w:p>
        </w:tc>
        <w:tc>
          <w:tcPr>
            <w:tcW w:w="2541" w:type="dxa"/>
          </w:tcPr>
          <w:p>
            <w:pPr>
              <w:pStyle w:val="20"/>
              <w:spacing w:before="49"/>
              <w:ind w:right="624" w:firstLine="210" w:firstLineChars="100"/>
              <w:rPr>
                <w:rFonts w:ascii="宋体" w:eastAsia="宋体"/>
                <w:sz w:val="21"/>
              </w:rPr>
            </w:pPr>
            <w:r>
              <w:rPr>
                <w:rFonts w:hint="eastAsia" w:ascii="宋体" w:eastAsia="宋体"/>
                <w:sz w:val="21"/>
              </w:rPr>
              <w:t>其他工资福利支出</w:t>
            </w:r>
          </w:p>
        </w:tc>
        <w:tc>
          <w:tcPr>
            <w:tcW w:w="993" w:type="dxa"/>
          </w:tcPr>
          <w:p>
            <w:pPr>
              <w:pStyle w:val="20"/>
              <w:spacing w:before="54"/>
              <w:ind w:left="107"/>
              <w:rPr>
                <w:rFonts w:eastAsiaTheme="minorEastAsia"/>
                <w:sz w:val="21"/>
              </w:rPr>
            </w:pPr>
            <w:r>
              <w:rPr>
                <w:sz w:val="21"/>
              </w:rPr>
              <w:t>7</w:t>
            </w:r>
            <w:r>
              <w:rPr>
                <w:rFonts w:hint="eastAsia" w:eastAsiaTheme="minorEastAsia"/>
                <w:sz w:val="21"/>
              </w:rPr>
              <w:t>.</w:t>
            </w:r>
            <w:r>
              <w:rPr>
                <w:sz w:val="21"/>
              </w:rPr>
              <w:t>9</w:t>
            </w:r>
            <w:r>
              <w:rPr>
                <w:rFonts w:hint="eastAsia" w:eastAsiaTheme="minorEastAsia"/>
                <w:sz w:val="21"/>
              </w:rPr>
              <w:t>7</w:t>
            </w:r>
          </w:p>
        </w:tc>
        <w:tc>
          <w:tcPr>
            <w:tcW w:w="850" w:type="dxa"/>
          </w:tcPr>
          <w:p>
            <w:pPr>
              <w:pStyle w:val="20"/>
              <w:spacing w:before="54"/>
              <w:ind w:left="107"/>
              <w:rPr>
                <w:sz w:val="21"/>
              </w:rPr>
            </w:pPr>
            <w:r>
              <w:rPr>
                <w:sz w:val="21"/>
              </w:rPr>
              <w:t>30214</w:t>
            </w:r>
          </w:p>
        </w:tc>
        <w:tc>
          <w:tcPr>
            <w:tcW w:w="1701" w:type="dxa"/>
          </w:tcPr>
          <w:p>
            <w:pPr>
              <w:pStyle w:val="20"/>
              <w:spacing w:before="49"/>
              <w:ind w:left="318"/>
              <w:rPr>
                <w:rFonts w:ascii="宋体" w:eastAsia="宋体"/>
                <w:sz w:val="21"/>
              </w:rPr>
            </w:pPr>
            <w:r>
              <w:rPr>
                <w:rFonts w:hint="eastAsia" w:ascii="宋体" w:eastAsia="宋体"/>
                <w:sz w:val="21"/>
              </w:rPr>
              <w:t>租赁费</w:t>
            </w:r>
          </w:p>
        </w:tc>
        <w:tc>
          <w:tcPr>
            <w:tcW w:w="990" w:type="dxa"/>
          </w:tcPr>
          <w:p>
            <w:pPr>
              <w:pStyle w:val="20"/>
              <w:spacing w:before="54"/>
              <w:ind w:left="107"/>
              <w:rPr>
                <w:sz w:val="21"/>
              </w:rPr>
            </w:pPr>
            <w:r>
              <w:rPr>
                <w:sz w:val="21"/>
              </w:rPr>
              <w:t>0.00</w:t>
            </w:r>
          </w:p>
        </w:tc>
        <w:tc>
          <w:tcPr>
            <w:tcW w:w="751" w:type="dxa"/>
          </w:tcPr>
          <w:p>
            <w:pPr>
              <w:pStyle w:val="20"/>
              <w:spacing w:before="54"/>
              <w:ind w:left="107"/>
              <w:rPr>
                <w:sz w:val="21"/>
              </w:rPr>
            </w:pPr>
            <w:r>
              <w:rPr>
                <w:sz w:val="21"/>
              </w:rPr>
              <w:t>31011</w:t>
            </w:r>
          </w:p>
        </w:tc>
        <w:tc>
          <w:tcPr>
            <w:tcW w:w="1945" w:type="dxa"/>
          </w:tcPr>
          <w:p>
            <w:pPr>
              <w:pStyle w:val="20"/>
              <w:spacing w:before="49"/>
              <w:rPr>
                <w:rFonts w:ascii="宋体" w:eastAsia="宋体"/>
                <w:sz w:val="21"/>
              </w:rPr>
            </w:pPr>
            <w:r>
              <w:rPr>
                <w:rFonts w:hint="eastAsia" w:ascii="宋体" w:eastAsia="宋体"/>
                <w:sz w:val="21"/>
              </w:rPr>
              <w:t>地上附着物和青苗补偿</w:t>
            </w:r>
          </w:p>
        </w:tc>
        <w:tc>
          <w:tcPr>
            <w:tcW w:w="989" w:type="dxa"/>
          </w:tcPr>
          <w:p>
            <w:pPr>
              <w:pStyle w:val="20"/>
              <w:spacing w:before="54"/>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49" w:type="dxa"/>
          </w:tcPr>
          <w:p>
            <w:pPr>
              <w:pStyle w:val="20"/>
              <w:ind w:left="107"/>
              <w:rPr>
                <w:sz w:val="21"/>
              </w:rPr>
            </w:pPr>
            <w:r>
              <w:rPr>
                <w:sz w:val="21"/>
              </w:rPr>
              <w:t>303</w:t>
            </w:r>
          </w:p>
        </w:tc>
        <w:tc>
          <w:tcPr>
            <w:tcW w:w="2541" w:type="dxa"/>
          </w:tcPr>
          <w:p>
            <w:pPr>
              <w:pStyle w:val="20"/>
              <w:spacing w:before="46"/>
              <w:ind w:left="107"/>
              <w:rPr>
                <w:rFonts w:ascii="宋体" w:eastAsia="宋体"/>
                <w:sz w:val="21"/>
              </w:rPr>
            </w:pPr>
            <w:r>
              <w:rPr>
                <w:rFonts w:hint="eastAsia" w:ascii="宋体" w:eastAsia="宋体"/>
                <w:sz w:val="21"/>
              </w:rPr>
              <w:t>对个人和家庭的补助</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30215</w:t>
            </w:r>
          </w:p>
        </w:tc>
        <w:tc>
          <w:tcPr>
            <w:tcW w:w="1701" w:type="dxa"/>
          </w:tcPr>
          <w:p>
            <w:pPr>
              <w:pStyle w:val="20"/>
              <w:spacing w:before="46"/>
              <w:ind w:left="318"/>
              <w:rPr>
                <w:rFonts w:ascii="宋体" w:eastAsia="宋体"/>
                <w:sz w:val="21"/>
              </w:rPr>
            </w:pPr>
            <w:r>
              <w:rPr>
                <w:rFonts w:hint="eastAsia" w:ascii="宋体" w:eastAsia="宋体"/>
                <w:sz w:val="21"/>
              </w:rPr>
              <w:t>会议费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31012</w:t>
            </w:r>
          </w:p>
        </w:tc>
        <w:tc>
          <w:tcPr>
            <w:tcW w:w="1945" w:type="dxa"/>
          </w:tcPr>
          <w:p>
            <w:pPr>
              <w:pStyle w:val="20"/>
              <w:spacing w:before="46"/>
              <w:rPr>
                <w:rFonts w:ascii="宋体" w:eastAsia="宋体"/>
                <w:sz w:val="21"/>
              </w:rPr>
            </w:pPr>
            <w:r>
              <w:rPr>
                <w:rFonts w:hint="eastAsia" w:ascii="宋体" w:eastAsia="宋体"/>
                <w:sz w:val="21"/>
              </w:rPr>
              <w:t>拆迁补偿</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30301</w:t>
            </w:r>
          </w:p>
        </w:tc>
        <w:tc>
          <w:tcPr>
            <w:tcW w:w="2541" w:type="dxa"/>
          </w:tcPr>
          <w:p>
            <w:pPr>
              <w:pStyle w:val="20"/>
              <w:spacing w:before="46"/>
              <w:ind w:left="318"/>
              <w:rPr>
                <w:rFonts w:ascii="宋体" w:eastAsia="宋体"/>
                <w:sz w:val="21"/>
              </w:rPr>
            </w:pPr>
            <w:r>
              <w:rPr>
                <w:rFonts w:hint="eastAsia" w:ascii="宋体" w:eastAsia="宋体"/>
                <w:sz w:val="21"/>
              </w:rPr>
              <w:t>离休费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30216</w:t>
            </w:r>
          </w:p>
        </w:tc>
        <w:tc>
          <w:tcPr>
            <w:tcW w:w="1701" w:type="dxa"/>
          </w:tcPr>
          <w:p>
            <w:pPr>
              <w:pStyle w:val="20"/>
              <w:spacing w:before="46"/>
              <w:ind w:left="318"/>
              <w:rPr>
                <w:rFonts w:ascii="宋体" w:eastAsia="宋体"/>
                <w:sz w:val="21"/>
              </w:rPr>
            </w:pPr>
            <w:r>
              <w:rPr>
                <w:rFonts w:hint="eastAsia" w:ascii="宋体" w:eastAsia="宋体"/>
                <w:sz w:val="21"/>
              </w:rPr>
              <w:t>培训费</w:t>
            </w:r>
          </w:p>
        </w:tc>
        <w:tc>
          <w:tcPr>
            <w:tcW w:w="990" w:type="dxa"/>
          </w:tcPr>
          <w:p>
            <w:pPr>
              <w:pStyle w:val="20"/>
              <w:ind w:left="107"/>
              <w:rPr>
                <w:sz w:val="21"/>
              </w:rPr>
            </w:pPr>
            <w:r>
              <w:rPr>
                <w:rFonts w:hint="eastAsia" w:eastAsiaTheme="minorEastAsia"/>
                <w:sz w:val="21"/>
              </w:rPr>
              <w:t>0.0</w:t>
            </w:r>
            <w:r>
              <w:rPr>
                <w:sz w:val="21"/>
              </w:rPr>
              <w:t>9</w:t>
            </w:r>
          </w:p>
        </w:tc>
        <w:tc>
          <w:tcPr>
            <w:tcW w:w="751" w:type="dxa"/>
          </w:tcPr>
          <w:p>
            <w:pPr>
              <w:pStyle w:val="20"/>
              <w:ind w:left="107"/>
              <w:rPr>
                <w:sz w:val="21"/>
              </w:rPr>
            </w:pPr>
            <w:r>
              <w:rPr>
                <w:sz w:val="21"/>
              </w:rPr>
              <w:t>31013</w:t>
            </w:r>
          </w:p>
        </w:tc>
        <w:tc>
          <w:tcPr>
            <w:tcW w:w="1945" w:type="dxa"/>
          </w:tcPr>
          <w:p>
            <w:pPr>
              <w:pStyle w:val="20"/>
              <w:spacing w:before="46"/>
              <w:rPr>
                <w:rFonts w:ascii="宋体" w:eastAsia="宋体"/>
                <w:sz w:val="21"/>
              </w:rPr>
            </w:pPr>
            <w:r>
              <w:rPr>
                <w:rFonts w:hint="eastAsia" w:ascii="宋体" w:eastAsia="宋体"/>
                <w:sz w:val="21"/>
              </w:rPr>
              <w:t>公务用车购置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49" w:type="dxa"/>
          </w:tcPr>
          <w:p>
            <w:pPr>
              <w:pStyle w:val="20"/>
              <w:ind w:left="107"/>
              <w:rPr>
                <w:sz w:val="21"/>
              </w:rPr>
            </w:pPr>
            <w:r>
              <w:rPr>
                <w:sz w:val="21"/>
              </w:rPr>
              <w:t>30302</w:t>
            </w:r>
          </w:p>
        </w:tc>
        <w:tc>
          <w:tcPr>
            <w:tcW w:w="2541" w:type="dxa"/>
          </w:tcPr>
          <w:p>
            <w:pPr>
              <w:pStyle w:val="20"/>
              <w:spacing w:before="46"/>
              <w:ind w:left="318"/>
              <w:rPr>
                <w:rFonts w:ascii="宋体" w:eastAsia="宋体"/>
                <w:sz w:val="21"/>
              </w:rPr>
            </w:pPr>
            <w:r>
              <w:rPr>
                <w:rFonts w:hint="eastAsia" w:ascii="宋体" w:eastAsia="宋体"/>
                <w:sz w:val="21"/>
              </w:rPr>
              <w:t>退休费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30217</w:t>
            </w:r>
          </w:p>
        </w:tc>
        <w:tc>
          <w:tcPr>
            <w:tcW w:w="1701" w:type="dxa"/>
          </w:tcPr>
          <w:p>
            <w:pPr>
              <w:pStyle w:val="20"/>
              <w:spacing w:before="46"/>
              <w:ind w:left="318"/>
              <w:rPr>
                <w:rFonts w:ascii="宋体" w:eastAsia="宋体"/>
                <w:sz w:val="21"/>
              </w:rPr>
            </w:pPr>
            <w:r>
              <w:rPr>
                <w:rFonts w:hint="eastAsia" w:ascii="宋体" w:eastAsia="宋体"/>
                <w:sz w:val="21"/>
              </w:rPr>
              <w:t>公务接待费</w:t>
            </w:r>
          </w:p>
        </w:tc>
        <w:tc>
          <w:tcPr>
            <w:tcW w:w="990" w:type="dxa"/>
          </w:tcPr>
          <w:p>
            <w:pPr>
              <w:pStyle w:val="20"/>
              <w:ind w:left="107"/>
              <w:rPr>
                <w:rFonts w:eastAsiaTheme="minorEastAsia"/>
                <w:sz w:val="21"/>
              </w:rPr>
            </w:pPr>
            <w:r>
              <w:rPr>
                <w:sz w:val="21"/>
              </w:rPr>
              <w:t>2</w:t>
            </w:r>
            <w:r>
              <w:rPr>
                <w:rFonts w:hint="eastAsia" w:eastAsiaTheme="minorEastAsia"/>
                <w:sz w:val="21"/>
              </w:rPr>
              <w:t>.</w:t>
            </w:r>
            <w:r>
              <w:rPr>
                <w:sz w:val="21"/>
              </w:rPr>
              <w:t>8</w:t>
            </w:r>
            <w:r>
              <w:rPr>
                <w:rFonts w:hint="eastAsia" w:eastAsiaTheme="minorEastAsia"/>
                <w:sz w:val="21"/>
              </w:rPr>
              <w:t>7</w:t>
            </w:r>
          </w:p>
        </w:tc>
        <w:tc>
          <w:tcPr>
            <w:tcW w:w="751" w:type="dxa"/>
          </w:tcPr>
          <w:p>
            <w:pPr>
              <w:pStyle w:val="20"/>
              <w:ind w:left="107"/>
              <w:rPr>
                <w:sz w:val="21"/>
              </w:rPr>
            </w:pPr>
            <w:r>
              <w:rPr>
                <w:sz w:val="21"/>
              </w:rPr>
              <w:t>31019</w:t>
            </w:r>
          </w:p>
        </w:tc>
        <w:tc>
          <w:tcPr>
            <w:tcW w:w="1945" w:type="dxa"/>
          </w:tcPr>
          <w:p>
            <w:pPr>
              <w:pStyle w:val="20"/>
              <w:spacing w:before="46"/>
              <w:rPr>
                <w:rFonts w:ascii="宋体" w:eastAsia="宋体"/>
                <w:sz w:val="21"/>
              </w:rPr>
            </w:pPr>
            <w:r>
              <w:rPr>
                <w:rFonts w:hint="eastAsia" w:ascii="宋体" w:eastAsia="宋体"/>
                <w:sz w:val="21"/>
              </w:rPr>
              <w:t>其他交通工具购置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49" w:type="dxa"/>
          </w:tcPr>
          <w:p>
            <w:pPr>
              <w:pStyle w:val="20"/>
              <w:ind w:left="107"/>
              <w:rPr>
                <w:sz w:val="21"/>
              </w:rPr>
            </w:pPr>
            <w:r>
              <w:rPr>
                <w:sz w:val="21"/>
              </w:rPr>
              <w:t>30303</w:t>
            </w:r>
          </w:p>
        </w:tc>
        <w:tc>
          <w:tcPr>
            <w:tcW w:w="2541" w:type="dxa"/>
          </w:tcPr>
          <w:p>
            <w:pPr>
              <w:pStyle w:val="20"/>
              <w:spacing w:before="46"/>
              <w:ind w:left="318"/>
              <w:rPr>
                <w:rFonts w:ascii="宋体" w:eastAsia="宋体"/>
                <w:sz w:val="21"/>
              </w:rPr>
            </w:pPr>
            <w:r>
              <w:rPr>
                <w:rFonts w:hint="eastAsia" w:ascii="宋体" w:eastAsia="宋体"/>
                <w:sz w:val="21"/>
              </w:rPr>
              <w:t>退职（役）费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30218</w:t>
            </w:r>
          </w:p>
        </w:tc>
        <w:tc>
          <w:tcPr>
            <w:tcW w:w="1701" w:type="dxa"/>
          </w:tcPr>
          <w:p>
            <w:pPr>
              <w:pStyle w:val="20"/>
              <w:spacing w:before="46"/>
              <w:ind w:left="318"/>
              <w:rPr>
                <w:rFonts w:ascii="宋体" w:eastAsia="宋体"/>
                <w:sz w:val="21"/>
              </w:rPr>
            </w:pPr>
            <w:r>
              <w:rPr>
                <w:rFonts w:hint="eastAsia" w:ascii="宋体" w:eastAsia="宋体"/>
                <w:sz w:val="21"/>
              </w:rPr>
              <w:t>专用材料费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31021</w:t>
            </w:r>
          </w:p>
        </w:tc>
        <w:tc>
          <w:tcPr>
            <w:tcW w:w="1945" w:type="dxa"/>
          </w:tcPr>
          <w:p>
            <w:pPr>
              <w:pStyle w:val="20"/>
              <w:spacing w:before="46"/>
              <w:rPr>
                <w:rFonts w:ascii="宋体" w:eastAsia="宋体"/>
                <w:sz w:val="21"/>
              </w:rPr>
            </w:pPr>
            <w:r>
              <w:rPr>
                <w:rFonts w:hint="eastAsia" w:ascii="宋体" w:eastAsia="宋体"/>
                <w:sz w:val="21"/>
              </w:rPr>
              <w:t>文物和陈列品购置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107"/>
              <w:rPr>
                <w:sz w:val="21"/>
              </w:rPr>
            </w:pPr>
            <w:r>
              <w:rPr>
                <w:sz w:val="21"/>
              </w:rPr>
              <w:t>30304</w:t>
            </w:r>
          </w:p>
        </w:tc>
        <w:tc>
          <w:tcPr>
            <w:tcW w:w="2541" w:type="dxa"/>
          </w:tcPr>
          <w:p>
            <w:pPr>
              <w:pStyle w:val="20"/>
              <w:spacing w:before="46"/>
              <w:ind w:left="318"/>
              <w:rPr>
                <w:rFonts w:ascii="宋体" w:eastAsia="宋体"/>
                <w:sz w:val="21"/>
              </w:rPr>
            </w:pPr>
            <w:r>
              <w:rPr>
                <w:rFonts w:hint="eastAsia" w:ascii="宋体" w:eastAsia="宋体"/>
                <w:sz w:val="21"/>
              </w:rPr>
              <w:t>抚恤金</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30224</w:t>
            </w:r>
          </w:p>
        </w:tc>
        <w:tc>
          <w:tcPr>
            <w:tcW w:w="1701" w:type="dxa"/>
          </w:tcPr>
          <w:p>
            <w:pPr>
              <w:pStyle w:val="20"/>
              <w:spacing w:before="46"/>
              <w:ind w:left="318"/>
              <w:rPr>
                <w:rFonts w:ascii="宋体" w:eastAsia="宋体"/>
                <w:sz w:val="21"/>
              </w:rPr>
            </w:pPr>
            <w:r>
              <w:rPr>
                <w:rFonts w:hint="eastAsia" w:ascii="宋体" w:eastAsia="宋体"/>
                <w:sz w:val="21"/>
              </w:rPr>
              <w:t>被装购置费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31022</w:t>
            </w:r>
          </w:p>
        </w:tc>
        <w:tc>
          <w:tcPr>
            <w:tcW w:w="1945" w:type="dxa"/>
          </w:tcPr>
          <w:p>
            <w:pPr>
              <w:pStyle w:val="20"/>
              <w:spacing w:before="46"/>
              <w:ind w:left="316"/>
              <w:rPr>
                <w:rFonts w:ascii="宋体" w:eastAsia="宋体"/>
                <w:sz w:val="21"/>
              </w:rPr>
            </w:pPr>
            <w:r>
              <w:rPr>
                <w:rFonts w:hint="eastAsia" w:ascii="宋体" w:eastAsia="宋体"/>
                <w:sz w:val="21"/>
              </w:rPr>
              <w:t>无形资产购置</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49" w:type="dxa"/>
          </w:tcPr>
          <w:p>
            <w:pPr>
              <w:pStyle w:val="20"/>
              <w:ind w:left="107"/>
              <w:rPr>
                <w:sz w:val="21"/>
              </w:rPr>
            </w:pPr>
            <w:r>
              <w:rPr>
                <w:sz w:val="21"/>
              </w:rPr>
              <w:t>30305</w:t>
            </w:r>
          </w:p>
        </w:tc>
        <w:tc>
          <w:tcPr>
            <w:tcW w:w="2541" w:type="dxa"/>
          </w:tcPr>
          <w:p>
            <w:pPr>
              <w:pStyle w:val="20"/>
              <w:spacing w:before="46"/>
              <w:ind w:left="318"/>
              <w:rPr>
                <w:rFonts w:ascii="宋体" w:eastAsia="宋体"/>
                <w:sz w:val="21"/>
              </w:rPr>
            </w:pPr>
            <w:r>
              <w:rPr>
                <w:rFonts w:hint="eastAsia" w:ascii="宋体" w:eastAsia="宋体"/>
                <w:sz w:val="21"/>
              </w:rPr>
              <w:t>生活补助</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30225</w:t>
            </w:r>
          </w:p>
        </w:tc>
        <w:tc>
          <w:tcPr>
            <w:tcW w:w="1701" w:type="dxa"/>
          </w:tcPr>
          <w:p>
            <w:pPr>
              <w:pStyle w:val="20"/>
              <w:spacing w:before="46"/>
              <w:ind w:left="318"/>
              <w:rPr>
                <w:rFonts w:ascii="宋体" w:eastAsia="宋体"/>
                <w:sz w:val="21"/>
              </w:rPr>
            </w:pPr>
            <w:r>
              <w:rPr>
                <w:rFonts w:hint="eastAsia" w:ascii="宋体" w:eastAsia="宋体"/>
                <w:sz w:val="21"/>
              </w:rPr>
              <w:t>专用燃料费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31099</w:t>
            </w:r>
          </w:p>
        </w:tc>
        <w:tc>
          <w:tcPr>
            <w:tcW w:w="1945" w:type="dxa"/>
          </w:tcPr>
          <w:p>
            <w:pPr>
              <w:pStyle w:val="20"/>
              <w:spacing w:before="46"/>
              <w:ind w:left="316"/>
              <w:rPr>
                <w:rFonts w:ascii="宋体" w:eastAsia="宋体"/>
                <w:sz w:val="21"/>
              </w:rPr>
            </w:pPr>
            <w:r>
              <w:rPr>
                <w:rFonts w:hint="eastAsia" w:ascii="宋体" w:eastAsia="宋体"/>
                <w:sz w:val="21"/>
              </w:rPr>
              <w:t>其他资本性支出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9" w:type="dxa"/>
          </w:tcPr>
          <w:p>
            <w:pPr>
              <w:pStyle w:val="20"/>
              <w:ind w:left="88" w:right="78"/>
              <w:jc w:val="center"/>
              <w:rPr>
                <w:sz w:val="21"/>
              </w:rPr>
            </w:pPr>
            <w:r>
              <w:rPr>
                <w:sz w:val="21"/>
              </w:rPr>
              <w:t>30306</w:t>
            </w:r>
          </w:p>
        </w:tc>
        <w:tc>
          <w:tcPr>
            <w:tcW w:w="2541" w:type="dxa"/>
          </w:tcPr>
          <w:p>
            <w:pPr>
              <w:pStyle w:val="20"/>
              <w:spacing w:before="46"/>
              <w:ind w:left="318"/>
              <w:rPr>
                <w:rFonts w:ascii="宋体" w:eastAsia="宋体"/>
                <w:sz w:val="21"/>
              </w:rPr>
            </w:pPr>
            <w:r>
              <w:rPr>
                <w:rFonts w:hint="eastAsia" w:ascii="宋体" w:eastAsia="宋体"/>
                <w:sz w:val="21"/>
              </w:rPr>
              <w:t>救济费</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30226</w:t>
            </w:r>
          </w:p>
        </w:tc>
        <w:tc>
          <w:tcPr>
            <w:tcW w:w="1701" w:type="dxa"/>
          </w:tcPr>
          <w:p>
            <w:pPr>
              <w:pStyle w:val="20"/>
              <w:spacing w:before="46"/>
              <w:ind w:left="318"/>
              <w:rPr>
                <w:rFonts w:ascii="宋体" w:eastAsia="宋体"/>
                <w:sz w:val="21"/>
              </w:rPr>
            </w:pPr>
            <w:r>
              <w:rPr>
                <w:rFonts w:hint="eastAsia" w:ascii="宋体" w:eastAsia="宋体"/>
                <w:sz w:val="21"/>
              </w:rPr>
              <w:t>劳务费</w:t>
            </w:r>
          </w:p>
        </w:tc>
        <w:tc>
          <w:tcPr>
            <w:tcW w:w="990" w:type="dxa"/>
          </w:tcPr>
          <w:p>
            <w:pPr>
              <w:pStyle w:val="20"/>
              <w:ind w:left="107"/>
              <w:rPr>
                <w:sz w:val="21"/>
              </w:rPr>
            </w:pPr>
            <w:r>
              <w:rPr>
                <w:sz w:val="21"/>
              </w:rPr>
              <w:t>4</w:t>
            </w:r>
            <w:r>
              <w:rPr>
                <w:rFonts w:hint="eastAsia" w:eastAsiaTheme="minorEastAsia"/>
                <w:sz w:val="21"/>
              </w:rPr>
              <w:t>.</w:t>
            </w:r>
            <w:r>
              <w:rPr>
                <w:sz w:val="21"/>
              </w:rPr>
              <w:t>89</w:t>
            </w:r>
          </w:p>
        </w:tc>
        <w:tc>
          <w:tcPr>
            <w:tcW w:w="751" w:type="dxa"/>
          </w:tcPr>
          <w:p>
            <w:pPr>
              <w:pStyle w:val="20"/>
              <w:ind w:left="107"/>
              <w:rPr>
                <w:sz w:val="21"/>
              </w:rPr>
            </w:pPr>
            <w:r>
              <w:rPr>
                <w:sz w:val="21"/>
              </w:rPr>
              <w:t>312</w:t>
            </w:r>
          </w:p>
        </w:tc>
        <w:tc>
          <w:tcPr>
            <w:tcW w:w="1945" w:type="dxa"/>
          </w:tcPr>
          <w:p>
            <w:pPr>
              <w:pStyle w:val="20"/>
              <w:spacing w:before="46"/>
              <w:ind w:left="105"/>
              <w:rPr>
                <w:rFonts w:ascii="宋体" w:eastAsia="宋体"/>
                <w:sz w:val="21"/>
              </w:rPr>
            </w:pPr>
            <w:r>
              <w:rPr>
                <w:rFonts w:hint="eastAsia" w:ascii="宋体" w:eastAsia="宋体"/>
                <w:sz w:val="21"/>
              </w:rPr>
              <w:t>对企业补助</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49" w:type="dxa"/>
          </w:tcPr>
          <w:p>
            <w:pPr>
              <w:pStyle w:val="20"/>
              <w:ind w:left="88" w:right="78"/>
              <w:jc w:val="center"/>
              <w:rPr>
                <w:sz w:val="21"/>
              </w:rPr>
            </w:pPr>
            <w:r>
              <w:rPr>
                <w:sz w:val="21"/>
              </w:rPr>
              <w:t>30307</w:t>
            </w:r>
          </w:p>
        </w:tc>
        <w:tc>
          <w:tcPr>
            <w:tcW w:w="2541" w:type="dxa"/>
          </w:tcPr>
          <w:p>
            <w:pPr>
              <w:pStyle w:val="20"/>
              <w:spacing w:before="46"/>
              <w:ind w:left="318"/>
              <w:rPr>
                <w:rFonts w:ascii="宋体" w:eastAsia="宋体"/>
                <w:sz w:val="21"/>
              </w:rPr>
            </w:pPr>
            <w:r>
              <w:rPr>
                <w:rFonts w:hint="eastAsia" w:ascii="宋体" w:eastAsia="宋体"/>
                <w:sz w:val="21"/>
              </w:rPr>
              <w:t>医疗费补助</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30227</w:t>
            </w:r>
          </w:p>
        </w:tc>
        <w:tc>
          <w:tcPr>
            <w:tcW w:w="1701" w:type="dxa"/>
          </w:tcPr>
          <w:p>
            <w:pPr>
              <w:pStyle w:val="20"/>
              <w:spacing w:before="46"/>
              <w:ind w:left="318"/>
              <w:rPr>
                <w:rFonts w:ascii="宋体" w:eastAsia="宋体"/>
                <w:sz w:val="21"/>
              </w:rPr>
            </w:pPr>
            <w:r>
              <w:rPr>
                <w:rFonts w:hint="eastAsia" w:ascii="宋体" w:eastAsia="宋体"/>
                <w:sz w:val="21"/>
              </w:rPr>
              <w:t>委托业务费</w:t>
            </w:r>
          </w:p>
        </w:tc>
        <w:tc>
          <w:tcPr>
            <w:tcW w:w="990" w:type="dxa"/>
          </w:tcPr>
          <w:p>
            <w:pPr>
              <w:pStyle w:val="20"/>
              <w:ind w:left="107"/>
              <w:rPr>
                <w:rFonts w:eastAsiaTheme="minorEastAsia"/>
                <w:sz w:val="21"/>
              </w:rPr>
            </w:pPr>
            <w:r>
              <w:rPr>
                <w:sz w:val="21"/>
              </w:rPr>
              <w:t>25</w:t>
            </w:r>
            <w:r>
              <w:rPr>
                <w:rFonts w:hint="eastAsia" w:eastAsiaTheme="minorEastAsia"/>
                <w:sz w:val="21"/>
              </w:rPr>
              <w:t>.</w:t>
            </w:r>
            <w:r>
              <w:rPr>
                <w:sz w:val="21"/>
              </w:rPr>
              <w:t>6</w:t>
            </w:r>
            <w:r>
              <w:rPr>
                <w:rFonts w:hint="eastAsia" w:eastAsiaTheme="minorEastAsia"/>
                <w:sz w:val="21"/>
              </w:rPr>
              <w:t>6</w:t>
            </w:r>
          </w:p>
        </w:tc>
        <w:tc>
          <w:tcPr>
            <w:tcW w:w="751" w:type="dxa"/>
          </w:tcPr>
          <w:p>
            <w:pPr>
              <w:pStyle w:val="20"/>
              <w:ind w:left="107"/>
              <w:rPr>
                <w:sz w:val="21"/>
              </w:rPr>
            </w:pPr>
            <w:r>
              <w:rPr>
                <w:sz w:val="21"/>
              </w:rPr>
              <w:t>31201</w:t>
            </w:r>
          </w:p>
        </w:tc>
        <w:tc>
          <w:tcPr>
            <w:tcW w:w="1945" w:type="dxa"/>
          </w:tcPr>
          <w:p>
            <w:pPr>
              <w:pStyle w:val="20"/>
              <w:spacing w:before="46"/>
              <w:ind w:left="316"/>
              <w:rPr>
                <w:rFonts w:ascii="宋体" w:eastAsia="宋体"/>
                <w:sz w:val="21"/>
              </w:rPr>
            </w:pPr>
            <w:r>
              <w:rPr>
                <w:rFonts w:hint="eastAsia" w:ascii="宋体" w:eastAsia="宋体"/>
                <w:sz w:val="21"/>
              </w:rPr>
              <w:t>资本金注入</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49" w:type="dxa"/>
          </w:tcPr>
          <w:p>
            <w:pPr>
              <w:pStyle w:val="20"/>
              <w:spacing w:before="54"/>
              <w:ind w:left="88" w:right="78"/>
              <w:jc w:val="center"/>
              <w:rPr>
                <w:sz w:val="21"/>
              </w:rPr>
            </w:pPr>
            <w:r>
              <w:rPr>
                <w:sz w:val="21"/>
              </w:rPr>
              <w:t>30308</w:t>
            </w:r>
          </w:p>
        </w:tc>
        <w:tc>
          <w:tcPr>
            <w:tcW w:w="2541" w:type="dxa"/>
          </w:tcPr>
          <w:p>
            <w:pPr>
              <w:pStyle w:val="20"/>
              <w:spacing w:before="49"/>
              <w:ind w:left="318"/>
              <w:rPr>
                <w:rFonts w:ascii="宋体" w:eastAsia="宋体"/>
                <w:sz w:val="21"/>
              </w:rPr>
            </w:pPr>
            <w:r>
              <w:rPr>
                <w:rFonts w:hint="eastAsia" w:ascii="宋体" w:eastAsia="宋体"/>
                <w:sz w:val="21"/>
              </w:rPr>
              <w:t>助学金</w:t>
            </w:r>
          </w:p>
        </w:tc>
        <w:tc>
          <w:tcPr>
            <w:tcW w:w="993" w:type="dxa"/>
          </w:tcPr>
          <w:p>
            <w:pPr>
              <w:pStyle w:val="20"/>
              <w:spacing w:before="54"/>
              <w:ind w:left="107"/>
              <w:rPr>
                <w:sz w:val="21"/>
              </w:rPr>
            </w:pPr>
            <w:r>
              <w:rPr>
                <w:sz w:val="21"/>
              </w:rPr>
              <w:t>0.00</w:t>
            </w:r>
          </w:p>
        </w:tc>
        <w:tc>
          <w:tcPr>
            <w:tcW w:w="850" w:type="dxa"/>
          </w:tcPr>
          <w:p>
            <w:pPr>
              <w:pStyle w:val="20"/>
              <w:spacing w:before="54"/>
              <w:ind w:left="107"/>
              <w:rPr>
                <w:sz w:val="21"/>
              </w:rPr>
            </w:pPr>
            <w:r>
              <w:rPr>
                <w:sz w:val="21"/>
              </w:rPr>
              <w:t>30228</w:t>
            </w:r>
          </w:p>
        </w:tc>
        <w:tc>
          <w:tcPr>
            <w:tcW w:w="1701" w:type="dxa"/>
          </w:tcPr>
          <w:p>
            <w:pPr>
              <w:pStyle w:val="20"/>
              <w:spacing w:before="49"/>
              <w:ind w:left="318"/>
              <w:rPr>
                <w:rFonts w:ascii="宋体" w:eastAsia="宋体"/>
                <w:sz w:val="21"/>
              </w:rPr>
            </w:pPr>
            <w:r>
              <w:rPr>
                <w:rFonts w:hint="eastAsia" w:ascii="宋体" w:eastAsia="宋体"/>
                <w:sz w:val="21"/>
              </w:rPr>
              <w:t>工会经费</w:t>
            </w:r>
          </w:p>
        </w:tc>
        <w:tc>
          <w:tcPr>
            <w:tcW w:w="990" w:type="dxa"/>
          </w:tcPr>
          <w:p>
            <w:pPr>
              <w:pStyle w:val="20"/>
              <w:spacing w:before="54"/>
              <w:ind w:left="107"/>
              <w:rPr>
                <w:sz w:val="21"/>
              </w:rPr>
            </w:pPr>
            <w:r>
              <w:rPr>
                <w:sz w:val="21"/>
              </w:rPr>
              <w:t>0.00</w:t>
            </w:r>
          </w:p>
        </w:tc>
        <w:tc>
          <w:tcPr>
            <w:tcW w:w="751" w:type="dxa"/>
          </w:tcPr>
          <w:p>
            <w:pPr>
              <w:pStyle w:val="20"/>
              <w:spacing w:before="54"/>
              <w:ind w:left="107"/>
              <w:rPr>
                <w:sz w:val="21"/>
              </w:rPr>
            </w:pPr>
            <w:r>
              <w:rPr>
                <w:sz w:val="21"/>
              </w:rPr>
              <w:t>31203</w:t>
            </w:r>
          </w:p>
        </w:tc>
        <w:tc>
          <w:tcPr>
            <w:tcW w:w="1945" w:type="dxa"/>
          </w:tcPr>
          <w:p>
            <w:pPr>
              <w:pStyle w:val="20"/>
              <w:spacing w:before="49"/>
              <w:ind w:left="316"/>
              <w:rPr>
                <w:rFonts w:ascii="宋体" w:eastAsia="宋体"/>
                <w:sz w:val="21"/>
              </w:rPr>
            </w:pPr>
            <w:r>
              <w:rPr>
                <w:rFonts w:hint="eastAsia" w:ascii="宋体" w:eastAsia="宋体"/>
                <w:sz w:val="21"/>
              </w:rPr>
              <w:t>政府投资基金股权投资</w:t>
            </w:r>
          </w:p>
        </w:tc>
        <w:tc>
          <w:tcPr>
            <w:tcW w:w="989" w:type="dxa"/>
          </w:tcPr>
          <w:p>
            <w:pPr>
              <w:pStyle w:val="20"/>
              <w:spacing w:before="54"/>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49" w:type="dxa"/>
          </w:tcPr>
          <w:p>
            <w:pPr>
              <w:pStyle w:val="20"/>
              <w:ind w:left="88" w:right="78"/>
              <w:jc w:val="center"/>
              <w:rPr>
                <w:sz w:val="21"/>
              </w:rPr>
            </w:pPr>
            <w:r>
              <w:rPr>
                <w:sz w:val="21"/>
              </w:rPr>
              <w:t>30309</w:t>
            </w:r>
          </w:p>
        </w:tc>
        <w:tc>
          <w:tcPr>
            <w:tcW w:w="2541" w:type="dxa"/>
          </w:tcPr>
          <w:p>
            <w:pPr>
              <w:pStyle w:val="20"/>
              <w:spacing w:before="46"/>
              <w:ind w:left="318"/>
              <w:rPr>
                <w:rFonts w:ascii="宋体" w:eastAsia="宋体"/>
                <w:sz w:val="21"/>
              </w:rPr>
            </w:pPr>
            <w:r>
              <w:rPr>
                <w:rFonts w:hint="eastAsia" w:ascii="宋体" w:eastAsia="宋体"/>
                <w:sz w:val="21"/>
              </w:rPr>
              <w:t>奖励金</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30229</w:t>
            </w:r>
          </w:p>
        </w:tc>
        <w:tc>
          <w:tcPr>
            <w:tcW w:w="1701" w:type="dxa"/>
          </w:tcPr>
          <w:p>
            <w:pPr>
              <w:pStyle w:val="20"/>
              <w:spacing w:before="46"/>
              <w:ind w:left="318"/>
              <w:rPr>
                <w:rFonts w:ascii="宋体" w:eastAsia="宋体"/>
                <w:sz w:val="21"/>
              </w:rPr>
            </w:pPr>
            <w:r>
              <w:rPr>
                <w:rFonts w:hint="eastAsia" w:ascii="宋体" w:eastAsia="宋体"/>
                <w:sz w:val="21"/>
              </w:rPr>
              <w:t>福利费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31204</w:t>
            </w:r>
          </w:p>
        </w:tc>
        <w:tc>
          <w:tcPr>
            <w:tcW w:w="1945" w:type="dxa"/>
          </w:tcPr>
          <w:p>
            <w:pPr>
              <w:pStyle w:val="20"/>
              <w:spacing w:before="46"/>
              <w:ind w:left="316"/>
              <w:rPr>
                <w:rFonts w:ascii="宋体" w:eastAsia="宋体"/>
                <w:sz w:val="21"/>
              </w:rPr>
            </w:pPr>
            <w:r>
              <w:rPr>
                <w:rFonts w:hint="eastAsia" w:ascii="宋体" w:eastAsia="宋体"/>
                <w:sz w:val="21"/>
              </w:rPr>
              <w:t>费用补贴</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49" w:type="dxa"/>
          </w:tcPr>
          <w:p>
            <w:pPr>
              <w:pStyle w:val="20"/>
              <w:ind w:left="88" w:right="78"/>
              <w:jc w:val="center"/>
              <w:rPr>
                <w:sz w:val="21"/>
              </w:rPr>
            </w:pPr>
            <w:r>
              <w:rPr>
                <w:sz w:val="21"/>
              </w:rPr>
              <w:t>30310</w:t>
            </w:r>
          </w:p>
        </w:tc>
        <w:tc>
          <w:tcPr>
            <w:tcW w:w="2541" w:type="dxa"/>
          </w:tcPr>
          <w:p>
            <w:pPr>
              <w:pStyle w:val="20"/>
              <w:spacing w:before="46"/>
              <w:ind w:left="318"/>
              <w:rPr>
                <w:rFonts w:ascii="宋体" w:eastAsia="宋体"/>
                <w:sz w:val="21"/>
              </w:rPr>
            </w:pPr>
            <w:r>
              <w:rPr>
                <w:rFonts w:hint="eastAsia" w:ascii="宋体" w:eastAsia="宋体"/>
                <w:sz w:val="21"/>
              </w:rPr>
              <w:t>个人农业生产补贴</w:t>
            </w:r>
          </w:p>
        </w:tc>
        <w:tc>
          <w:tcPr>
            <w:tcW w:w="993" w:type="dxa"/>
          </w:tcPr>
          <w:p>
            <w:pPr>
              <w:pStyle w:val="20"/>
              <w:ind w:left="107"/>
              <w:rPr>
                <w:sz w:val="21"/>
              </w:rPr>
            </w:pPr>
            <w:r>
              <w:rPr>
                <w:sz w:val="21"/>
              </w:rPr>
              <w:t>0.00</w:t>
            </w:r>
          </w:p>
        </w:tc>
        <w:tc>
          <w:tcPr>
            <w:tcW w:w="850" w:type="dxa"/>
          </w:tcPr>
          <w:p>
            <w:pPr>
              <w:pStyle w:val="20"/>
              <w:ind w:left="107"/>
              <w:rPr>
                <w:sz w:val="21"/>
              </w:rPr>
            </w:pPr>
            <w:r>
              <w:rPr>
                <w:sz w:val="21"/>
              </w:rPr>
              <w:t>30231</w:t>
            </w:r>
          </w:p>
        </w:tc>
        <w:tc>
          <w:tcPr>
            <w:tcW w:w="1701" w:type="dxa"/>
          </w:tcPr>
          <w:p>
            <w:pPr>
              <w:pStyle w:val="20"/>
              <w:spacing w:before="46"/>
              <w:ind w:left="318"/>
              <w:rPr>
                <w:rFonts w:ascii="宋体" w:eastAsia="宋体"/>
                <w:sz w:val="21"/>
              </w:rPr>
            </w:pPr>
            <w:r>
              <w:rPr>
                <w:rFonts w:hint="eastAsia" w:ascii="宋体" w:eastAsia="宋体"/>
                <w:sz w:val="21"/>
              </w:rPr>
              <w:t>公务用车运行维护费</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31205</w:t>
            </w:r>
          </w:p>
        </w:tc>
        <w:tc>
          <w:tcPr>
            <w:tcW w:w="1945" w:type="dxa"/>
          </w:tcPr>
          <w:p>
            <w:pPr>
              <w:pStyle w:val="20"/>
              <w:spacing w:before="47"/>
              <w:ind w:left="316"/>
              <w:rPr>
                <w:rFonts w:ascii="宋体" w:eastAsia="宋体"/>
                <w:sz w:val="21"/>
              </w:rPr>
            </w:pPr>
            <w:r>
              <w:rPr>
                <w:rFonts w:hint="eastAsia" w:ascii="宋体" w:eastAsia="宋体"/>
                <w:sz w:val="21"/>
              </w:rPr>
              <w:t>利息补贴</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49" w:type="dxa"/>
          </w:tcPr>
          <w:p>
            <w:pPr>
              <w:pStyle w:val="20"/>
              <w:spacing w:before="54"/>
              <w:ind w:left="88" w:right="78"/>
              <w:jc w:val="center"/>
              <w:rPr>
                <w:sz w:val="21"/>
              </w:rPr>
            </w:pPr>
            <w:r>
              <w:rPr>
                <w:sz w:val="21"/>
              </w:rPr>
              <w:t>30311</w:t>
            </w:r>
          </w:p>
        </w:tc>
        <w:tc>
          <w:tcPr>
            <w:tcW w:w="2541" w:type="dxa"/>
          </w:tcPr>
          <w:p>
            <w:pPr>
              <w:pStyle w:val="20"/>
              <w:spacing w:before="49"/>
              <w:ind w:left="318"/>
              <w:rPr>
                <w:rFonts w:ascii="宋体" w:eastAsia="宋体"/>
                <w:sz w:val="21"/>
              </w:rPr>
            </w:pPr>
            <w:r>
              <w:rPr>
                <w:rFonts w:hint="eastAsia" w:ascii="宋体" w:eastAsia="宋体"/>
                <w:sz w:val="21"/>
              </w:rPr>
              <w:t>代缴社会保险费</w:t>
            </w:r>
          </w:p>
        </w:tc>
        <w:tc>
          <w:tcPr>
            <w:tcW w:w="993" w:type="dxa"/>
          </w:tcPr>
          <w:p>
            <w:pPr>
              <w:pStyle w:val="20"/>
              <w:spacing w:before="54"/>
              <w:ind w:left="107"/>
              <w:rPr>
                <w:sz w:val="21"/>
              </w:rPr>
            </w:pPr>
            <w:r>
              <w:rPr>
                <w:sz w:val="21"/>
              </w:rPr>
              <w:t>0.00</w:t>
            </w:r>
          </w:p>
        </w:tc>
        <w:tc>
          <w:tcPr>
            <w:tcW w:w="850" w:type="dxa"/>
          </w:tcPr>
          <w:p>
            <w:pPr>
              <w:pStyle w:val="20"/>
              <w:spacing w:before="54"/>
              <w:ind w:left="107"/>
              <w:rPr>
                <w:sz w:val="21"/>
              </w:rPr>
            </w:pPr>
            <w:r>
              <w:rPr>
                <w:sz w:val="21"/>
              </w:rPr>
              <w:t>30239</w:t>
            </w:r>
          </w:p>
        </w:tc>
        <w:tc>
          <w:tcPr>
            <w:tcW w:w="1701" w:type="dxa"/>
          </w:tcPr>
          <w:p>
            <w:pPr>
              <w:pStyle w:val="20"/>
              <w:spacing w:before="49"/>
              <w:ind w:left="318"/>
              <w:rPr>
                <w:rFonts w:ascii="宋体" w:eastAsia="宋体"/>
                <w:sz w:val="21"/>
              </w:rPr>
            </w:pPr>
            <w:r>
              <w:rPr>
                <w:rFonts w:hint="eastAsia" w:ascii="宋体" w:eastAsia="宋体"/>
                <w:sz w:val="21"/>
              </w:rPr>
              <w:t>其他交通费用</w:t>
            </w:r>
          </w:p>
        </w:tc>
        <w:tc>
          <w:tcPr>
            <w:tcW w:w="990" w:type="dxa"/>
          </w:tcPr>
          <w:p>
            <w:pPr>
              <w:pStyle w:val="20"/>
              <w:spacing w:before="54"/>
              <w:ind w:left="107"/>
              <w:rPr>
                <w:rFonts w:eastAsiaTheme="minorEastAsia"/>
                <w:sz w:val="21"/>
              </w:rPr>
            </w:pPr>
            <w:r>
              <w:rPr>
                <w:sz w:val="21"/>
              </w:rPr>
              <w:t>11</w:t>
            </w:r>
            <w:r>
              <w:rPr>
                <w:rFonts w:hint="eastAsia" w:eastAsiaTheme="minorEastAsia"/>
                <w:sz w:val="21"/>
              </w:rPr>
              <w:t>.</w:t>
            </w:r>
            <w:r>
              <w:rPr>
                <w:sz w:val="21"/>
              </w:rPr>
              <w:t>2</w:t>
            </w:r>
            <w:r>
              <w:rPr>
                <w:rFonts w:hint="eastAsia" w:eastAsiaTheme="minorEastAsia"/>
                <w:sz w:val="21"/>
              </w:rPr>
              <w:t>6</w:t>
            </w:r>
          </w:p>
        </w:tc>
        <w:tc>
          <w:tcPr>
            <w:tcW w:w="751" w:type="dxa"/>
          </w:tcPr>
          <w:p>
            <w:pPr>
              <w:pStyle w:val="20"/>
              <w:spacing w:before="54"/>
              <w:ind w:left="107"/>
              <w:rPr>
                <w:sz w:val="21"/>
              </w:rPr>
            </w:pPr>
            <w:r>
              <w:rPr>
                <w:sz w:val="21"/>
              </w:rPr>
              <w:t>31299</w:t>
            </w:r>
          </w:p>
        </w:tc>
        <w:tc>
          <w:tcPr>
            <w:tcW w:w="1945" w:type="dxa"/>
          </w:tcPr>
          <w:p>
            <w:pPr>
              <w:pStyle w:val="20"/>
              <w:spacing w:before="49"/>
              <w:ind w:left="316"/>
              <w:rPr>
                <w:rFonts w:ascii="宋体" w:eastAsia="宋体"/>
                <w:sz w:val="21"/>
              </w:rPr>
            </w:pPr>
            <w:r>
              <w:rPr>
                <w:rFonts w:hint="eastAsia" w:ascii="宋体" w:eastAsia="宋体"/>
                <w:sz w:val="21"/>
              </w:rPr>
              <w:t>其他对企业补助</w:t>
            </w:r>
          </w:p>
        </w:tc>
        <w:tc>
          <w:tcPr>
            <w:tcW w:w="989" w:type="dxa"/>
          </w:tcPr>
          <w:p>
            <w:pPr>
              <w:pStyle w:val="20"/>
              <w:spacing w:before="54"/>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49" w:type="dxa"/>
          </w:tcPr>
          <w:p>
            <w:pPr>
              <w:pStyle w:val="20"/>
              <w:spacing w:before="0"/>
              <w:rPr>
                <w:rFonts w:ascii="Times New Roman"/>
              </w:rPr>
            </w:pPr>
          </w:p>
        </w:tc>
        <w:tc>
          <w:tcPr>
            <w:tcW w:w="2541" w:type="dxa"/>
          </w:tcPr>
          <w:p>
            <w:pPr>
              <w:pStyle w:val="20"/>
              <w:spacing w:before="0"/>
              <w:rPr>
                <w:rFonts w:ascii="Times New Roman"/>
              </w:rPr>
            </w:pPr>
          </w:p>
        </w:tc>
        <w:tc>
          <w:tcPr>
            <w:tcW w:w="993" w:type="dxa"/>
          </w:tcPr>
          <w:p>
            <w:pPr>
              <w:pStyle w:val="20"/>
              <w:spacing w:before="0"/>
              <w:rPr>
                <w:rFonts w:ascii="Times New Roman"/>
              </w:rPr>
            </w:pPr>
          </w:p>
        </w:tc>
        <w:tc>
          <w:tcPr>
            <w:tcW w:w="850" w:type="dxa"/>
          </w:tcPr>
          <w:p>
            <w:pPr>
              <w:pStyle w:val="20"/>
              <w:ind w:left="107"/>
              <w:rPr>
                <w:sz w:val="21"/>
              </w:rPr>
            </w:pPr>
            <w:r>
              <w:rPr>
                <w:sz w:val="21"/>
              </w:rPr>
              <w:t>30240</w:t>
            </w:r>
          </w:p>
        </w:tc>
        <w:tc>
          <w:tcPr>
            <w:tcW w:w="1701" w:type="dxa"/>
          </w:tcPr>
          <w:p>
            <w:pPr>
              <w:pStyle w:val="20"/>
              <w:spacing w:before="46"/>
              <w:ind w:left="318"/>
              <w:rPr>
                <w:rFonts w:ascii="宋体" w:eastAsia="宋体"/>
                <w:sz w:val="21"/>
              </w:rPr>
            </w:pPr>
            <w:r>
              <w:rPr>
                <w:rFonts w:hint="eastAsia" w:ascii="宋体" w:eastAsia="宋体"/>
                <w:sz w:val="21"/>
              </w:rPr>
              <w:t>税金及附加</w:t>
            </w:r>
          </w:p>
          <w:p>
            <w:pPr>
              <w:pStyle w:val="20"/>
              <w:spacing w:before="89"/>
              <w:ind w:left="107"/>
              <w:rPr>
                <w:rFonts w:ascii="宋体" w:eastAsia="宋体"/>
                <w:sz w:val="21"/>
              </w:rPr>
            </w:pPr>
            <w:r>
              <w:rPr>
                <w:rFonts w:hint="eastAsia" w:ascii="宋体" w:eastAsia="宋体"/>
                <w:sz w:val="21"/>
              </w:rPr>
              <w:t>费用</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399</w:t>
            </w:r>
          </w:p>
        </w:tc>
        <w:tc>
          <w:tcPr>
            <w:tcW w:w="1945" w:type="dxa"/>
          </w:tcPr>
          <w:p>
            <w:pPr>
              <w:pStyle w:val="20"/>
              <w:spacing w:before="46"/>
              <w:ind w:left="105"/>
              <w:rPr>
                <w:rFonts w:ascii="宋体" w:eastAsia="宋体"/>
                <w:sz w:val="21"/>
              </w:rPr>
            </w:pPr>
            <w:r>
              <w:rPr>
                <w:rFonts w:hint="eastAsia" w:ascii="宋体" w:eastAsia="宋体"/>
                <w:sz w:val="21"/>
              </w:rPr>
              <w:t>其他支出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49" w:type="dxa"/>
          </w:tcPr>
          <w:p>
            <w:pPr>
              <w:pStyle w:val="20"/>
              <w:spacing w:before="0"/>
              <w:rPr>
                <w:rFonts w:ascii="Times New Roman"/>
              </w:rPr>
            </w:pPr>
          </w:p>
        </w:tc>
        <w:tc>
          <w:tcPr>
            <w:tcW w:w="2541" w:type="dxa"/>
          </w:tcPr>
          <w:p>
            <w:pPr>
              <w:pStyle w:val="20"/>
              <w:spacing w:before="0"/>
              <w:rPr>
                <w:rFonts w:ascii="Times New Roman"/>
              </w:rPr>
            </w:pPr>
          </w:p>
        </w:tc>
        <w:tc>
          <w:tcPr>
            <w:tcW w:w="993" w:type="dxa"/>
          </w:tcPr>
          <w:p>
            <w:pPr>
              <w:pStyle w:val="20"/>
              <w:spacing w:before="0"/>
              <w:rPr>
                <w:rFonts w:ascii="Times New Roman"/>
              </w:rPr>
            </w:pPr>
          </w:p>
        </w:tc>
        <w:tc>
          <w:tcPr>
            <w:tcW w:w="850" w:type="dxa"/>
          </w:tcPr>
          <w:p>
            <w:pPr>
              <w:pStyle w:val="20"/>
              <w:ind w:left="107"/>
              <w:rPr>
                <w:sz w:val="21"/>
              </w:rPr>
            </w:pPr>
            <w:r>
              <w:rPr>
                <w:sz w:val="21"/>
              </w:rPr>
              <w:t>30299</w:t>
            </w:r>
          </w:p>
        </w:tc>
        <w:tc>
          <w:tcPr>
            <w:tcW w:w="1701" w:type="dxa"/>
          </w:tcPr>
          <w:p>
            <w:pPr>
              <w:pStyle w:val="20"/>
              <w:spacing w:before="46"/>
              <w:ind w:left="318"/>
              <w:rPr>
                <w:rFonts w:ascii="宋体" w:eastAsia="宋体"/>
                <w:sz w:val="21"/>
              </w:rPr>
            </w:pPr>
            <w:r>
              <w:rPr>
                <w:rFonts w:hint="eastAsia" w:ascii="宋体" w:eastAsia="宋体"/>
                <w:sz w:val="21"/>
              </w:rPr>
              <w:t>其他商品和</w:t>
            </w:r>
          </w:p>
          <w:p>
            <w:pPr>
              <w:pStyle w:val="20"/>
              <w:spacing w:before="89"/>
              <w:ind w:left="107"/>
              <w:rPr>
                <w:rFonts w:ascii="宋体" w:eastAsia="宋体"/>
                <w:sz w:val="21"/>
              </w:rPr>
            </w:pPr>
            <w:r>
              <w:rPr>
                <w:rFonts w:hint="eastAsia" w:ascii="宋体" w:eastAsia="宋体"/>
                <w:sz w:val="21"/>
              </w:rPr>
              <w:t>服务支出</w:t>
            </w:r>
          </w:p>
        </w:tc>
        <w:tc>
          <w:tcPr>
            <w:tcW w:w="990" w:type="dxa"/>
          </w:tcPr>
          <w:p>
            <w:pPr>
              <w:pStyle w:val="20"/>
              <w:ind w:left="107"/>
              <w:rPr>
                <w:sz w:val="21"/>
              </w:rPr>
            </w:pPr>
            <w:r>
              <w:rPr>
                <w:sz w:val="21"/>
              </w:rPr>
              <w:t>0.00</w:t>
            </w:r>
          </w:p>
        </w:tc>
        <w:tc>
          <w:tcPr>
            <w:tcW w:w="751" w:type="dxa"/>
          </w:tcPr>
          <w:p>
            <w:pPr>
              <w:pStyle w:val="20"/>
              <w:ind w:left="107"/>
              <w:rPr>
                <w:sz w:val="21"/>
              </w:rPr>
            </w:pPr>
            <w:r>
              <w:rPr>
                <w:sz w:val="21"/>
              </w:rPr>
              <w:t>39906</w:t>
            </w:r>
          </w:p>
        </w:tc>
        <w:tc>
          <w:tcPr>
            <w:tcW w:w="1945" w:type="dxa"/>
          </w:tcPr>
          <w:p>
            <w:pPr>
              <w:pStyle w:val="20"/>
              <w:spacing w:before="46"/>
              <w:ind w:left="316"/>
              <w:rPr>
                <w:rFonts w:ascii="宋体" w:eastAsia="宋体"/>
                <w:sz w:val="21"/>
              </w:rPr>
            </w:pPr>
            <w:r>
              <w:rPr>
                <w:rFonts w:hint="eastAsia" w:ascii="宋体" w:eastAsia="宋体"/>
                <w:sz w:val="21"/>
              </w:rPr>
              <w:t>赠与</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49" w:type="dxa"/>
          </w:tcPr>
          <w:p>
            <w:pPr>
              <w:pStyle w:val="20"/>
              <w:spacing w:before="0"/>
              <w:rPr>
                <w:rFonts w:ascii="Times New Roman"/>
              </w:rPr>
            </w:pPr>
          </w:p>
        </w:tc>
        <w:tc>
          <w:tcPr>
            <w:tcW w:w="2541" w:type="dxa"/>
          </w:tcPr>
          <w:p>
            <w:pPr>
              <w:pStyle w:val="20"/>
              <w:spacing w:before="0"/>
              <w:rPr>
                <w:rFonts w:ascii="Times New Roman"/>
              </w:rPr>
            </w:pPr>
          </w:p>
        </w:tc>
        <w:tc>
          <w:tcPr>
            <w:tcW w:w="993" w:type="dxa"/>
          </w:tcPr>
          <w:p>
            <w:pPr>
              <w:pStyle w:val="20"/>
              <w:spacing w:before="0"/>
              <w:rPr>
                <w:rFonts w:ascii="Times New Roman"/>
              </w:rPr>
            </w:pPr>
          </w:p>
        </w:tc>
        <w:tc>
          <w:tcPr>
            <w:tcW w:w="850" w:type="dxa"/>
          </w:tcPr>
          <w:p>
            <w:pPr>
              <w:pStyle w:val="20"/>
              <w:spacing w:before="0"/>
              <w:rPr>
                <w:rFonts w:ascii="Times New Roman"/>
              </w:rPr>
            </w:pPr>
          </w:p>
        </w:tc>
        <w:tc>
          <w:tcPr>
            <w:tcW w:w="1701" w:type="dxa"/>
          </w:tcPr>
          <w:p>
            <w:pPr>
              <w:pStyle w:val="20"/>
              <w:spacing w:before="0"/>
              <w:rPr>
                <w:rFonts w:ascii="Times New Roman"/>
              </w:rPr>
            </w:pPr>
          </w:p>
        </w:tc>
        <w:tc>
          <w:tcPr>
            <w:tcW w:w="990" w:type="dxa"/>
          </w:tcPr>
          <w:p>
            <w:pPr>
              <w:pStyle w:val="20"/>
              <w:spacing w:before="0"/>
              <w:rPr>
                <w:rFonts w:ascii="Times New Roman"/>
              </w:rPr>
            </w:pPr>
          </w:p>
        </w:tc>
        <w:tc>
          <w:tcPr>
            <w:tcW w:w="751" w:type="dxa"/>
          </w:tcPr>
          <w:p>
            <w:pPr>
              <w:pStyle w:val="20"/>
              <w:ind w:left="107"/>
              <w:rPr>
                <w:sz w:val="21"/>
              </w:rPr>
            </w:pPr>
            <w:r>
              <w:rPr>
                <w:sz w:val="21"/>
              </w:rPr>
              <w:t>39907</w:t>
            </w:r>
          </w:p>
        </w:tc>
        <w:tc>
          <w:tcPr>
            <w:tcW w:w="1945" w:type="dxa"/>
          </w:tcPr>
          <w:p>
            <w:pPr>
              <w:pStyle w:val="20"/>
              <w:spacing w:before="46"/>
              <w:ind w:left="316"/>
              <w:rPr>
                <w:rFonts w:ascii="宋体" w:eastAsia="宋体"/>
                <w:sz w:val="21"/>
              </w:rPr>
            </w:pPr>
            <w:r>
              <w:rPr>
                <w:rFonts w:hint="eastAsia" w:ascii="宋体" w:eastAsia="宋体"/>
                <w:sz w:val="21"/>
              </w:rPr>
              <w:t>国家赔偿费用</w:t>
            </w:r>
          </w:p>
          <w:p>
            <w:pPr>
              <w:pStyle w:val="20"/>
              <w:spacing w:before="91"/>
              <w:ind w:left="105"/>
              <w:rPr>
                <w:rFonts w:ascii="宋体" w:eastAsia="宋体"/>
                <w:sz w:val="21"/>
              </w:rPr>
            </w:pPr>
            <w:r>
              <w:rPr>
                <w:rFonts w:hint="eastAsia" w:ascii="宋体" w:eastAsia="宋体"/>
                <w:sz w:val="21"/>
              </w:rPr>
              <w:t>支出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49" w:type="dxa"/>
          </w:tcPr>
          <w:p>
            <w:pPr>
              <w:pStyle w:val="20"/>
              <w:spacing w:before="0"/>
              <w:rPr>
                <w:rFonts w:ascii="Times New Roman"/>
              </w:rPr>
            </w:pPr>
          </w:p>
        </w:tc>
        <w:tc>
          <w:tcPr>
            <w:tcW w:w="2541" w:type="dxa"/>
          </w:tcPr>
          <w:p>
            <w:pPr>
              <w:pStyle w:val="20"/>
              <w:spacing w:before="0"/>
              <w:rPr>
                <w:rFonts w:ascii="Times New Roman"/>
              </w:rPr>
            </w:pPr>
          </w:p>
        </w:tc>
        <w:tc>
          <w:tcPr>
            <w:tcW w:w="993" w:type="dxa"/>
          </w:tcPr>
          <w:p>
            <w:pPr>
              <w:pStyle w:val="20"/>
              <w:spacing w:before="0"/>
              <w:rPr>
                <w:rFonts w:ascii="Times New Roman"/>
              </w:rPr>
            </w:pPr>
          </w:p>
        </w:tc>
        <w:tc>
          <w:tcPr>
            <w:tcW w:w="850" w:type="dxa"/>
          </w:tcPr>
          <w:p>
            <w:pPr>
              <w:pStyle w:val="20"/>
              <w:spacing w:before="0"/>
              <w:rPr>
                <w:rFonts w:ascii="Times New Roman"/>
              </w:rPr>
            </w:pPr>
          </w:p>
        </w:tc>
        <w:tc>
          <w:tcPr>
            <w:tcW w:w="1701" w:type="dxa"/>
          </w:tcPr>
          <w:p>
            <w:pPr>
              <w:pStyle w:val="20"/>
              <w:spacing w:before="0"/>
              <w:rPr>
                <w:rFonts w:ascii="Times New Roman"/>
              </w:rPr>
            </w:pPr>
          </w:p>
        </w:tc>
        <w:tc>
          <w:tcPr>
            <w:tcW w:w="990" w:type="dxa"/>
          </w:tcPr>
          <w:p>
            <w:pPr>
              <w:pStyle w:val="20"/>
              <w:spacing w:before="0"/>
              <w:rPr>
                <w:rFonts w:ascii="Times New Roman"/>
              </w:rPr>
            </w:pPr>
          </w:p>
        </w:tc>
        <w:tc>
          <w:tcPr>
            <w:tcW w:w="751" w:type="dxa"/>
          </w:tcPr>
          <w:p>
            <w:pPr>
              <w:pStyle w:val="20"/>
              <w:ind w:left="107"/>
              <w:rPr>
                <w:sz w:val="21"/>
              </w:rPr>
            </w:pPr>
            <w:r>
              <w:rPr>
                <w:sz w:val="21"/>
              </w:rPr>
              <w:t>39908</w:t>
            </w:r>
          </w:p>
        </w:tc>
        <w:tc>
          <w:tcPr>
            <w:tcW w:w="1945" w:type="dxa"/>
          </w:tcPr>
          <w:p>
            <w:pPr>
              <w:pStyle w:val="20"/>
              <w:spacing w:before="46"/>
              <w:ind w:left="105" w:firstLine="211"/>
              <w:rPr>
                <w:rFonts w:ascii="宋体" w:eastAsia="宋体"/>
                <w:sz w:val="21"/>
              </w:rPr>
            </w:pPr>
            <w:r>
              <w:rPr>
                <w:rFonts w:hint="eastAsia" w:ascii="宋体" w:eastAsia="宋体"/>
                <w:sz w:val="21"/>
              </w:rPr>
              <w:t>对民间非营利</w:t>
            </w:r>
          </w:p>
          <w:p>
            <w:pPr>
              <w:pStyle w:val="20"/>
              <w:spacing w:before="10" w:line="350" w:lineRule="atLeast"/>
              <w:ind w:left="105" w:right="80"/>
              <w:rPr>
                <w:rFonts w:ascii="宋体" w:eastAsia="宋体"/>
                <w:sz w:val="21"/>
              </w:rPr>
            </w:pPr>
            <w:r>
              <w:rPr>
                <w:rFonts w:hint="eastAsia" w:ascii="宋体" w:eastAsia="宋体"/>
                <w:sz w:val="21"/>
              </w:rPr>
              <w:t>组织和群众性自治组织补贴</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49" w:type="dxa"/>
          </w:tcPr>
          <w:p>
            <w:pPr>
              <w:pStyle w:val="20"/>
              <w:spacing w:before="0"/>
              <w:rPr>
                <w:rFonts w:ascii="Times New Roman"/>
              </w:rPr>
            </w:pPr>
          </w:p>
        </w:tc>
        <w:tc>
          <w:tcPr>
            <w:tcW w:w="2541" w:type="dxa"/>
          </w:tcPr>
          <w:p>
            <w:pPr>
              <w:pStyle w:val="20"/>
              <w:spacing w:before="0"/>
              <w:rPr>
                <w:rFonts w:ascii="Times New Roman"/>
              </w:rPr>
            </w:pPr>
          </w:p>
        </w:tc>
        <w:tc>
          <w:tcPr>
            <w:tcW w:w="993" w:type="dxa"/>
          </w:tcPr>
          <w:p>
            <w:pPr>
              <w:pStyle w:val="20"/>
              <w:spacing w:before="0"/>
              <w:rPr>
                <w:rFonts w:ascii="Times New Roman"/>
              </w:rPr>
            </w:pPr>
          </w:p>
        </w:tc>
        <w:tc>
          <w:tcPr>
            <w:tcW w:w="850" w:type="dxa"/>
          </w:tcPr>
          <w:p>
            <w:pPr>
              <w:pStyle w:val="20"/>
              <w:spacing w:before="0"/>
              <w:rPr>
                <w:rFonts w:ascii="Times New Roman"/>
              </w:rPr>
            </w:pPr>
          </w:p>
        </w:tc>
        <w:tc>
          <w:tcPr>
            <w:tcW w:w="1701" w:type="dxa"/>
          </w:tcPr>
          <w:p>
            <w:pPr>
              <w:pStyle w:val="20"/>
              <w:spacing w:before="0"/>
              <w:rPr>
                <w:rFonts w:ascii="Times New Roman"/>
              </w:rPr>
            </w:pPr>
          </w:p>
        </w:tc>
        <w:tc>
          <w:tcPr>
            <w:tcW w:w="990" w:type="dxa"/>
          </w:tcPr>
          <w:p>
            <w:pPr>
              <w:pStyle w:val="20"/>
              <w:spacing w:before="0"/>
              <w:rPr>
                <w:rFonts w:ascii="Times New Roman"/>
              </w:rPr>
            </w:pPr>
          </w:p>
        </w:tc>
        <w:tc>
          <w:tcPr>
            <w:tcW w:w="751" w:type="dxa"/>
          </w:tcPr>
          <w:p>
            <w:pPr>
              <w:pStyle w:val="20"/>
              <w:ind w:left="107"/>
              <w:rPr>
                <w:sz w:val="21"/>
              </w:rPr>
            </w:pPr>
            <w:r>
              <w:rPr>
                <w:sz w:val="21"/>
              </w:rPr>
              <w:t>39999</w:t>
            </w:r>
          </w:p>
        </w:tc>
        <w:tc>
          <w:tcPr>
            <w:tcW w:w="1945" w:type="dxa"/>
          </w:tcPr>
          <w:p>
            <w:pPr>
              <w:pStyle w:val="20"/>
              <w:spacing w:before="46"/>
              <w:ind w:left="316"/>
              <w:rPr>
                <w:rFonts w:ascii="宋体" w:eastAsia="宋体"/>
                <w:sz w:val="21"/>
              </w:rPr>
            </w:pPr>
            <w:r>
              <w:rPr>
                <w:rFonts w:hint="eastAsia" w:ascii="宋体" w:eastAsia="宋体"/>
                <w:sz w:val="21"/>
              </w:rPr>
              <w:t>其他支出</w:t>
            </w:r>
          </w:p>
        </w:tc>
        <w:tc>
          <w:tcPr>
            <w:tcW w:w="989" w:type="dxa"/>
          </w:tcPr>
          <w:p>
            <w:pPr>
              <w:pStyle w:val="20"/>
              <w:ind w:left="108"/>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290" w:type="dxa"/>
            <w:gridSpan w:val="2"/>
          </w:tcPr>
          <w:p>
            <w:pPr>
              <w:pStyle w:val="20"/>
              <w:spacing w:before="17" w:line="277" w:lineRule="exact"/>
              <w:ind w:left="823"/>
              <w:rPr>
                <w:rFonts w:ascii="宋体" w:eastAsia="宋体"/>
              </w:rPr>
            </w:pPr>
            <w:r>
              <w:rPr>
                <w:rFonts w:hint="eastAsia" w:ascii="宋体" w:eastAsia="宋体"/>
              </w:rPr>
              <w:t>人员经费合计</w:t>
            </w:r>
          </w:p>
        </w:tc>
        <w:tc>
          <w:tcPr>
            <w:tcW w:w="993" w:type="dxa"/>
          </w:tcPr>
          <w:p>
            <w:pPr>
              <w:pStyle w:val="20"/>
              <w:spacing w:before="30"/>
              <w:ind w:left="107"/>
              <w:rPr>
                <w:sz w:val="21"/>
              </w:rPr>
            </w:pPr>
            <w:r>
              <w:rPr>
                <w:sz w:val="21"/>
              </w:rPr>
              <w:t>360</w:t>
            </w:r>
            <w:r>
              <w:rPr>
                <w:rFonts w:hint="eastAsia" w:eastAsiaTheme="minorEastAsia"/>
                <w:sz w:val="21"/>
              </w:rPr>
              <w:t>.</w:t>
            </w:r>
            <w:r>
              <w:rPr>
                <w:sz w:val="21"/>
              </w:rPr>
              <w:t>28</w:t>
            </w:r>
          </w:p>
        </w:tc>
        <w:tc>
          <w:tcPr>
            <w:tcW w:w="6237" w:type="dxa"/>
            <w:gridSpan w:val="5"/>
          </w:tcPr>
          <w:p>
            <w:pPr>
              <w:pStyle w:val="20"/>
              <w:spacing w:before="17" w:line="277" w:lineRule="exact"/>
              <w:ind w:left="2339" w:right="2327"/>
              <w:jc w:val="center"/>
              <w:rPr>
                <w:rFonts w:ascii="宋体" w:eastAsia="宋体"/>
              </w:rPr>
            </w:pPr>
            <w:r>
              <w:rPr>
                <w:rFonts w:hint="eastAsia" w:ascii="宋体" w:eastAsia="宋体"/>
              </w:rPr>
              <w:t>公用经费合计</w:t>
            </w:r>
          </w:p>
        </w:tc>
        <w:tc>
          <w:tcPr>
            <w:tcW w:w="989" w:type="dxa"/>
          </w:tcPr>
          <w:p>
            <w:pPr>
              <w:pStyle w:val="20"/>
              <w:spacing w:before="30"/>
              <w:ind w:left="108"/>
              <w:rPr>
                <w:rFonts w:eastAsiaTheme="minorEastAsia"/>
                <w:sz w:val="21"/>
              </w:rPr>
            </w:pPr>
            <w:r>
              <w:rPr>
                <w:sz w:val="21"/>
              </w:rPr>
              <w:t>55</w:t>
            </w:r>
            <w:r>
              <w:rPr>
                <w:rFonts w:hint="eastAsia" w:eastAsiaTheme="minorEastAsia"/>
                <w:sz w:val="21"/>
              </w:rPr>
              <w:t>.</w:t>
            </w:r>
            <w:r>
              <w:rPr>
                <w:sz w:val="21"/>
              </w:rPr>
              <w:t>0</w:t>
            </w:r>
            <w:r>
              <w:rPr>
                <w:rFonts w:hint="eastAsia" w:eastAsiaTheme="minorEastAsia"/>
                <w:sz w:val="21"/>
              </w:rPr>
              <w:t>9</w:t>
            </w:r>
          </w:p>
        </w:tc>
      </w:tr>
    </w:tbl>
    <w:p>
      <w:pPr>
        <w:ind w:left="1660"/>
        <w:rPr>
          <w:rFonts w:ascii="宋体" w:eastAsia="宋体"/>
          <w:sz w:val="24"/>
        </w:rPr>
      </w:pPr>
      <w:r>
        <w:rPr>
          <w:rFonts w:hint="eastAsia" w:ascii="宋体" w:eastAsia="宋体"/>
          <w:sz w:val="24"/>
        </w:rPr>
        <w:t>注：本表反映单位本年度一般公共预算财政拨款基本支出明细。</w:t>
      </w:r>
      <w:bookmarkStart w:id="21" w:name="_bookmark11"/>
      <w:bookmarkEnd w:id="21"/>
      <w:bookmarkStart w:id="22" w:name="七、一般公共预算财政拨款“三公”经费支出决算表"/>
      <w:bookmarkEnd w:id="22"/>
    </w:p>
    <w:p>
      <w:pPr>
        <w:ind w:left="1660"/>
        <w:rPr>
          <w:rFonts w:ascii="黑体" w:eastAsia="黑体"/>
          <w:sz w:val="32"/>
          <w:szCs w:val="32"/>
        </w:rPr>
      </w:pPr>
    </w:p>
    <w:p>
      <w:pPr>
        <w:ind w:left="1660"/>
        <w:rPr>
          <w:rFonts w:ascii="黑体" w:eastAsia="黑体"/>
          <w:sz w:val="32"/>
          <w:szCs w:val="32"/>
        </w:rPr>
      </w:pPr>
      <w:r>
        <w:rPr>
          <w:rFonts w:hint="eastAsia" w:ascii="黑体" w:eastAsia="黑体"/>
          <w:sz w:val="32"/>
          <w:szCs w:val="32"/>
        </w:rPr>
        <w:t>七、一般公共预算财政拨款“三公”经费支出决算表</w:t>
      </w:r>
    </w:p>
    <w:p>
      <w:pPr>
        <w:pStyle w:val="2"/>
        <w:spacing w:before="1"/>
        <w:rPr>
          <w:rFonts w:ascii="黑体"/>
          <w:sz w:val="12"/>
        </w:rPr>
      </w:pPr>
    </w:p>
    <w:tbl>
      <w:tblPr>
        <w:tblStyle w:val="10"/>
        <w:tblW w:w="0" w:type="auto"/>
        <w:tblInd w:w="16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1"/>
        <w:gridCol w:w="780"/>
        <w:gridCol w:w="3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181" w:type="dxa"/>
            <w:tcBorders>
              <w:top w:val="nil"/>
              <w:left w:val="nil"/>
              <w:bottom w:val="nil"/>
              <w:right w:val="nil"/>
            </w:tcBorders>
          </w:tcPr>
          <w:p>
            <w:pPr>
              <w:pStyle w:val="20"/>
              <w:spacing w:before="0"/>
              <w:rPr>
                <w:rFonts w:ascii="Times New Roman"/>
              </w:rPr>
            </w:pPr>
          </w:p>
        </w:tc>
        <w:tc>
          <w:tcPr>
            <w:tcW w:w="780" w:type="dxa"/>
            <w:tcBorders>
              <w:top w:val="nil"/>
              <w:left w:val="nil"/>
              <w:bottom w:val="nil"/>
              <w:right w:val="nil"/>
            </w:tcBorders>
          </w:tcPr>
          <w:p>
            <w:pPr>
              <w:pStyle w:val="20"/>
              <w:spacing w:before="0"/>
              <w:rPr>
                <w:rFonts w:ascii="Times New Roman"/>
              </w:rPr>
            </w:pPr>
          </w:p>
        </w:tc>
        <w:tc>
          <w:tcPr>
            <w:tcW w:w="3415" w:type="dxa"/>
            <w:tcBorders>
              <w:top w:val="nil"/>
              <w:left w:val="nil"/>
              <w:bottom w:val="nil"/>
              <w:right w:val="nil"/>
            </w:tcBorders>
          </w:tcPr>
          <w:p>
            <w:pPr>
              <w:pStyle w:val="20"/>
              <w:spacing w:before="0" w:line="274" w:lineRule="exact"/>
              <w:ind w:right="101"/>
              <w:jc w:val="right"/>
              <w:rPr>
                <w:rFonts w:ascii="宋体" w:eastAsia="宋体"/>
                <w:sz w:val="24"/>
              </w:rPr>
            </w:pPr>
            <w:r>
              <w:rPr>
                <w:rFonts w:hint="eastAsia" w:ascii="宋体" w:eastAsia="宋体"/>
                <w:sz w:val="24"/>
              </w:rPr>
              <w:t>公开 07 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4181" w:type="dxa"/>
            <w:tcBorders>
              <w:top w:val="nil"/>
              <w:left w:val="nil"/>
              <w:right w:val="nil"/>
            </w:tcBorders>
          </w:tcPr>
          <w:p>
            <w:pPr>
              <w:pStyle w:val="20"/>
              <w:spacing w:before="28"/>
              <w:ind w:left="112"/>
              <w:rPr>
                <w:rFonts w:ascii="宋体" w:eastAsia="宋体"/>
              </w:rPr>
            </w:pPr>
            <w:r>
              <w:rPr>
                <w:rFonts w:hint="eastAsia" w:ascii="宋体" w:eastAsia="宋体"/>
              </w:rPr>
              <w:t>单位：</w:t>
            </w:r>
          </w:p>
        </w:tc>
        <w:tc>
          <w:tcPr>
            <w:tcW w:w="780" w:type="dxa"/>
            <w:tcBorders>
              <w:top w:val="nil"/>
              <w:left w:val="nil"/>
              <w:right w:val="nil"/>
            </w:tcBorders>
          </w:tcPr>
          <w:p>
            <w:pPr>
              <w:pStyle w:val="20"/>
              <w:spacing w:before="0"/>
              <w:rPr>
                <w:rFonts w:ascii="Times New Roman"/>
              </w:rPr>
            </w:pPr>
          </w:p>
        </w:tc>
        <w:tc>
          <w:tcPr>
            <w:tcW w:w="3415" w:type="dxa"/>
            <w:tcBorders>
              <w:top w:val="nil"/>
              <w:left w:val="nil"/>
              <w:right w:val="nil"/>
            </w:tcBorders>
          </w:tcPr>
          <w:p>
            <w:pPr>
              <w:pStyle w:val="20"/>
              <w:spacing w:before="28"/>
              <w:ind w:right="98"/>
              <w:jc w:val="right"/>
              <w:rPr>
                <w:rFonts w:ascii="宋体" w:eastAsia="宋体"/>
              </w:rPr>
            </w:pPr>
            <w:r>
              <w:rPr>
                <w:rFonts w:hint="eastAsia" w:ascii="宋体" w:eastAsia="宋体"/>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181" w:type="dxa"/>
          </w:tcPr>
          <w:p>
            <w:pPr>
              <w:pStyle w:val="20"/>
              <w:spacing w:before="151"/>
              <w:ind w:left="1830" w:right="1821"/>
              <w:jc w:val="center"/>
              <w:rPr>
                <w:rFonts w:ascii="宋体" w:eastAsia="宋体"/>
                <w:sz w:val="24"/>
              </w:rPr>
            </w:pPr>
            <w:r>
              <w:rPr>
                <w:rFonts w:hint="eastAsia" w:ascii="宋体" w:eastAsia="宋体"/>
                <w:sz w:val="24"/>
              </w:rPr>
              <w:t>项目</w:t>
            </w:r>
          </w:p>
        </w:tc>
        <w:tc>
          <w:tcPr>
            <w:tcW w:w="780" w:type="dxa"/>
          </w:tcPr>
          <w:p>
            <w:pPr>
              <w:pStyle w:val="20"/>
              <w:spacing w:before="151"/>
              <w:ind w:left="128" w:right="122"/>
              <w:jc w:val="center"/>
              <w:rPr>
                <w:rFonts w:ascii="宋体" w:eastAsia="宋体"/>
                <w:sz w:val="24"/>
              </w:rPr>
            </w:pPr>
            <w:r>
              <w:rPr>
                <w:rFonts w:hint="eastAsia" w:ascii="宋体" w:eastAsia="宋体"/>
                <w:sz w:val="24"/>
              </w:rPr>
              <w:t>行次</w:t>
            </w:r>
          </w:p>
        </w:tc>
        <w:tc>
          <w:tcPr>
            <w:tcW w:w="3415" w:type="dxa"/>
          </w:tcPr>
          <w:p>
            <w:pPr>
              <w:pStyle w:val="20"/>
              <w:spacing w:before="151"/>
              <w:ind w:left="1326" w:right="1319"/>
              <w:jc w:val="center"/>
              <w:rPr>
                <w:rFonts w:ascii="宋体" w:eastAsia="宋体"/>
                <w:sz w:val="24"/>
              </w:rPr>
            </w:pPr>
            <w:r>
              <w:rPr>
                <w:rFonts w:hint="eastAsia" w:ascii="宋体" w:eastAsia="宋体"/>
                <w:sz w:val="24"/>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181" w:type="dxa"/>
          </w:tcPr>
          <w:p>
            <w:pPr>
              <w:pStyle w:val="20"/>
              <w:spacing w:before="151"/>
              <w:ind w:left="1830" w:right="1821"/>
              <w:jc w:val="center"/>
              <w:rPr>
                <w:rFonts w:ascii="宋体" w:eastAsia="宋体"/>
                <w:sz w:val="24"/>
              </w:rPr>
            </w:pPr>
            <w:r>
              <w:rPr>
                <w:rFonts w:hint="eastAsia" w:ascii="宋体" w:eastAsia="宋体"/>
                <w:sz w:val="24"/>
              </w:rPr>
              <w:t>合计</w:t>
            </w:r>
          </w:p>
        </w:tc>
        <w:tc>
          <w:tcPr>
            <w:tcW w:w="780" w:type="dxa"/>
          </w:tcPr>
          <w:p>
            <w:pPr>
              <w:pStyle w:val="20"/>
              <w:spacing w:before="151"/>
              <w:ind w:left="6"/>
              <w:jc w:val="center"/>
              <w:rPr>
                <w:rFonts w:ascii="宋体"/>
                <w:sz w:val="24"/>
              </w:rPr>
            </w:pPr>
            <w:r>
              <w:rPr>
                <w:rFonts w:ascii="宋体"/>
                <w:sz w:val="24"/>
              </w:rPr>
              <w:t>1</w:t>
            </w:r>
          </w:p>
        </w:tc>
        <w:tc>
          <w:tcPr>
            <w:tcW w:w="3415" w:type="dxa"/>
          </w:tcPr>
          <w:p>
            <w:pPr>
              <w:pStyle w:val="20"/>
              <w:spacing w:before="166"/>
              <w:ind w:right="96"/>
              <w:jc w:val="right"/>
              <w:rPr>
                <w:rFonts w:ascii="宋体"/>
              </w:rPr>
            </w:pPr>
            <w:r>
              <w:rPr>
                <w:rFonts w:hint="eastAsia" w:ascii="宋体"/>
              </w:rPr>
              <w:t>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181" w:type="dxa"/>
          </w:tcPr>
          <w:p>
            <w:pPr>
              <w:pStyle w:val="20"/>
              <w:spacing w:before="151"/>
              <w:ind w:left="107"/>
              <w:rPr>
                <w:rFonts w:ascii="宋体" w:eastAsia="宋体"/>
                <w:sz w:val="24"/>
              </w:rPr>
            </w:pPr>
            <w:r>
              <w:rPr>
                <w:rFonts w:hint="eastAsia" w:ascii="宋体" w:eastAsia="宋体"/>
                <w:sz w:val="24"/>
              </w:rPr>
              <w:t>1. 因公出国（境）费</w:t>
            </w:r>
          </w:p>
        </w:tc>
        <w:tc>
          <w:tcPr>
            <w:tcW w:w="780" w:type="dxa"/>
          </w:tcPr>
          <w:p>
            <w:pPr>
              <w:pStyle w:val="20"/>
              <w:spacing w:before="151"/>
              <w:ind w:left="6"/>
              <w:jc w:val="center"/>
              <w:rPr>
                <w:rFonts w:ascii="宋体"/>
                <w:sz w:val="24"/>
              </w:rPr>
            </w:pPr>
            <w:r>
              <w:rPr>
                <w:rFonts w:ascii="宋体"/>
                <w:sz w:val="24"/>
              </w:rPr>
              <w:t>2</w:t>
            </w:r>
          </w:p>
        </w:tc>
        <w:tc>
          <w:tcPr>
            <w:tcW w:w="3415" w:type="dxa"/>
          </w:tcPr>
          <w:p>
            <w:pPr>
              <w:pStyle w:val="20"/>
              <w:spacing w:before="166"/>
              <w:ind w:right="96"/>
              <w:jc w:val="right"/>
              <w:rPr>
                <w:rFonts w:ascii="宋体"/>
              </w:rPr>
            </w:pPr>
            <w:r>
              <w:rPr>
                <w:rFonts w:ascii="宋体"/>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181" w:type="dxa"/>
          </w:tcPr>
          <w:p>
            <w:pPr>
              <w:pStyle w:val="20"/>
              <w:spacing w:before="151"/>
              <w:ind w:left="107"/>
              <w:rPr>
                <w:rFonts w:ascii="宋体" w:eastAsia="宋体"/>
                <w:sz w:val="24"/>
              </w:rPr>
            </w:pPr>
            <w:r>
              <w:rPr>
                <w:rFonts w:hint="eastAsia" w:ascii="宋体" w:eastAsia="宋体"/>
                <w:sz w:val="24"/>
              </w:rPr>
              <w:t>2. 公务用车购置及运行维护费</w:t>
            </w:r>
          </w:p>
        </w:tc>
        <w:tc>
          <w:tcPr>
            <w:tcW w:w="780" w:type="dxa"/>
          </w:tcPr>
          <w:p>
            <w:pPr>
              <w:pStyle w:val="20"/>
              <w:spacing w:before="151"/>
              <w:ind w:left="6"/>
              <w:jc w:val="center"/>
              <w:rPr>
                <w:rFonts w:ascii="宋体"/>
                <w:sz w:val="24"/>
              </w:rPr>
            </w:pPr>
            <w:r>
              <w:rPr>
                <w:rFonts w:ascii="宋体"/>
                <w:sz w:val="24"/>
              </w:rPr>
              <w:t>3</w:t>
            </w:r>
          </w:p>
        </w:tc>
        <w:tc>
          <w:tcPr>
            <w:tcW w:w="3415" w:type="dxa"/>
          </w:tcPr>
          <w:p>
            <w:pPr>
              <w:pStyle w:val="20"/>
              <w:spacing w:before="166"/>
              <w:ind w:right="96"/>
              <w:jc w:val="right"/>
              <w:rPr>
                <w:rFonts w:ascii="宋体"/>
              </w:rPr>
            </w:pPr>
            <w:r>
              <w:rPr>
                <w:rFonts w:ascii="宋体"/>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4181" w:type="dxa"/>
            <w:tcBorders>
              <w:left w:val="single" w:color="auto" w:sz="4" w:space="0"/>
            </w:tcBorders>
          </w:tcPr>
          <w:p>
            <w:pPr>
              <w:pStyle w:val="20"/>
              <w:spacing w:before="153"/>
              <w:ind w:left="587"/>
              <w:rPr>
                <w:rFonts w:ascii="宋体" w:eastAsia="宋体"/>
                <w:sz w:val="24"/>
              </w:rPr>
            </w:pPr>
            <w:r>
              <w:rPr>
                <w:rFonts w:hint="eastAsia" w:ascii="宋体" w:eastAsia="宋体"/>
                <w:sz w:val="24"/>
              </w:rPr>
              <w:t>其中：（1）公务用车购置费</w:t>
            </w:r>
          </w:p>
        </w:tc>
        <w:tc>
          <w:tcPr>
            <w:tcW w:w="780" w:type="dxa"/>
          </w:tcPr>
          <w:p>
            <w:pPr>
              <w:pStyle w:val="20"/>
              <w:spacing w:before="153"/>
              <w:ind w:left="6"/>
              <w:jc w:val="center"/>
              <w:rPr>
                <w:rFonts w:ascii="宋体"/>
                <w:sz w:val="24"/>
              </w:rPr>
            </w:pPr>
            <w:r>
              <w:rPr>
                <w:rFonts w:ascii="宋体"/>
                <w:sz w:val="24"/>
              </w:rPr>
              <w:t>4</w:t>
            </w:r>
          </w:p>
        </w:tc>
        <w:tc>
          <w:tcPr>
            <w:tcW w:w="3415" w:type="dxa"/>
          </w:tcPr>
          <w:p>
            <w:pPr>
              <w:pStyle w:val="20"/>
              <w:spacing w:before="168"/>
              <w:ind w:right="96"/>
              <w:jc w:val="right"/>
              <w:rPr>
                <w:rFonts w:ascii="宋体"/>
              </w:rPr>
            </w:pPr>
            <w:r>
              <w:rPr>
                <w:rFonts w:ascii="宋体"/>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4181" w:type="dxa"/>
            <w:tcBorders>
              <w:left w:val="single" w:color="auto" w:sz="4" w:space="0"/>
            </w:tcBorders>
          </w:tcPr>
          <w:p>
            <w:pPr>
              <w:pStyle w:val="20"/>
              <w:spacing w:before="153"/>
              <w:ind w:left="587" w:firstLine="720" w:firstLineChars="300"/>
              <w:rPr>
                <w:rFonts w:ascii="宋体" w:eastAsia="宋体"/>
                <w:sz w:val="24"/>
              </w:rPr>
            </w:pPr>
            <w:r>
              <w:rPr>
                <w:rFonts w:hint="eastAsia" w:ascii="宋体" w:hAnsi="宋体" w:eastAsia="宋体"/>
                <w:sz w:val="24"/>
              </w:rPr>
              <w:t>（</w:t>
            </w:r>
            <w:r>
              <w:rPr>
                <w:rFonts w:ascii="宋体" w:hAnsi="宋体" w:eastAsia="宋体"/>
                <w:sz w:val="24"/>
              </w:rPr>
              <w:t>2）公务用车运行维护费</w:t>
            </w:r>
          </w:p>
        </w:tc>
        <w:tc>
          <w:tcPr>
            <w:tcW w:w="780" w:type="dxa"/>
          </w:tcPr>
          <w:p>
            <w:pPr>
              <w:pStyle w:val="20"/>
              <w:spacing w:before="153"/>
              <w:ind w:left="6"/>
              <w:jc w:val="center"/>
              <w:rPr>
                <w:rFonts w:ascii="宋体"/>
                <w:sz w:val="24"/>
              </w:rPr>
            </w:pPr>
            <w:r>
              <w:rPr>
                <w:rFonts w:ascii="宋体" w:hAnsi="宋体" w:eastAsia="宋体"/>
                <w:sz w:val="24"/>
              </w:rPr>
              <w:t>5</w:t>
            </w:r>
          </w:p>
        </w:tc>
        <w:tc>
          <w:tcPr>
            <w:tcW w:w="3415" w:type="dxa"/>
          </w:tcPr>
          <w:p>
            <w:pPr>
              <w:pStyle w:val="20"/>
              <w:spacing w:before="168"/>
              <w:ind w:right="96"/>
              <w:jc w:val="right"/>
              <w:rPr>
                <w:rFonts w:ascii="宋体"/>
              </w:rPr>
            </w:pPr>
            <w:r>
              <w:rPr>
                <w:rFonts w:ascii="宋体" w:hAnsi="宋体" w:eastAsia="宋体"/>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4181" w:type="dxa"/>
            <w:tcBorders>
              <w:left w:val="single" w:color="auto" w:sz="4" w:space="0"/>
            </w:tcBorders>
          </w:tcPr>
          <w:p>
            <w:pPr>
              <w:pStyle w:val="20"/>
              <w:spacing w:before="153"/>
              <w:rPr>
                <w:rFonts w:ascii="宋体" w:eastAsia="宋体"/>
                <w:sz w:val="24"/>
              </w:rPr>
            </w:pPr>
            <w:r>
              <w:rPr>
                <w:rFonts w:ascii="宋体" w:hAnsi="宋体" w:eastAsia="宋体"/>
                <w:sz w:val="24"/>
              </w:rPr>
              <w:t>3. 公务接待费</w:t>
            </w:r>
          </w:p>
        </w:tc>
        <w:tc>
          <w:tcPr>
            <w:tcW w:w="780" w:type="dxa"/>
          </w:tcPr>
          <w:p>
            <w:pPr>
              <w:pStyle w:val="20"/>
              <w:spacing w:before="153"/>
              <w:ind w:left="6"/>
              <w:jc w:val="center"/>
              <w:rPr>
                <w:rFonts w:ascii="宋体"/>
                <w:sz w:val="24"/>
              </w:rPr>
            </w:pPr>
            <w:r>
              <w:rPr>
                <w:rFonts w:ascii="宋体" w:hAnsi="宋体" w:eastAsia="宋体"/>
                <w:sz w:val="24"/>
              </w:rPr>
              <w:t>6</w:t>
            </w:r>
          </w:p>
        </w:tc>
        <w:tc>
          <w:tcPr>
            <w:tcW w:w="3415" w:type="dxa"/>
          </w:tcPr>
          <w:p>
            <w:pPr>
              <w:pStyle w:val="20"/>
              <w:spacing w:before="168"/>
              <w:ind w:right="96"/>
              <w:jc w:val="right"/>
              <w:rPr>
                <w:rFonts w:ascii="宋体"/>
              </w:rPr>
            </w:pPr>
            <w:r>
              <w:rPr>
                <w:rFonts w:ascii="宋体" w:hAnsi="宋体" w:eastAsia="宋体"/>
                <w:sz w:val="24"/>
              </w:rPr>
              <w:t>2</w:t>
            </w:r>
            <w:r>
              <w:rPr>
                <w:rFonts w:hint="eastAsia" w:ascii="宋体" w:hAnsi="宋体" w:eastAsia="宋体"/>
                <w:sz w:val="24"/>
              </w:rPr>
              <w:t>.</w:t>
            </w:r>
            <w:r>
              <w:rPr>
                <w:rFonts w:ascii="宋体" w:hAnsi="宋体" w:eastAsia="宋体"/>
                <w:sz w:val="24"/>
              </w:rPr>
              <w:t>8</w:t>
            </w:r>
            <w:r>
              <w:rPr>
                <w:rFonts w:hint="eastAsia" w:ascii="宋体" w:hAnsi="宋体" w:eastAsia="宋体"/>
                <w:sz w:val="24"/>
              </w:rPr>
              <w:t>7</w:t>
            </w:r>
          </w:p>
        </w:tc>
      </w:tr>
    </w:tbl>
    <w:p>
      <w:pPr>
        <w:spacing w:line="242" w:lineRule="auto"/>
        <w:ind w:left="1910" w:leftChars="650" w:right="1872" w:hanging="480" w:hangingChars="200"/>
        <w:rPr>
          <w:rFonts w:ascii="宋体" w:hAnsi="宋体" w:eastAsia="宋体"/>
          <w:sz w:val="24"/>
        </w:rPr>
      </w:pPr>
      <w:r>
        <w:rPr>
          <w:rFonts w:hint="eastAsia" w:ascii="宋体" w:hAnsi="宋体" w:eastAsia="宋体"/>
          <w:sz w:val="24"/>
        </w:rPr>
        <w:t>注：本表反映单位本年度“三公”经费支出决算情况，包括当年一般公共预算财政拨款和以前年度结转资金安排的实际支出。</w:t>
      </w:r>
    </w:p>
    <w:p>
      <w:pPr>
        <w:pStyle w:val="2"/>
        <w:spacing w:before="218"/>
        <w:ind w:firstLine="1600" w:firstLineChars="500"/>
        <w:rPr>
          <w:rFonts w:ascii="黑体" w:eastAsia="黑体"/>
        </w:rPr>
      </w:pPr>
      <w:bookmarkStart w:id="23" w:name="_bookmark12"/>
      <w:bookmarkEnd w:id="23"/>
      <w:bookmarkStart w:id="24" w:name="八、政府性基金预算财政拨款收入支出决算表"/>
      <w:bookmarkEnd w:id="24"/>
      <w:r>
        <w:rPr>
          <w:rFonts w:hint="eastAsia" w:ascii="黑体" w:eastAsia="黑体"/>
        </w:rPr>
        <w:t>八、政府性基金预算财政拨款收入支出决算表</w:t>
      </w:r>
    </w:p>
    <w:p>
      <w:pPr>
        <w:spacing w:before="56"/>
        <w:ind w:left="10573"/>
        <w:rPr>
          <w:rFonts w:ascii="宋体" w:eastAsia="宋体"/>
          <w:sz w:val="20"/>
        </w:rPr>
      </w:pPr>
      <w:r>
        <w:rPr>
          <w:rFonts w:hint="eastAsia" w:ascii="宋体" w:eastAsia="宋体"/>
          <w:w w:val="95"/>
          <w:sz w:val="20"/>
        </w:rPr>
        <w:t>公开</w:t>
      </w:r>
    </w:p>
    <w:p>
      <w:pPr>
        <w:spacing w:before="56"/>
        <w:ind w:left="10535"/>
        <w:rPr>
          <w:rFonts w:ascii="宋体" w:eastAsia="宋体"/>
          <w:sz w:val="20"/>
        </w:rPr>
      </w:pPr>
      <w:r>
        <w:rPr>
          <w:rFonts w:hint="eastAsia" w:ascii="宋体" w:eastAsia="宋体"/>
          <w:sz w:val="20"/>
        </w:rPr>
        <w:t>08</w:t>
      </w:r>
      <w:r>
        <w:rPr>
          <w:rFonts w:hint="eastAsia" w:ascii="宋体" w:eastAsia="宋体"/>
          <w:spacing w:val="-30"/>
          <w:sz w:val="20"/>
        </w:rPr>
        <w:t xml:space="preserve"> 表</w:t>
      </w:r>
    </w:p>
    <w:p>
      <w:pPr>
        <w:tabs>
          <w:tab w:val="left" w:pos="9774"/>
        </w:tabs>
        <w:spacing w:before="32" w:after="5"/>
        <w:ind w:left="1753"/>
        <w:rPr>
          <w:rFonts w:ascii="宋体" w:eastAsia="宋体"/>
          <w:sz w:val="24"/>
        </w:rPr>
      </w:pPr>
      <w:r>
        <w:rPr>
          <w:rFonts w:hint="eastAsia" w:ascii="宋体" w:eastAsia="宋体"/>
          <w:sz w:val="24"/>
        </w:rPr>
        <w:t>单位：</w:t>
      </w:r>
      <w:r>
        <w:rPr>
          <w:rFonts w:hint="eastAsia" w:ascii="宋体" w:eastAsia="宋体"/>
          <w:sz w:val="24"/>
        </w:rPr>
        <w:tab/>
      </w:r>
      <w:r>
        <w:rPr>
          <w:rFonts w:hint="eastAsia" w:ascii="宋体" w:eastAsia="宋体"/>
          <w:sz w:val="24"/>
        </w:rPr>
        <w:t>单位：万元</w:t>
      </w:r>
    </w:p>
    <w:tbl>
      <w:tblPr>
        <w:tblStyle w:val="10"/>
        <w:tblW w:w="0" w:type="auto"/>
        <w:tblInd w:w="10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7"/>
        <w:gridCol w:w="567"/>
        <w:gridCol w:w="525"/>
        <w:gridCol w:w="42"/>
        <w:gridCol w:w="1842"/>
        <w:gridCol w:w="1134"/>
        <w:gridCol w:w="1418"/>
        <w:gridCol w:w="1039"/>
        <w:gridCol w:w="1087"/>
        <w:gridCol w:w="1134"/>
        <w:gridCol w:w="9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3543" w:type="dxa"/>
            <w:gridSpan w:val="5"/>
            <w:tcBorders>
              <w:bottom w:val="single" w:color="000000" w:sz="4" w:space="0"/>
              <w:right w:val="single" w:color="000000" w:sz="4" w:space="0"/>
            </w:tcBorders>
          </w:tcPr>
          <w:p>
            <w:pPr>
              <w:pStyle w:val="20"/>
              <w:spacing w:before="17" w:line="277" w:lineRule="exact"/>
              <w:ind w:left="1065" w:right="1041"/>
              <w:jc w:val="center"/>
              <w:rPr>
                <w:rFonts w:ascii="宋体" w:eastAsia="宋体"/>
              </w:rPr>
            </w:pPr>
            <w:r>
              <w:rPr>
                <w:rFonts w:hint="eastAsia" w:ascii="宋体" w:eastAsia="宋体"/>
              </w:rPr>
              <w:t>项目</w:t>
            </w:r>
          </w:p>
        </w:tc>
        <w:tc>
          <w:tcPr>
            <w:tcW w:w="1134" w:type="dxa"/>
            <w:vMerge w:val="restart"/>
            <w:tcBorders>
              <w:left w:val="single" w:color="000000" w:sz="4" w:space="0"/>
              <w:bottom w:val="single" w:color="000000" w:sz="4" w:space="0"/>
              <w:right w:val="single" w:color="000000" w:sz="4" w:space="0"/>
            </w:tcBorders>
          </w:tcPr>
          <w:p>
            <w:pPr>
              <w:pStyle w:val="20"/>
              <w:spacing w:before="182" w:line="266" w:lineRule="auto"/>
              <w:ind w:left="180" w:right="148"/>
              <w:jc w:val="center"/>
              <w:rPr>
                <w:rFonts w:ascii="宋体" w:eastAsia="宋体"/>
              </w:rPr>
            </w:pPr>
            <w:r>
              <w:rPr>
                <w:rFonts w:hint="eastAsia" w:ascii="宋体" w:eastAsia="宋体"/>
              </w:rPr>
              <w:t>年初结转和结余</w:t>
            </w:r>
          </w:p>
        </w:tc>
        <w:tc>
          <w:tcPr>
            <w:tcW w:w="1418" w:type="dxa"/>
            <w:vMerge w:val="restart"/>
            <w:tcBorders>
              <w:left w:val="single" w:color="000000" w:sz="4" w:space="0"/>
              <w:bottom w:val="single" w:color="000000" w:sz="4" w:space="0"/>
              <w:right w:val="single" w:color="000000" w:sz="4" w:space="0"/>
            </w:tcBorders>
          </w:tcPr>
          <w:p>
            <w:pPr>
              <w:pStyle w:val="20"/>
              <w:spacing w:before="0"/>
              <w:rPr>
                <w:rFonts w:ascii="宋体"/>
              </w:rPr>
            </w:pPr>
          </w:p>
          <w:p>
            <w:pPr>
              <w:pStyle w:val="20"/>
              <w:spacing w:before="7"/>
              <w:rPr>
                <w:rFonts w:ascii="宋体"/>
                <w:sz w:val="16"/>
              </w:rPr>
            </w:pPr>
          </w:p>
          <w:p>
            <w:pPr>
              <w:pStyle w:val="20"/>
              <w:spacing w:before="1"/>
              <w:rPr>
                <w:rFonts w:ascii="宋体" w:eastAsia="宋体"/>
              </w:rPr>
            </w:pPr>
            <w:r>
              <w:rPr>
                <w:rFonts w:hint="eastAsia" w:ascii="宋体" w:eastAsia="宋体"/>
              </w:rPr>
              <w:t>本年收入</w:t>
            </w:r>
          </w:p>
        </w:tc>
        <w:tc>
          <w:tcPr>
            <w:tcW w:w="3260" w:type="dxa"/>
            <w:gridSpan w:val="3"/>
            <w:tcBorders>
              <w:left w:val="single" w:color="000000" w:sz="4" w:space="0"/>
              <w:bottom w:val="single" w:color="000000" w:sz="4" w:space="0"/>
              <w:right w:val="single" w:color="000000" w:sz="4" w:space="0"/>
            </w:tcBorders>
          </w:tcPr>
          <w:p>
            <w:pPr>
              <w:pStyle w:val="20"/>
              <w:spacing w:before="17" w:line="277" w:lineRule="exact"/>
              <w:ind w:left="1412" w:right="1387"/>
              <w:jc w:val="center"/>
              <w:rPr>
                <w:rFonts w:ascii="宋体" w:eastAsia="宋体"/>
              </w:rPr>
            </w:pPr>
            <w:r>
              <w:rPr>
                <w:rFonts w:hint="eastAsia" w:ascii="宋体" w:eastAsia="宋体"/>
              </w:rPr>
              <w:t>本年支出</w:t>
            </w:r>
          </w:p>
        </w:tc>
        <w:tc>
          <w:tcPr>
            <w:tcW w:w="992" w:type="dxa"/>
            <w:vMerge w:val="restart"/>
            <w:tcBorders>
              <w:left w:val="single" w:color="000000" w:sz="4" w:space="0"/>
              <w:bottom w:val="single" w:color="000000" w:sz="4" w:space="0"/>
              <w:right w:val="single" w:color="000000" w:sz="4" w:space="0"/>
            </w:tcBorders>
          </w:tcPr>
          <w:p>
            <w:pPr>
              <w:pStyle w:val="20"/>
              <w:spacing w:before="26" w:line="266" w:lineRule="auto"/>
              <w:ind w:left="118" w:right="86" w:firstLine="770" w:firstLineChars="350"/>
              <w:jc w:val="both"/>
              <w:rPr>
                <w:rFonts w:ascii="宋体" w:eastAsia="宋体"/>
              </w:rPr>
            </w:pPr>
            <w:r>
              <w:rPr>
                <w:rFonts w:hint="eastAsia" w:ascii="宋体" w:eastAsia="宋体"/>
              </w:rPr>
              <w:t xml:space="preserve"> 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1701" w:type="dxa"/>
            <w:gridSpan w:val="4"/>
            <w:tcBorders>
              <w:top w:val="single" w:color="000000" w:sz="4" w:space="0"/>
              <w:bottom w:val="single" w:color="000000" w:sz="4" w:space="0"/>
              <w:right w:val="single" w:color="000000" w:sz="4" w:space="0"/>
            </w:tcBorders>
          </w:tcPr>
          <w:p>
            <w:pPr>
              <w:pStyle w:val="20"/>
              <w:spacing w:before="24" w:line="266" w:lineRule="auto"/>
              <w:ind w:left="119" w:right="103"/>
              <w:jc w:val="center"/>
              <w:rPr>
                <w:rFonts w:ascii="宋体" w:eastAsia="宋体"/>
              </w:rPr>
            </w:pPr>
            <w:r>
              <w:rPr>
                <w:rFonts w:hint="eastAsia" w:ascii="宋体" w:eastAsia="宋体"/>
              </w:rPr>
              <w:t>支出功能分类科目编码</w:t>
            </w:r>
          </w:p>
        </w:tc>
        <w:tc>
          <w:tcPr>
            <w:tcW w:w="1842" w:type="dxa"/>
            <w:tcBorders>
              <w:top w:val="single" w:color="000000" w:sz="4" w:space="0"/>
              <w:left w:val="single" w:color="000000" w:sz="4" w:space="0"/>
              <w:bottom w:val="single" w:color="000000" w:sz="4" w:space="0"/>
              <w:right w:val="single" w:color="000000" w:sz="4" w:space="0"/>
            </w:tcBorders>
          </w:tcPr>
          <w:p>
            <w:pPr>
              <w:pStyle w:val="20"/>
              <w:spacing w:before="3"/>
              <w:rPr>
                <w:rFonts w:ascii="宋体"/>
                <w:sz w:val="26"/>
              </w:rPr>
            </w:pPr>
          </w:p>
          <w:p>
            <w:pPr>
              <w:pStyle w:val="20"/>
              <w:spacing w:before="0"/>
              <w:ind w:left="288" w:right="259"/>
              <w:jc w:val="center"/>
              <w:rPr>
                <w:rFonts w:ascii="宋体" w:eastAsia="宋体"/>
              </w:rPr>
            </w:pPr>
            <w:r>
              <w:rPr>
                <w:rFonts w:hint="eastAsia" w:ascii="宋体" w:eastAsia="宋体"/>
              </w:rPr>
              <w:t>科目名称</w:t>
            </w:r>
          </w:p>
        </w:tc>
        <w:tc>
          <w:tcPr>
            <w:tcW w:w="1134" w:type="dxa"/>
            <w:vMerge w:val="continue"/>
            <w:tcBorders>
              <w:top w:val="nil"/>
              <w:left w:val="single" w:color="000000" w:sz="4" w:space="0"/>
              <w:bottom w:val="single" w:color="000000" w:sz="4" w:space="0"/>
              <w:right w:val="single" w:color="000000" w:sz="4" w:space="0"/>
            </w:tcBorders>
          </w:tcPr>
          <w:p>
            <w:pPr>
              <w:rPr>
                <w:sz w:val="2"/>
                <w:szCs w:val="2"/>
              </w:rPr>
            </w:pPr>
          </w:p>
        </w:tc>
        <w:tc>
          <w:tcPr>
            <w:tcW w:w="1418" w:type="dxa"/>
            <w:vMerge w:val="continue"/>
            <w:tcBorders>
              <w:top w:val="nil"/>
              <w:left w:val="single" w:color="000000" w:sz="4" w:space="0"/>
              <w:bottom w:val="single" w:color="000000" w:sz="4" w:space="0"/>
              <w:right w:val="single" w:color="000000" w:sz="4" w:space="0"/>
            </w:tcBorders>
          </w:tcPr>
          <w:p>
            <w:pPr>
              <w:rPr>
                <w:sz w:val="2"/>
                <w:szCs w:val="2"/>
              </w:rPr>
            </w:pPr>
          </w:p>
        </w:tc>
        <w:tc>
          <w:tcPr>
            <w:tcW w:w="1039" w:type="dxa"/>
            <w:tcBorders>
              <w:top w:val="single" w:color="000000" w:sz="4" w:space="0"/>
              <w:left w:val="single" w:color="000000" w:sz="4" w:space="0"/>
              <w:bottom w:val="single" w:color="000000" w:sz="4" w:space="0"/>
              <w:right w:val="single" w:color="000000" w:sz="4" w:space="0"/>
            </w:tcBorders>
          </w:tcPr>
          <w:p>
            <w:pPr>
              <w:pStyle w:val="20"/>
              <w:spacing w:before="3"/>
              <w:rPr>
                <w:rFonts w:ascii="宋体"/>
                <w:sz w:val="26"/>
              </w:rPr>
            </w:pPr>
          </w:p>
          <w:p>
            <w:pPr>
              <w:pStyle w:val="20"/>
              <w:spacing w:before="0"/>
              <w:ind w:right="459"/>
              <w:jc w:val="center"/>
              <w:rPr>
                <w:rFonts w:ascii="宋体" w:eastAsia="宋体"/>
              </w:rPr>
            </w:pPr>
            <w:r>
              <w:rPr>
                <w:rFonts w:hint="eastAsia" w:ascii="宋体" w:eastAsia="宋体"/>
              </w:rPr>
              <w:t>小计</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80" w:line="266" w:lineRule="auto"/>
              <w:ind w:right="186"/>
              <w:rPr>
                <w:rFonts w:ascii="宋体" w:eastAsia="宋体"/>
              </w:rPr>
            </w:pPr>
            <w:r>
              <w:rPr>
                <w:rFonts w:hint="eastAsia" w:ascii="宋体" w:eastAsia="宋体"/>
              </w:rPr>
              <w:t>基本支出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3"/>
              <w:rPr>
                <w:rFonts w:ascii="宋体"/>
                <w:sz w:val="26"/>
              </w:rPr>
            </w:pPr>
          </w:p>
          <w:p>
            <w:pPr>
              <w:pStyle w:val="20"/>
              <w:spacing w:before="0"/>
              <w:rPr>
                <w:rFonts w:ascii="宋体" w:eastAsia="宋体"/>
              </w:rPr>
            </w:pPr>
            <w:r>
              <w:rPr>
                <w:rFonts w:hint="eastAsia" w:ascii="宋体" w:eastAsia="宋体"/>
              </w:rPr>
              <w:t>项目支出</w:t>
            </w:r>
          </w:p>
        </w:tc>
        <w:tc>
          <w:tcPr>
            <w:tcW w:w="992" w:type="dxa"/>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567" w:type="dxa"/>
            <w:vMerge w:val="restart"/>
            <w:tcBorders>
              <w:top w:val="single" w:color="000000" w:sz="4" w:space="0"/>
              <w:bottom w:val="single" w:color="000000" w:sz="4" w:space="0"/>
              <w:right w:val="single" w:color="000000" w:sz="4" w:space="0"/>
            </w:tcBorders>
          </w:tcPr>
          <w:p>
            <w:pPr>
              <w:pStyle w:val="20"/>
              <w:spacing w:before="176"/>
              <w:ind w:left="107"/>
              <w:rPr>
                <w:rFonts w:ascii="宋体" w:eastAsia="宋体"/>
              </w:rPr>
            </w:pPr>
            <w:r>
              <w:rPr>
                <w:rFonts w:hint="eastAsia" w:ascii="宋体" w:eastAsia="宋体"/>
              </w:rPr>
              <w:t>类</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0"/>
              <w:spacing w:before="176"/>
              <w:jc w:val="center"/>
              <w:rPr>
                <w:rFonts w:ascii="宋体" w:eastAsia="宋体"/>
              </w:rPr>
            </w:pPr>
            <w:r>
              <w:rPr>
                <w:rFonts w:hint="eastAsia" w:ascii="宋体" w:eastAsia="宋体"/>
              </w:rPr>
              <w:t>款</w:t>
            </w:r>
          </w:p>
        </w:tc>
        <w:tc>
          <w:tcPr>
            <w:tcW w:w="567" w:type="dxa"/>
            <w:gridSpan w:val="2"/>
            <w:vMerge w:val="restart"/>
            <w:tcBorders>
              <w:top w:val="single" w:color="000000" w:sz="4" w:space="0"/>
              <w:left w:val="single" w:color="000000" w:sz="4" w:space="0"/>
              <w:bottom w:val="single" w:color="000000" w:sz="4" w:space="0"/>
              <w:right w:val="single" w:color="000000" w:sz="4" w:space="0"/>
            </w:tcBorders>
          </w:tcPr>
          <w:p>
            <w:pPr>
              <w:pStyle w:val="20"/>
              <w:spacing w:before="176"/>
              <w:ind w:firstLine="110" w:firstLineChars="50"/>
              <w:rPr>
                <w:rFonts w:ascii="宋体" w:eastAsia="宋体"/>
              </w:rPr>
            </w:pPr>
            <w:r>
              <w:rPr>
                <w:rFonts w:hint="eastAsia" w:ascii="宋体" w:eastAsia="宋体"/>
              </w:rPr>
              <w:t>项</w:t>
            </w:r>
          </w:p>
        </w:tc>
        <w:tc>
          <w:tcPr>
            <w:tcW w:w="1842"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288" w:right="259"/>
              <w:jc w:val="center"/>
              <w:rPr>
                <w:rFonts w:ascii="宋体" w:eastAsia="宋体"/>
              </w:rPr>
            </w:pPr>
            <w:r>
              <w:rPr>
                <w:rFonts w:hint="eastAsia" w:ascii="宋体" w:eastAsia="宋体"/>
              </w:rPr>
              <w:t>栏次</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25"/>
              <w:jc w:val="center"/>
              <w:rPr>
                <w:rFonts w:ascii="宋体"/>
              </w:rPr>
            </w:pPr>
            <w:r>
              <w:rPr>
                <w:rFonts w:ascii="宋体"/>
              </w:rPr>
              <w:t>1</w:t>
            </w:r>
          </w:p>
        </w:tc>
        <w:tc>
          <w:tcPr>
            <w:tcW w:w="1418"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23"/>
              <w:jc w:val="center"/>
              <w:rPr>
                <w:rFonts w:ascii="宋体"/>
              </w:rPr>
            </w:pPr>
            <w:r>
              <w:rPr>
                <w:rFonts w:ascii="宋体"/>
              </w:rPr>
              <w:t>4</w:t>
            </w:r>
          </w:p>
        </w:tc>
        <w:tc>
          <w:tcPr>
            <w:tcW w:w="1039"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27"/>
              <w:jc w:val="center"/>
              <w:rPr>
                <w:rFonts w:ascii="宋体"/>
              </w:rPr>
            </w:pPr>
            <w:r>
              <w:rPr>
                <w:rFonts w:ascii="宋体"/>
              </w:rPr>
              <w:t>7</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24"/>
              <w:jc w:val="center"/>
              <w:rPr>
                <w:rFonts w:ascii="宋体"/>
              </w:rPr>
            </w:pPr>
            <w:r>
              <w:rPr>
                <w:rFonts w:ascii="宋体"/>
              </w:rPr>
              <w:t>8</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right="569"/>
              <w:jc w:val="center"/>
              <w:rPr>
                <w:rFonts w:ascii="宋体"/>
              </w:rPr>
            </w:pPr>
            <w:r>
              <w:rPr>
                <w:rFonts w:hint="eastAsia" w:ascii="宋体" w:eastAsiaTheme="minorEastAsia"/>
              </w:rPr>
              <w:t xml:space="preserve">   </w:t>
            </w:r>
            <w:r>
              <w:rPr>
                <w:rFonts w:ascii="宋体"/>
              </w:rPr>
              <w:t>11</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94" w:right="69"/>
              <w:jc w:val="center"/>
              <w:rPr>
                <w:rFonts w:ascii="宋体"/>
              </w:rPr>
            </w:pPr>
            <w:r>
              <w:rPr>
                <w:rFonts w:ascii="宋体"/>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567" w:type="dxa"/>
            <w:vMerge w:val="continue"/>
            <w:tcBorders>
              <w:top w:val="nil"/>
              <w:bottom w:val="single" w:color="000000" w:sz="4" w:space="0"/>
              <w:right w:val="single" w:color="000000" w:sz="4" w:space="0"/>
            </w:tcBorders>
          </w:tcPr>
          <w:p>
            <w:pPr>
              <w:rPr>
                <w:sz w:val="2"/>
                <w:szCs w:val="2"/>
              </w:rPr>
            </w:pPr>
          </w:p>
        </w:tc>
        <w:tc>
          <w:tcPr>
            <w:tcW w:w="567" w:type="dxa"/>
            <w:vMerge w:val="continue"/>
            <w:tcBorders>
              <w:top w:val="nil"/>
              <w:left w:val="single" w:color="000000" w:sz="4" w:space="0"/>
              <w:bottom w:val="single" w:color="000000" w:sz="4" w:space="0"/>
              <w:right w:val="single" w:color="000000" w:sz="4" w:space="0"/>
            </w:tcBorders>
          </w:tcPr>
          <w:p>
            <w:pPr>
              <w:rPr>
                <w:sz w:val="2"/>
                <w:szCs w:val="2"/>
              </w:rPr>
            </w:pPr>
          </w:p>
        </w:tc>
        <w:tc>
          <w:tcPr>
            <w:tcW w:w="567"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842"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288" w:right="259"/>
              <w:jc w:val="center"/>
              <w:rPr>
                <w:rFonts w:ascii="宋体" w:eastAsia="宋体"/>
              </w:rPr>
            </w:pPr>
            <w:r>
              <w:rPr>
                <w:rFonts w:hint="eastAsia" w:ascii="宋体" w:eastAsia="宋体"/>
              </w:rPr>
              <w:t>合计</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firstLine="110" w:firstLineChars="50"/>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spacing w:before="28"/>
              <w:ind w:left="115"/>
              <w:rPr>
                <w:sz w:val="21"/>
              </w:rPr>
            </w:pPr>
            <w:r>
              <w:rPr>
                <w:sz w:val="21"/>
              </w:rPr>
              <w:t>1807</w:t>
            </w:r>
            <w:r>
              <w:rPr>
                <w:rFonts w:hint="eastAsia" w:eastAsiaTheme="minorEastAsia"/>
                <w:sz w:val="21"/>
              </w:rPr>
              <w:t>.</w:t>
            </w:r>
            <w:r>
              <w:rPr>
                <w:sz w:val="21"/>
              </w:rPr>
              <w:t>30</w:t>
            </w:r>
          </w:p>
        </w:tc>
        <w:tc>
          <w:tcPr>
            <w:tcW w:w="1039" w:type="dxa"/>
            <w:tcBorders>
              <w:top w:val="single" w:color="000000" w:sz="4" w:space="0"/>
              <w:left w:val="single" w:color="000000" w:sz="4" w:space="0"/>
              <w:bottom w:val="single" w:color="000000" w:sz="4" w:space="0"/>
              <w:right w:val="single" w:color="000000" w:sz="4" w:space="0"/>
            </w:tcBorders>
          </w:tcPr>
          <w:p>
            <w:pPr>
              <w:pStyle w:val="20"/>
              <w:spacing w:before="28"/>
              <w:ind w:left="113"/>
              <w:rPr>
                <w:sz w:val="21"/>
              </w:rPr>
            </w:pPr>
            <w:r>
              <w:rPr>
                <w:sz w:val="21"/>
              </w:rPr>
              <w:t>1807</w:t>
            </w:r>
            <w:r>
              <w:rPr>
                <w:rFonts w:hint="eastAsia" w:eastAsiaTheme="minorEastAsia"/>
                <w:sz w:val="21"/>
              </w:rPr>
              <w:t>.</w:t>
            </w:r>
            <w:r>
              <w:rPr>
                <w:sz w:val="21"/>
              </w:rPr>
              <w:t>30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firstLine="110" w:firstLineChars="50"/>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28"/>
              <w:ind w:left="116"/>
              <w:rPr>
                <w:sz w:val="21"/>
              </w:rPr>
            </w:pPr>
            <w:r>
              <w:rPr>
                <w:sz w:val="21"/>
              </w:rPr>
              <w:t>1807</w:t>
            </w:r>
            <w:r>
              <w:rPr>
                <w:rFonts w:hint="eastAsia" w:eastAsiaTheme="minorEastAsia"/>
                <w:sz w:val="21"/>
              </w:rPr>
              <w:t>.</w:t>
            </w:r>
            <w:r>
              <w:rPr>
                <w:sz w:val="21"/>
              </w:rPr>
              <w:t>30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line="277" w:lineRule="exact"/>
              <w:ind w:left="99" w:right="69"/>
              <w:jc w:val="center"/>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659" w:type="dxa"/>
            <w:gridSpan w:val="3"/>
            <w:tcBorders>
              <w:top w:val="single" w:color="000000" w:sz="4" w:space="0"/>
              <w:bottom w:val="single" w:color="000000" w:sz="4" w:space="0"/>
              <w:right w:val="single" w:color="000000" w:sz="4" w:space="0"/>
            </w:tcBorders>
          </w:tcPr>
          <w:p>
            <w:pPr>
              <w:pStyle w:val="20"/>
              <w:spacing w:before="54"/>
              <w:ind w:left="107"/>
              <w:rPr>
                <w:sz w:val="21"/>
              </w:rPr>
            </w:pPr>
            <w:r>
              <w:rPr>
                <w:sz w:val="21"/>
              </w:rPr>
              <w:t>212</w:t>
            </w:r>
          </w:p>
        </w:tc>
        <w:tc>
          <w:tcPr>
            <w:tcW w:w="1884" w:type="dxa"/>
            <w:gridSpan w:val="2"/>
            <w:tcBorders>
              <w:top w:val="single" w:color="000000" w:sz="4" w:space="0"/>
              <w:left w:val="single" w:color="000000" w:sz="4" w:space="0"/>
              <w:bottom w:val="single" w:color="000000" w:sz="4" w:space="0"/>
              <w:right w:val="single" w:color="000000" w:sz="4" w:space="0"/>
            </w:tcBorders>
          </w:tcPr>
          <w:p>
            <w:pPr>
              <w:pStyle w:val="20"/>
              <w:spacing w:before="49"/>
              <w:ind w:left="114"/>
              <w:rPr>
                <w:rFonts w:ascii="宋体" w:eastAsia="宋体"/>
                <w:sz w:val="21"/>
              </w:rPr>
            </w:pPr>
            <w:r>
              <w:rPr>
                <w:rFonts w:hint="eastAsia" w:ascii="宋体" w:eastAsia="宋体"/>
                <w:sz w:val="21"/>
              </w:rPr>
              <w:t>城乡社区支出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7"/>
              <w:ind w:left="117"/>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spacing w:before="54"/>
              <w:ind w:left="115"/>
              <w:rPr>
                <w:sz w:val="21"/>
              </w:rPr>
            </w:pPr>
            <w:r>
              <w:rPr>
                <w:sz w:val="21"/>
              </w:rPr>
              <w:t>307</w:t>
            </w:r>
            <w:r>
              <w:rPr>
                <w:rFonts w:hint="eastAsia" w:eastAsiaTheme="minorEastAsia"/>
                <w:sz w:val="21"/>
              </w:rPr>
              <w:t>.</w:t>
            </w:r>
            <w:r>
              <w:rPr>
                <w:sz w:val="21"/>
              </w:rPr>
              <w:t>30</w:t>
            </w:r>
          </w:p>
        </w:tc>
        <w:tc>
          <w:tcPr>
            <w:tcW w:w="1039" w:type="dxa"/>
            <w:tcBorders>
              <w:top w:val="single" w:color="000000" w:sz="4" w:space="0"/>
              <w:left w:val="single" w:color="000000" w:sz="4" w:space="0"/>
              <w:bottom w:val="single" w:color="000000" w:sz="4" w:space="0"/>
              <w:right w:val="single" w:color="000000" w:sz="4" w:space="0"/>
            </w:tcBorders>
          </w:tcPr>
          <w:p>
            <w:pPr>
              <w:pStyle w:val="20"/>
              <w:spacing w:before="54"/>
              <w:ind w:left="113"/>
              <w:rPr>
                <w:sz w:val="21"/>
              </w:rPr>
            </w:pPr>
            <w:r>
              <w:rPr>
                <w:sz w:val="21"/>
              </w:rPr>
              <w:t>307</w:t>
            </w:r>
            <w:r>
              <w:rPr>
                <w:rFonts w:hint="eastAsia" w:eastAsiaTheme="minorEastAsia"/>
                <w:sz w:val="21"/>
              </w:rPr>
              <w:t>.</w:t>
            </w:r>
            <w:r>
              <w:rPr>
                <w:sz w:val="21"/>
              </w:rPr>
              <w:t>30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7"/>
              <w:ind w:left="116"/>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54"/>
              <w:ind w:left="116"/>
              <w:rPr>
                <w:sz w:val="21"/>
              </w:rPr>
            </w:pPr>
            <w:r>
              <w:rPr>
                <w:sz w:val="21"/>
              </w:rPr>
              <w:t>307</w:t>
            </w:r>
            <w:r>
              <w:rPr>
                <w:rFonts w:hint="eastAsia" w:eastAsiaTheme="minorEastAsia"/>
                <w:sz w:val="21"/>
              </w:rPr>
              <w:t>.</w:t>
            </w:r>
            <w:r>
              <w:rPr>
                <w:sz w:val="21"/>
              </w:rPr>
              <w:t>30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7"/>
              <w:ind w:left="99" w:right="69"/>
              <w:jc w:val="center"/>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trPr>
        <w:tc>
          <w:tcPr>
            <w:tcW w:w="1659" w:type="dxa"/>
            <w:gridSpan w:val="3"/>
            <w:tcBorders>
              <w:top w:val="single" w:color="000000" w:sz="4" w:space="0"/>
              <w:bottom w:val="single" w:color="000000" w:sz="4" w:space="0"/>
              <w:right w:val="single" w:color="000000" w:sz="4" w:space="0"/>
            </w:tcBorders>
          </w:tcPr>
          <w:p>
            <w:pPr>
              <w:pStyle w:val="20"/>
              <w:ind w:left="107"/>
              <w:rPr>
                <w:sz w:val="21"/>
              </w:rPr>
            </w:pPr>
            <w:r>
              <w:rPr>
                <w:sz w:val="21"/>
              </w:rPr>
              <w:t>21208</w:t>
            </w:r>
          </w:p>
        </w:tc>
        <w:tc>
          <w:tcPr>
            <w:tcW w:w="1884" w:type="dxa"/>
            <w:gridSpan w:val="2"/>
            <w:tcBorders>
              <w:top w:val="single" w:color="000000" w:sz="4" w:space="0"/>
              <w:left w:val="single" w:color="000000" w:sz="4" w:space="0"/>
              <w:bottom w:val="single" w:color="000000" w:sz="4" w:space="0"/>
              <w:right w:val="single" w:color="000000" w:sz="4" w:space="0"/>
            </w:tcBorders>
          </w:tcPr>
          <w:p>
            <w:pPr>
              <w:pStyle w:val="20"/>
              <w:spacing w:before="46"/>
              <w:ind w:left="114"/>
              <w:rPr>
                <w:rFonts w:ascii="宋体" w:eastAsia="宋体"/>
                <w:sz w:val="21"/>
              </w:rPr>
            </w:pPr>
            <w:r>
              <w:rPr>
                <w:rFonts w:hint="eastAsia" w:ascii="宋体" w:eastAsia="宋体"/>
                <w:sz w:val="21"/>
              </w:rPr>
              <w:t>国有土地使用权出让收入安排的支出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ind w:left="117"/>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307</w:t>
            </w:r>
            <w:r>
              <w:rPr>
                <w:rFonts w:hint="eastAsia" w:eastAsiaTheme="minorEastAsia"/>
                <w:sz w:val="21"/>
              </w:rPr>
              <w:t>.</w:t>
            </w:r>
            <w:r>
              <w:rPr>
                <w:sz w:val="21"/>
              </w:rPr>
              <w:t>30</w:t>
            </w:r>
          </w:p>
        </w:tc>
        <w:tc>
          <w:tcPr>
            <w:tcW w:w="103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307</w:t>
            </w:r>
            <w:r>
              <w:rPr>
                <w:rFonts w:hint="eastAsia" w:eastAsiaTheme="minorEastAsia"/>
                <w:sz w:val="21"/>
              </w:rPr>
              <w:t>.</w:t>
            </w:r>
            <w:r>
              <w:rPr>
                <w:sz w:val="21"/>
              </w:rPr>
              <w:t>30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ind w:left="116"/>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16"/>
              <w:rPr>
                <w:sz w:val="21"/>
              </w:rPr>
            </w:pPr>
            <w:r>
              <w:rPr>
                <w:sz w:val="21"/>
              </w:rPr>
              <w:t>307</w:t>
            </w:r>
            <w:r>
              <w:rPr>
                <w:rFonts w:hint="eastAsia" w:eastAsiaTheme="minorEastAsia"/>
                <w:sz w:val="21"/>
              </w:rPr>
              <w:t>.</w:t>
            </w:r>
            <w:r>
              <w:rPr>
                <w:sz w:val="21"/>
              </w:rPr>
              <w:t>30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ind w:left="99" w:right="69"/>
              <w:jc w:val="center"/>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3" w:hRule="atLeast"/>
        </w:trPr>
        <w:tc>
          <w:tcPr>
            <w:tcW w:w="1659" w:type="dxa"/>
            <w:gridSpan w:val="3"/>
            <w:tcBorders>
              <w:top w:val="single" w:color="000000" w:sz="4" w:space="0"/>
              <w:bottom w:val="single" w:color="000000" w:sz="4" w:space="0"/>
              <w:right w:val="single" w:color="000000" w:sz="4" w:space="0"/>
            </w:tcBorders>
          </w:tcPr>
          <w:p>
            <w:pPr>
              <w:pStyle w:val="20"/>
              <w:ind w:left="107"/>
              <w:rPr>
                <w:sz w:val="21"/>
              </w:rPr>
            </w:pPr>
            <w:r>
              <w:rPr>
                <w:sz w:val="21"/>
              </w:rPr>
              <w:t>2120899</w:t>
            </w:r>
          </w:p>
        </w:tc>
        <w:tc>
          <w:tcPr>
            <w:tcW w:w="1884" w:type="dxa"/>
            <w:gridSpan w:val="2"/>
            <w:tcBorders>
              <w:top w:val="single" w:color="000000" w:sz="4" w:space="0"/>
              <w:left w:val="single" w:color="000000" w:sz="4" w:space="0"/>
              <w:bottom w:val="single" w:color="000000" w:sz="4" w:space="0"/>
              <w:right w:val="single" w:color="000000" w:sz="4" w:space="0"/>
            </w:tcBorders>
          </w:tcPr>
          <w:p>
            <w:pPr>
              <w:pStyle w:val="20"/>
              <w:spacing w:before="46" w:line="319" w:lineRule="auto"/>
              <w:ind w:left="114" w:right="56" w:firstLine="211"/>
              <w:jc w:val="both"/>
              <w:rPr>
                <w:rFonts w:ascii="宋体" w:eastAsia="宋体"/>
                <w:sz w:val="21"/>
              </w:rPr>
            </w:pPr>
            <w:r>
              <w:rPr>
                <w:rFonts w:hint="eastAsia" w:ascii="宋体" w:eastAsia="宋体"/>
                <w:sz w:val="21"/>
              </w:rPr>
              <w:t>其他国有土地使用权出让收入安排的支出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ind w:left="117"/>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307</w:t>
            </w:r>
            <w:r>
              <w:rPr>
                <w:rFonts w:hint="eastAsia" w:eastAsiaTheme="minorEastAsia"/>
                <w:sz w:val="21"/>
              </w:rPr>
              <w:t>.</w:t>
            </w:r>
            <w:r>
              <w:rPr>
                <w:sz w:val="21"/>
              </w:rPr>
              <w:t>30</w:t>
            </w:r>
          </w:p>
        </w:tc>
        <w:tc>
          <w:tcPr>
            <w:tcW w:w="103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307</w:t>
            </w:r>
            <w:r>
              <w:rPr>
                <w:rFonts w:hint="eastAsia" w:eastAsiaTheme="minorEastAsia"/>
                <w:sz w:val="21"/>
              </w:rPr>
              <w:t>.</w:t>
            </w:r>
            <w:r>
              <w:rPr>
                <w:sz w:val="21"/>
              </w:rPr>
              <w:t>30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ind w:left="116"/>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16"/>
              <w:rPr>
                <w:sz w:val="21"/>
              </w:rPr>
            </w:pPr>
            <w:r>
              <w:rPr>
                <w:sz w:val="21"/>
              </w:rPr>
              <w:t>307</w:t>
            </w:r>
            <w:r>
              <w:rPr>
                <w:rFonts w:hint="eastAsia" w:eastAsiaTheme="minorEastAsia"/>
                <w:sz w:val="21"/>
              </w:rPr>
              <w:t>.</w:t>
            </w:r>
            <w:r>
              <w:rPr>
                <w:sz w:val="21"/>
              </w:rPr>
              <w:t>30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ind w:left="99" w:right="69"/>
              <w:jc w:val="center"/>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 w:hRule="atLeast"/>
        </w:trPr>
        <w:tc>
          <w:tcPr>
            <w:tcW w:w="1659" w:type="dxa"/>
            <w:gridSpan w:val="3"/>
            <w:tcBorders>
              <w:top w:val="single" w:color="000000" w:sz="4" w:space="0"/>
              <w:bottom w:val="single" w:color="000000" w:sz="4" w:space="0"/>
              <w:right w:val="single" w:color="000000" w:sz="4" w:space="0"/>
            </w:tcBorders>
          </w:tcPr>
          <w:p>
            <w:pPr>
              <w:pStyle w:val="20"/>
              <w:ind w:left="107"/>
              <w:rPr>
                <w:sz w:val="21"/>
              </w:rPr>
            </w:pPr>
            <w:r>
              <w:rPr>
                <w:sz w:val="21"/>
              </w:rPr>
              <w:t>229</w:t>
            </w:r>
          </w:p>
        </w:tc>
        <w:tc>
          <w:tcPr>
            <w:tcW w:w="1884" w:type="dxa"/>
            <w:gridSpan w:val="2"/>
            <w:tcBorders>
              <w:top w:val="single" w:color="000000" w:sz="4" w:space="0"/>
              <w:left w:val="single" w:color="000000" w:sz="4" w:space="0"/>
              <w:bottom w:val="single" w:color="000000" w:sz="4" w:space="0"/>
              <w:right w:val="single" w:color="000000" w:sz="4" w:space="0"/>
            </w:tcBorders>
          </w:tcPr>
          <w:p>
            <w:pPr>
              <w:pStyle w:val="20"/>
              <w:spacing w:before="46"/>
              <w:ind w:left="114"/>
              <w:rPr>
                <w:rFonts w:ascii="宋体" w:eastAsia="宋体"/>
                <w:sz w:val="21"/>
              </w:rPr>
            </w:pPr>
            <w:r>
              <w:rPr>
                <w:rFonts w:hint="eastAsia" w:ascii="宋体" w:eastAsia="宋体"/>
                <w:sz w:val="21"/>
              </w:rPr>
              <w:t>其他支出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ind w:left="117"/>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1500.00</w:t>
            </w:r>
          </w:p>
        </w:tc>
        <w:tc>
          <w:tcPr>
            <w:tcW w:w="103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1500.00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ind w:left="116"/>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16"/>
              <w:rPr>
                <w:sz w:val="21"/>
              </w:rPr>
            </w:pPr>
            <w:r>
              <w:rPr>
                <w:sz w:val="21"/>
              </w:rPr>
              <w:t>1500.00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ind w:left="99" w:right="69"/>
              <w:jc w:val="center"/>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3" w:hRule="atLeast"/>
        </w:trPr>
        <w:tc>
          <w:tcPr>
            <w:tcW w:w="1659" w:type="dxa"/>
            <w:gridSpan w:val="3"/>
            <w:tcBorders>
              <w:top w:val="single" w:color="000000" w:sz="4" w:space="0"/>
              <w:bottom w:val="single" w:color="000000" w:sz="4" w:space="0"/>
              <w:right w:val="single" w:color="000000" w:sz="4" w:space="0"/>
            </w:tcBorders>
          </w:tcPr>
          <w:p>
            <w:pPr>
              <w:pStyle w:val="20"/>
              <w:ind w:left="107"/>
              <w:rPr>
                <w:sz w:val="21"/>
              </w:rPr>
            </w:pPr>
            <w:r>
              <w:rPr>
                <w:sz w:val="21"/>
              </w:rPr>
              <w:t>22904</w:t>
            </w:r>
          </w:p>
        </w:tc>
        <w:tc>
          <w:tcPr>
            <w:tcW w:w="1884" w:type="dxa"/>
            <w:gridSpan w:val="2"/>
            <w:tcBorders>
              <w:top w:val="single" w:color="000000" w:sz="4" w:space="0"/>
              <w:left w:val="single" w:color="000000" w:sz="4" w:space="0"/>
              <w:bottom w:val="single" w:color="000000" w:sz="4" w:space="0"/>
              <w:right w:val="single" w:color="000000" w:sz="4" w:space="0"/>
            </w:tcBorders>
          </w:tcPr>
          <w:p>
            <w:pPr>
              <w:pStyle w:val="20"/>
              <w:spacing w:before="46" w:line="319" w:lineRule="auto"/>
              <w:ind w:left="114" w:right="56"/>
              <w:jc w:val="both"/>
              <w:rPr>
                <w:rFonts w:ascii="宋体" w:eastAsia="宋体"/>
                <w:sz w:val="21"/>
              </w:rPr>
            </w:pPr>
            <w:r>
              <w:rPr>
                <w:rFonts w:hint="eastAsia" w:ascii="宋体" w:eastAsia="宋体"/>
                <w:sz w:val="21"/>
              </w:rPr>
              <w:t>其他政府性基金及对应专项债务收入安排的支出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ind w:left="117"/>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1500.00</w:t>
            </w:r>
          </w:p>
        </w:tc>
        <w:tc>
          <w:tcPr>
            <w:tcW w:w="103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1500.00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ind w:left="116"/>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16"/>
              <w:rPr>
                <w:sz w:val="21"/>
              </w:rPr>
            </w:pPr>
            <w:r>
              <w:rPr>
                <w:sz w:val="21"/>
              </w:rPr>
              <w:t>1500.00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ind w:left="99" w:right="69"/>
              <w:jc w:val="center"/>
              <w:rPr>
                <w:rFonts w:ascii="宋体"/>
              </w:rPr>
            </w:pPr>
            <w:r>
              <w:rPr>
                <w:rFonts w:ascii="宋体"/>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2" w:hRule="atLeast"/>
        </w:trPr>
        <w:tc>
          <w:tcPr>
            <w:tcW w:w="1659" w:type="dxa"/>
            <w:gridSpan w:val="3"/>
            <w:tcBorders>
              <w:top w:val="single" w:color="000000" w:sz="4" w:space="0"/>
              <w:bottom w:val="single" w:color="000000" w:sz="4" w:space="0"/>
              <w:right w:val="single" w:color="000000" w:sz="4" w:space="0"/>
            </w:tcBorders>
          </w:tcPr>
          <w:p>
            <w:pPr>
              <w:pStyle w:val="20"/>
              <w:ind w:left="107"/>
              <w:rPr>
                <w:sz w:val="21"/>
              </w:rPr>
            </w:pPr>
            <w:r>
              <w:rPr>
                <w:sz w:val="21"/>
              </w:rPr>
              <w:t>2290402</w:t>
            </w:r>
          </w:p>
        </w:tc>
        <w:tc>
          <w:tcPr>
            <w:tcW w:w="1884" w:type="dxa"/>
            <w:gridSpan w:val="2"/>
            <w:tcBorders>
              <w:top w:val="single" w:color="000000" w:sz="4" w:space="0"/>
              <w:left w:val="single" w:color="000000" w:sz="4" w:space="0"/>
              <w:bottom w:val="single" w:color="000000" w:sz="4" w:space="0"/>
              <w:right w:val="single" w:color="000000" w:sz="4" w:space="0"/>
            </w:tcBorders>
          </w:tcPr>
          <w:p>
            <w:pPr>
              <w:pStyle w:val="20"/>
              <w:spacing w:before="46" w:line="319" w:lineRule="auto"/>
              <w:ind w:left="114" w:right="56" w:firstLine="211"/>
              <w:jc w:val="both"/>
              <w:rPr>
                <w:rFonts w:ascii="宋体" w:eastAsia="宋体"/>
                <w:sz w:val="21"/>
              </w:rPr>
            </w:pPr>
            <w:r>
              <w:rPr>
                <w:rFonts w:hint="eastAsia" w:ascii="宋体" w:eastAsia="宋体"/>
                <w:sz w:val="21"/>
              </w:rPr>
              <w:t>其他地方自行试点项目收益专项债券收入安排的支出</w:t>
            </w:r>
          </w:p>
        </w:tc>
        <w:tc>
          <w:tcPr>
            <w:tcW w:w="1134" w:type="dxa"/>
            <w:tcBorders>
              <w:top w:val="single" w:color="000000" w:sz="4" w:space="0"/>
              <w:left w:val="single" w:color="000000" w:sz="4" w:space="0"/>
              <w:bottom w:val="single" w:color="000000" w:sz="4" w:space="0"/>
              <w:right w:val="single" w:color="000000" w:sz="4" w:space="0"/>
            </w:tcBorders>
          </w:tcPr>
          <w:p>
            <w:pPr>
              <w:pStyle w:val="20"/>
              <w:spacing w:before="15"/>
              <w:ind w:left="117"/>
              <w:rPr>
                <w:rFonts w:ascii="宋体"/>
              </w:rPr>
            </w:pPr>
            <w:r>
              <w:rPr>
                <w:rFonts w:ascii="宋体"/>
              </w:rPr>
              <w:t>0.00</w:t>
            </w:r>
          </w:p>
        </w:tc>
        <w:tc>
          <w:tcPr>
            <w:tcW w:w="1418" w:type="dxa"/>
            <w:tcBorders>
              <w:top w:val="single" w:color="000000" w:sz="4" w:space="0"/>
              <w:left w:val="single" w:color="000000" w:sz="4" w:space="0"/>
              <w:bottom w:val="single" w:color="000000" w:sz="4" w:space="0"/>
              <w:right w:val="single" w:color="000000" w:sz="4" w:space="0"/>
            </w:tcBorders>
          </w:tcPr>
          <w:p>
            <w:pPr>
              <w:pStyle w:val="20"/>
              <w:ind w:left="115"/>
              <w:rPr>
                <w:sz w:val="21"/>
              </w:rPr>
            </w:pPr>
            <w:r>
              <w:rPr>
                <w:sz w:val="21"/>
              </w:rPr>
              <w:t>1500.00</w:t>
            </w:r>
          </w:p>
        </w:tc>
        <w:tc>
          <w:tcPr>
            <w:tcW w:w="1039" w:type="dxa"/>
            <w:tcBorders>
              <w:top w:val="single" w:color="000000" w:sz="4" w:space="0"/>
              <w:left w:val="single" w:color="000000" w:sz="4" w:space="0"/>
              <w:bottom w:val="single" w:color="000000" w:sz="4" w:space="0"/>
              <w:right w:val="single" w:color="000000" w:sz="4" w:space="0"/>
            </w:tcBorders>
          </w:tcPr>
          <w:p>
            <w:pPr>
              <w:pStyle w:val="20"/>
              <w:ind w:left="113"/>
              <w:rPr>
                <w:sz w:val="21"/>
              </w:rPr>
            </w:pPr>
            <w:r>
              <w:rPr>
                <w:sz w:val="21"/>
              </w:rPr>
              <w:t>1500.00</w:t>
            </w:r>
          </w:p>
        </w:tc>
        <w:tc>
          <w:tcPr>
            <w:tcW w:w="1087" w:type="dxa"/>
            <w:tcBorders>
              <w:top w:val="single" w:color="000000" w:sz="4" w:space="0"/>
              <w:left w:val="single" w:color="000000" w:sz="4" w:space="0"/>
              <w:bottom w:val="single" w:color="000000" w:sz="4" w:space="0"/>
              <w:right w:val="single" w:color="000000" w:sz="4" w:space="0"/>
            </w:tcBorders>
          </w:tcPr>
          <w:p>
            <w:pPr>
              <w:pStyle w:val="20"/>
              <w:spacing w:before="15"/>
              <w:ind w:left="116"/>
              <w:rPr>
                <w:rFonts w:ascii="宋体"/>
              </w:rPr>
            </w:pPr>
            <w:r>
              <w:rPr>
                <w:rFonts w:ascii="宋体"/>
              </w:rPr>
              <w:t>0.00</w:t>
            </w:r>
          </w:p>
        </w:tc>
        <w:tc>
          <w:tcPr>
            <w:tcW w:w="1134" w:type="dxa"/>
            <w:tcBorders>
              <w:top w:val="single" w:color="000000" w:sz="4" w:space="0"/>
              <w:left w:val="single" w:color="000000" w:sz="4" w:space="0"/>
              <w:bottom w:val="single" w:color="000000" w:sz="4" w:space="0"/>
              <w:right w:val="single" w:color="000000" w:sz="4" w:space="0"/>
            </w:tcBorders>
          </w:tcPr>
          <w:p>
            <w:pPr>
              <w:pStyle w:val="20"/>
              <w:ind w:left="116"/>
              <w:rPr>
                <w:sz w:val="21"/>
              </w:rPr>
            </w:pPr>
            <w:r>
              <w:rPr>
                <w:sz w:val="21"/>
              </w:rPr>
              <w:t>1500.00</w:t>
            </w:r>
          </w:p>
        </w:tc>
        <w:tc>
          <w:tcPr>
            <w:tcW w:w="992" w:type="dxa"/>
            <w:tcBorders>
              <w:top w:val="single" w:color="000000" w:sz="4" w:space="0"/>
              <w:left w:val="single" w:color="000000" w:sz="4" w:space="0"/>
              <w:bottom w:val="single" w:color="000000" w:sz="4" w:space="0"/>
              <w:right w:val="single" w:color="000000" w:sz="4" w:space="0"/>
            </w:tcBorders>
          </w:tcPr>
          <w:p>
            <w:pPr>
              <w:pStyle w:val="20"/>
              <w:spacing w:before="15"/>
              <w:ind w:left="99" w:right="69"/>
              <w:jc w:val="center"/>
              <w:rPr>
                <w:rFonts w:ascii="宋体"/>
              </w:rPr>
            </w:pPr>
            <w:r>
              <w:rPr>
                <w:rFonts w:ascii="宋体"/>
              </w:rPr>
              <w:t>0.00</w:t>
            </w:r>
          </w:p>
        </w:tc>
      </w:tr>
    </w:tbl>
    <w:p>
      <w:pPr>
        <w:spacing w:line="242" w:lineRule="auto"/>
        <w:ind w:left="1660" w:right="1884"/>
        <w:rPr>
          <w:rFonts w:ascii="宋体" w:eastAsia="宋体"/>
          <w:sz w:val="24"/>
        </w:rPr>
      </w:pPr>
      <w:r>
        <w:rPr>
          <w:rFonts w:hint="eastAsia" w:ascii="宋体" w:eastAsia="宋体"/>
          <w:sz w:val="24"/>
        </w:rPr>
        <w:t>注：</w:t>
      </w:r>
      <w:r>
        <w:rPr>
          <w:rFonts w:ascii="Times New Roman" w:eastAsia="Times New Roman"/>
          <w:sz w:val="24"/>
        </w:rPr>
        <w:t xml:space="preserve">1. </w:t>
      </w:r>
      <w:r>
        <w:rPr>
          <w:rFonts w:hint="eastAsia" w:ascii="宋体" w:eastAsia="宋体"/>
          <w:sz w:val="24"/>
        </w:rPr>
        <w:t>本表反映单位本年度政府性基金预算财政拨款收入、支出及结转和结余情况。</w:t>
      </w:r>
    </w:p>
    <w:p>
      <w:pPr>
        <w:pStyle w:val="19"/>
        <w:numPr>
          <w:ilvl w:val="0"/>
          <w:numId w:val="3"/>
        </w:numPr>
        <w:tabs>
          <w:tab w:val="left" w:pos="2440"/>
        </w:tabs>
        <w:spacing w:before="29" w:line="280" w:lineRule="auto"/>
        <w:ind w:right="1798" w:firstLine="480"/>
        <w:rPr>
          <w:rFonts w:ascii="宋体" w:hAnsi="宋体" w:eastAsia="宋体"/>
          <w:sz w:val="24"/>
        </w:rPr>
        <w:sectPr>
          <w:pgSz w:w="11910" w:h="16840"/>
          <w:pgMar w:top="1580" w:right="0" w:bottom="1380" w:left="140" w:header="0" w:footer="1117" w:gutter="0"/>
          <w:cols w:space="720" w:num="1"/>
        </w:sectPr>
      </w:pPr>
      <w:r>
        <w:rPr>
          <w:rFonts w:hint="eastAsia" w:ascii="宋体" w:hAnsi="宋体" w:eastAsia="宋体"/>
          <w:spacing w:val="-5"/>
          <w:sz w:val="24"/>
        </w:rPr>
        <w:t xml:space="preserve">没有政府性基金拨款支出的单位请公开空表，并说明“本单位 </w:t>
      </w:r>
      <w:r>
        <w:rPr>
          <w:rFonts w:ascii="Times New Roman" w:hAnsi="Times New Roman" w:eastAsia="Times New Roman"/>
          <w:sz w:val="24"/>
        </w:rPr>
        <w:t xml:space="preserve">2020 </w:t>
      </w:r>
      <w:r>
        <w:rPr>
          <w:rFonts w:hint="eastAsia" w:ascii="宋体" w:hAnsi="宋体" w:eastAsia="宋体"/>
          <w:spacing w:val="-9"/>
          <w:sz w:val="24"/>
        </w:rPr>
        <w:t>年度</w:t>
      </w:r>
      <w:r>
        <w:rPr>
          <w:rFonts w:hint="eastAsia" w:ascii="宋体" w:hAnsi="宋体" w:eastAsia="宋体"/>
          <w:sz w:val="24"/>
        </w:rPr>
        <w:t>没有使用政府性基金预算拨款安排的收支”。</w:t>
      </w:r>
    </w:p>
    <w:p>
      <w:pPr>
        <w:pStyle w:val="2"/>
        <w:rPr>
          <w:rFonts w:ascii="宋体"/>
          <w:sz w:val="20"/>
        </w:rPr>
      </w:pPr>
    </w:p>
    <w:p>
      <w:pPr>
        <w:pStyle w:val="2"/>
        <w:rPr>
          <w:rFonts w:ascii="宋体"/>
          <w:sz w:val="20"/>
        </w:rPr>
      </w:pPr>
    </w:p>
    <w:p>
      <w:pPr>
        <w:pStyle w:val="2"/>
        <w:rPr>
          <w:rFonts w:ascii="宋体"/>
          <w:sz w:val="25"/>
        </w:rPr>
      </w:pPr>
    </w:p>
    <w:p>
      <w:pPr>
        <w:rPr>
          <w:rFonts w:ascii="宋体"/>
          <w:sz w:val="25"/>
        </w:rPr>
        <w:sectPr>
          <w:pgSz w:w="11910" w:h="16840"/>
          <w:pgMar w:top="1580" w:right="0" w:bottom="1380" w:left="140" w:header="0" w:footer="1117" w:gutter="0"/>
          <w:cols w:space="720" w:num="1"/>
        </w:sectPr>
      </w:pPr>
    </w:p>
    <w:p>
      <w:pPr>
        <w:pStyle w:val="2"/>
        <w:spacing w:before="54"/>
        <w:ind w:left="2300"/>
        <w:rPr>
          <w:rFonts w:ascii="黑体" w:eastAsia="黑体"/>
        </w:rPr>
      </w:pPr>
      <w:bookmarkStart w:id="25" w:name="九、国有资本经营预算财政拨款支出决算表"/>
      <w:bookmarkEnd w:id="25"/>
      <w:bookmarkStart w:id="26" w:name="_bookmark13"/>
      <w:bookmarkEnd w:id="26"/>
      <w:r>
        <w:rPr>
          <w:rFonts w:hint="eastAsia" w:ascii="黑体" w:eastAsia="黑体"/>
        </w:rPr>
        <w:t>九、国有资本经营预算财政拨款支出决算表</w:t>
      </w:r>
    </w:p>
    <w:p>
      <w:pPr>
        <w:pStyle w:val="2"/>
        <w:rPr>
          <w:rFonts w:ascii="黑体"/>
          <w:sz w:val="20"/>
        </w:rPr>
      </w:pPr>
      <w:r>
        <w:br w:type="column"/>
      </w:r>
    </w:p>
    <w:p>
      <w:pPr>
        <w:pStyle w:val="2"/>
        <w:spacing w:before="7"/>
        <w:rPr>
          <w:rFonts w:ascii="黑体"/>
          <w:sz w:val="20"/>
        </w:rPr>
      </w:pPr>
    </w:p>
    <w:p>
      <w:pPr>
        <w:ind w:left="355"/>
        <w:rPr>
          <w:rFonts w:ascii="宋体" w:eastAsia="宋体"/>
          <w:sz w:val="20"/>
        </w:rPr>
      </w:pPr>
      <w:r>
        <w:rPr>
          <w:rFonts w:hint="eastAsia" w:ascii="宋体" w:eastAsia="宋体"/>
          <w:sz w:val="20"/>
        </w:rPr>
        <w:t>公开 09 表</w:t>
      </w:r>
    </w:p>
    <w:p>
      <w:pPr>
        <w:rPr>
          <w:rFonts w:ascii="宋体" w:eastAsia="宋体"/>
          <w:sz w:val="20"/>
        </w:rPr>
        <w:sectPr>
          <w:type w:val="continuous"/>
          <w:pgSz w:w="11910" w:h="16840"/>
          <w:pgMar w:top="1580" w:right="0" w:bottom="1300" w:left="140" w:header="720" w:footer="720" w:gutter="0"/>
          <w:cols w:equalWidth="0" w:num="2">
            <w:col w:w="8381" w:space="40"/>
            <w:col w:w="3349"/>
          </w:cols>
        </w:sectPr>
      </w:pPr>
    </w:p>
    <w:p>
      <w:pPr>
        <w:tabs>
          <w:tab w:val="left" w:pos="8675"/>
        </w:tabs>
        <w:spacing w:before="56" w:after="30"/>
        <w:ind w:left="1950"/>
        <w:rPr>
          <w:rFonts w:ascii="宋体" w:eastAsia="宋体"/>
          <w:sz w:val="20"/>
        </w:rPr>
      </w:pPr>
      <w:r>
        <w:rPr>
          <w:rFonts w:hint="eastAsia" w:ascii="宋体" w:eastAsia="宋体"/>
          <w:sz w:val="20"/>
        </w:rPr>
        <w:t>单位：</w:t>
      </w:r>
      <w:r>
        <w:rPr>
          <w:rFonts w:hint="eastAsia" w:ascii="宋体" w:eastAsia="宋体"/>
          <w:sz w:val="20"/>
        </w:rPr>
        <w:tab/>
      </w:r>
      <w:r>
        <w:rPr>
          <w:rFonts w:hint="eastAsia" w:ascii="宋体" w:eastAsia="宋体"/>
          <w:sz w:val="20"/>
        </w:rPr>
        <w:t>单位：万元</w:t>
      </w:r>
    </w:p>
    <w:tbl>
      <w:tblPr>
        <w:tblStyle w:val="10"/>
        <w:tblW w:w="0" w:type="auto"/>
        <w:tblInd w:w="18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61"/>
        <w:gridCol w:w="1481"/>
        <w:gridCol w:w="1539"/>
        <w:gridCol w:w="1601"/>
        <w:gridCol w:w="16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3142" w:type="dxa"/>
            <w:gridSpan w:val="2"/>
            <w:tcBorders>
              <w:bottom w:val="single" w:color="000000" w:sz="4" w:space="0"/>
              <w:right w:val="single" w:color="000000" w:sz="4" w:space="0"/>
            </w:tcBorders>
          </w:tcPr>
          <w:p>
            <w:pPr>
              <w:pStyle w:val="20"/>
              <w:tabs>
                <w:tab w:val="left" w:pos="702"/>
              </w:tabs>
              <w:spacing w:before="45"/>
              <w:ind w:left="11"/>
              <w:jc w:val="center"/>
              <w:rPr>
                <w:rFonts w:ascii="宋体" w:eastAsia="宋体"/>
                <w:sz w:val="24"/>
              </w:rPr>
            </w:pPr>
            <w:r>
              <w:rPr>
                <w:rFonts w:hint="eastAsia" w:ascii="宋体" w:eastAsia="宋体"/>
                <w:sz w:val="24"/>
              </w:rPr>
              <w:t>项</w:t>
            </w:r>
            <w:r>
              <w:rPr>
                <w:rFonts w:hint="eastAsia" w:ascii="宋体" w:eastAsia="宋体"/>
                <w:sz w:val="24"/>
              </w:rPr>
              <w:tab/>
            </w:r>
            <w:r>
              <w:rPr>
                <w:rFonts w:hint="eastAsia" w:ascii="宋体" w:eastAsia="宋体"/>
                <w:sz w:val="24"/>
              </w:rPr>
              <w:t>目</w:t>
            </w:r>
          </w:p>
        </w:tc>
        <w:tc>
          <w:tcPr>
            <w:tcW w:w="4801" w:type="dxa"/>
            <w:gridSpan w:val="3"/>
            <w:tcBorders>
              <w:left w:val="single" w:color="000000" w:sz="4" w:space="0"/>
              <w:bottom w:val="single" w:color="000000" w:sz="4" w:space="0"/>
              <w:right w:val="single" w:color="000000" w:sz="4" w:space="0"/>
            </w:tcBorders>
          </w:tcPr>
          <w:p>
            <w:pPr>
              <w:pStyle w:val="20"/>
              <w:spacing w:before="45"/>
              <w:ind w:left="1904" w:right="1887"/>
              <w:jc w:val="center"/>
              <w:rPr>
                <w:rFonts w:ascii="宋体" w:eastAsia="宋体"/>
                <w:sz w:val="24"/>
              </w:rPr>
            </w:pPr>
            <w:r>
              <w:rPr>
                <w:rFonts w:hint="eastAsia" w:ascii="宋体" w:eastAsia="宋体"/>
                <w:sz w:val="24"/>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6" w:hRule="atLeast"/>
        </w:trPr>
        <w:tc>
          <w:tcPr>
            <w:tcW w:w="1661" w:type="dxa"/>
            <w:tcBorders>
              <w:top w:val="single" w:color="000000" w:sz="4" w:space="0"/>
              <w:bottom w:val="single" w:color="000000" w:sz="4" w:space="0"/>
              <w:right w:val="single" w:color="000000" w:sz="4" w:space="0"/>
            </w:tcBorders>
          </w:tcPr>
          <w:p>
            <w:pPr>
              <w:pStyle w:val="20"/>
              <w:spacing w:before="7"/>
              <w:rPr>
                <w:rFonts w:ascii="宋体"/>
                <w:sz w:val="23"/>
              </w:rPr>
            </w:pPr>
          </w:p>
          <w:p>
            <w:pPr>
              <w:pStyle w:val="20"/>
              <w:spacing w:before="0" w:line="242" w:lineRule="auto"/>
              <w:ind w:left="589" w:right="95" w:hanging="480"/>
              <w:rPr>
                <w:rFonts w:ascii="宋体" w:eastAsia="宋体"/>
                <w:sz w:val="24"/>
              </w:rPr>
            </w:pPr>
            <w:r>
              <w:rPr>
                <w:rFonts w:hint="eastAsia" w:ascii="宋体" w:eastAsia="宋体"/>
                <w:sz w:val="24"/>
              </w:rPr>
              <w:t>功能分类科目编码</w:t>
            </w:r>
          </w:p>
        </w:tc>
        <w:tc>
          <w:tcPr>
            <w:tcW w:w="1481" w:type="dxa"/>
            <w:tcBorders>
              <w:top w:val="single" w:color="000000" w:sz="4" w:space="0"/>
              <w:left w:val="single" w:color="000000" w:sz="4" w:space="0"/>
              <w:bottom w:val="single" w:color="000000" w:sz="4" w:space="0"/>
              <w:right w:val="single" w:color="000000" w:sz="4" w:space="0"/>
            </w:tcBorders>
          </w:tcPr>
          <w:p>
            <w:pPr>
              <w:pStyle w:val="20"/>
              <w:spacing w:before="9"/>
              <w:rPr>
                <w:rFonts w:ascii="宋体"/>
                <w:sz w:val="35"/>
              </w:rPr>
            </w:pPr>
          </w:p>
          <w:p>
            <w:pPr>
              <w:pStyle w:val="20"/>
              <w:spacing w:before="0"/>
              <w:ind w:left="263"/>
              <w:rPr>
                <w:rFonts w:ascii="宋体" w:eastAsia="宋体"/>
                <w:sz w:val="24"/>
              </w:rPr>
            </w:pPr>
            <w:r>
              <w:rPr>
                <w:rFonts w:hint="eastAsia" w:ascii="宋体" w:eastAsia="宋体"/>
                <w:sz w:val="24"/>
              </w:rPr>
              <w:t>科目名称</w:t>
            </w:r>
          </w:p>
        </w:tc>
        <w:tc>
          <w:tcPr>
            <w:tcW w:w="1539" w:type="dxa"/>
            <w:tcBorders>
              <w:top w:val="single" w:color="000000" w:sz="4" w:space="0"/>
              <w:left w:val="single" w:color="000000" w:sz="4" w:space="0"/>
              <w:bottom w:val="single" w:color="000000" w:sz="4" w:space="0"/>
              <w:right w:val="single" w:color="000000" w:sz="4" w:space="0"/>
            </w:tcBorders>
          </w:tcPr>
          <w:p>
            <w:pPr>
              <w:pStyle w:val="20"/>
              <w:spacing w:before="9"/>
              <w:rPr>
                <w:rFonts w:ascii="宋体"/>
                <w:sz w:val="35"/>
              </w:rPr>
            </w:pPr>
          </w:p>
          <w:p>
            <w:pPr>
              <w:pStyle w:val="20"/>
              <w:spacing w:before="0"/>
              <w:ind w:left="514" w:right="494"/>
              <w:jc w:val="center"/>
              <w:rPr>
                <w:rFonts w:ascii="宋体" w:eastAsia="宋体"/>
                <w:sz w:val="24"/>
              </w:rPr>
            </w:pPr>
            <w:r>
              <w:rPr>
                <w:rFonts w:hint="eastAsia" w:ascii="宋体" w:eastAsia="宋体"/>
                <w:sz w:val="24"/>
              </w:rPr>
              <w:t>合计</w:t>
            </w:r>
          </w:p>
        </w:tc>
        <w:tc>
          <w:tcPr>
            <w:tcW w:w="1601" w:type="dxa"/>
            <w:tcBorders>
              <w:top w:val="single" w:color="000000" w:sz="4" w:space="0"/>
              <w:left w:val="single" w:color="000000" w:sz="4" w:space="0"/>
              <w:bottom w:val="single" w:color="000000" w:sz="4" w:space="0"/>
              <w:right w:val="single" w:color="000000" w:sz="4" w:space="0"/>
            </w:tcBorders>
          </w:tcPr>
          <w:p>
            <w:pPr>
              <w:pStyle w:val="20"/>
              <w:spacing w:before="9"/>
              <w:rPr>
                <w:rFonts w:ascii="宋体"/>
                <w:sz w:val="35"/>
              </w:rPr>
            </w:pPr>
          </w:p>
          <w:p>
            <w:pPr>
              <w:pStyle w:val="20"/>
              <w:spacing w:before="0"/>
              <w:ind w:left="302" w:right="288"/>
              <w:jc w:val="center"/>
              <w:rPr>
                <w:rFonts w:ascii="宋体" w:eastAsia="宋体"/>
                <w:sz w:val="24"/>
              </w:rPr>
            </w:pPr>
            <w:r>
              <w:rPr>
                <w:rFonts w:hint="eastAsia" w:ascii="宋体" w:eastAsia="宋体"/>
                <w:sz w:val="24"/>
              </w:rPr>
              <w:t>基本支出</w:t>
            </w:r>
          </w:p>
        </w:tc>
        <w:tc>
          <w:tcPr>
            <w:tcW w:w="1661" w:type="dxa"/>
            <w:tcBorders>
              <w:top w:val="single" w:color="000000" w:sz="4" w:space="0"/>
              <w:left w:val="single" w:color="000000" w:sz="4" w:space="0"/>
              <w:bottom w:val="single" w:color="000000" w:sz="4" w:space="0"/>
              <w:right w:val="single" w:color="000000" w:sz="4" w:space="0"/>
            </w:tcBorders>
          </w:tcPr>
          <w:p>
            <w:pPr>
              <w:pStyle w:val="20"/>
              <w:spacing w:before="9"/>
              <w:rPr>
                <w:rFonts w:ascii="宋体"/>
                <w:sz w:val="35"/>
              </w:rPr>
            </w:pPr>
          </w:p>
          <w:p>
            <w:pPr>
              <w:pStyle w:val="20"/>
              <w:spacing w:before="0"/>
              <w:ind w:left="333" w:right="317"/>
              <w:jc w:val="center"/>
              <w:rPr>
                <w:rFonts w:ascii="宋体" w:eastAsia="宋体"/>
                <w:sz w:val="24"/>
              </w:rPr>
            </w:pPr>
            <w:r>
              <w:rPr>
                <w:rFonts w:hint="eastAsia" w:ascii="宋体" w:eastAsia="宋体"/>
                <w:sz w:val="24"/>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3142" w:type="dxa"/>
            <w:gridSpan w:val="2"/>
            <w:tcBorders>
              <w:top w:val="single" w:color="000000" w:sz="4" w:space="0"/>
              <w:left w:val="single" w:color="000000" w:sz="4" w:space="0"/>
              <w:bottom w:val="single" w:color="000000" w:sz="4" w:space="0"/>
              <w:right w:val="single" w:color="000000" w:sz="4" w:space="0"/>
            </w:tcBorders>
          </w:tcPr>
          <w:p>
            <w:pPr>
              <w:pStyle w:val="20"/>
              <w:spacing w:before="45"/>
              <w:ind w:left="1314" w:right="1298"/>
              <w:jc w:val="center"/>
              <w:rPr>
                <w:rFonts w:ascii="宋体" w:eastAsia="宋体"/>
                <w:sz w:val="24"/>
              </w:rPr>
            </w:pPr>
            <w:r>
              <w:rPr>
                <w:rFonts w:hint="eastAsia" w:ascii="宋体" w:eastAsia="宋体"/>
                <w:sz w:val="24"/>
              </w:rPr>
              <w:t>栏次</w:t>
            </w:r>
          </w:p>
        </w:tc>
        <w:tc>
          <w:tcPr>
            <w:tcW w:w="1539" w:type="dxa"/>
            <w:tcBorders>
              <w:top w:val="single" w:color="000000" w:sz="4" w:space="0"/>
              <w:left w:val="single" w:color="000000" w:sz="4" w:space="0"/>
              <w:bottom w:val="single" w:color="000000" w:sz="4" w:space="0"/>
              <w:right w:val="single" w:color="000000" w:sz="4" w:space="0"/>
            </w:tcBorders>
          </w:tcPr>
          <w:p>
            <w:pPr>
              <w:pStyle w:val="20"/>
              <w:spacing w:before="45"/>
              <w:ind w:left="20"/>
              <w:jc w:val="center"/>
              <w:rPr>
                <w:rFonts w:ascii="宋体"/>
                <w:sz w:val="24"/>
              </w:rPr>
            </w:pPr>
            <w:r>
              <w:rPr>
                <w:rFonts w:ascii="宋体"/>
                <w:sz w:val="24"/>
              </w:rPr>
              <w:t>1</w:t>
            </w:r>
          </w:p>
        </w:tc>
        <w:tc>
          <w:tcPr>
            <w:tcW w:w="1601" w:type="dxa"/>
            <w:tcBorders>
              <w:top w:val="single" w:color="000000" w:sz="4" w:space="0"/>
              <w:left w:val="single" w:color="000000" w:sz="4" w:space="0"/>
              <w:bottom w:val="single" w:color="000000" w:sz="4" w:space="0"/>
              <w:right w:val="single" w:color="000000" w:sz="4" w:space="0"/>
            </w:tcBorders>
          </w:tcPr>
          <w:p>
            <w:pPr>
              <w:pStyle w:val="20"/>
              <w:spacing w:before="45"/>
              <w:ind w:left="14"/>
              <w:jc w:val="center"/>
              <w:rPr>
                <w:rFonts w:ascii="宋体"/>
                <w:sz w:val="24"/>
              </w:rPr>
            </w:pPr>
            <w:r>
              <w:rPr>
                <w:rFonts w:ascii="宋体"/>
                <w:sz w:val="24"/>
              </w:rPr>
              <w:t>2</w:t>
            </w:r>
          </w:p>
        </w:tc>
        <w:tc>
          <w:tcPr>
            <w:tcW w:w="1661" w:type="dxa"/>
            <w:tcBorders>
              <w:top w:val="single" w:color="000000" w:sz="4" w:space="0"/>
              <w:left w:val="single" w:color="000000" w:sz="4" w:space="0"/>
              <w:bottom w:val="single" w:color="000000" w:sz="4" w:space="0"/>
              <w:right w:val="single" w:color="000000" w:sz="4" w:space="0"/>
            </w:tcBorders>
          </w:tcPr>
          <w:p>
            <w:pPr>
              <w:pStyle w:val="20"/>
              <w:spacing w:before="45"/>
              <w:ind w:left="16"/>
              <w:jc w:val="center"/>
              <w:rPr>
                <w:rFonts w:ascii="宋体"/>
                <w:sz w:val="24"/>
              </w:rPr>
            </w:pPr>
            <w:r>
              <w:rPr>
                <w:rFonts w:ascii="宋体"/>
                <w:sz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3142" w:type="dxa"/>
            <w:gridSpan w:val="2"/>
            <w:tcBorders>
              <w:top w:val="single" w:color="000000" w:sz="4" w:space="0"/>
              <w:left w:val="single" w:color="000000" w:sz="4" w:space="0"/>
              <w:bottom w:val="single" w:color="000000" w:sz="4" w:space="0"/>
              <w:right w:val="single" w:color="000000" w:sz="4" w:space="0"/>
            </w:tcBorders>
          </w:tcPr>
          <w:p>
            <w:pPr>
              <w:pStyle w:val="20"/>
              <w:spacing w:before="45"/>
              <w:ind w:left="1314" w:right="1298"/>
              <w:jc w:val="center"/>
              <w:rPr>
                <w:rFonts w:ascii="宋体" w:eastAsia="宋体"/>
                <w:sz w:val="24"/>
              </w:rPr>
            </w:pPr>
            <w:r>
              <w:rPr>
                <w:rFonts w:hint="eastAsia" w:ascii="宋体" w:eastAsia="宋体"/>
                <w:sz w:val="24"/>
              </w:rPr>
              <w:t>合计</w:t>
            </w:r>
          </w:p>
        </w:tc>
        <w:tc>
          <w:tcPr>
            <w:tcW w:w="1539"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c>
          <w:tcPr>
            <w:tcW w:w="160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c>
          <w:tcPr>
            <w:tcW w:w="166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7943" w:type="dxa"/>
            <w:gridSpan w:val="5"/>
            <w:tcBorders>
              <w:top w:val="single" w:color="000000" w:sz="4" w:space="0"/>
              <w:bottom w:val="single" w:color="000000" w:sz="4" w:space="0"/>
              <w:right w:val="single" w:color="000000" w:sz="4" w:space="0"/>
            </w:tcBorders>
          </w:tcPr>
          <w:p>
            <w:pPr>
              <w:pStyle w:val="20"/>
              <w:spacing w:before="45"/>
              <w:ind w:left="669"/>
              <w:rPr>
                <w:rFonts w:ascii="宋体" w:eastAsia="宋体"/>
                <w:sz w:val="24"/>
              </w:rPr>
            </w:pPr>
            <w:r>
              <w:rPr>
                <w:rFonts w:hint="eastAsia" w:ascii="宋体" w:eastAsia="宋体"/>
                <w:sz w:val="24"/>
              </w:rPr>
              <w:t xml:space="preserve">本单位 </w:t>
            </w:r>
            <w:r>
              <w:rPr>
                <w:rFonts w:ascii="Times New Roman" w:eastAsia="Times New Roman"/>
                <w:sz w:val="24"/>
              </w:rPr>
              <w:t xml:space="preserve">2020 </w:t>
            </w:r>
            <w:r>
              <w:rPr>
                <w:rFonts w:hint="eastAsia" w:ascii="宋体" w:eastAsia="宋体"/>
                <w:sz w:val="24"/>
              </w:rPr>
              <w:t>年度没有使用国有资本经营预算财政拨款安排的支出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661" w:type="dxa"/>
            <w:tcBorders>
              <w:top w:val="single" w:color="000000" w:sz="4" w:space="0"/>
              <w:bottom w:val="single" w:color="000000" w:sz="4" w:space="0"/>
              <w:right w:val="single" w:color="000000" w:sz="4" w:space="0"/>
            </w:tcBorders>
          </w:tcPr>
          <w:p>
            <w:pPr>
              <w:pStyle w:val="20"/>
              <w:spacing w:before="0"/>
              <w:rPr>
                <w:rFonts w:ascii="Times New Roman"/>
                <w:sz w:val="28"/>
              </w:rPr>
            </w:pPr>
          </w:p>
        </w:tc>
        <w:tc>
          <w:tcPr>
            <w:tcW w:w="148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c>
          <w:tcPr>
            <w:tcW w:w="1539"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c>
          <w:tcPr>
            <w:tcW w:w="160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c>
          <w:tcPr>
            <w:tcW w:w="1661" w:type="dxa"/>
            <w:tcBorders>
              <w:top w:val="single" w:color="000000" w:sz="4" w:space="0"/>
              <w:left w:val="single" w:color="000000" w:sz="4" w:space="0"/>
              <w:bottom w:val="single" w:color="000000" w:sz="4" w:space="0"/>
              <w:right w:val="single" w:color="000000" w:sz="4" w:space="0"/>
            </w:tcBorders>
          </w:tcPr>
          <w:p>
            <w:pPr>
              <w:pStyle w:val="20"/>
              <w:spacing w:before="0"/>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661" w:type="dxa"/>
            <w:tcBorders>
              <w:top w:val="single" w:color="000000" w:sz="4" w:space="0"/>
              <w:right w:val="single" w:color="000000" w:sz="4" w:space="0"/>
            </w:tcBorders>
          </w:tcPr>
          <w:p>
            <w:pPr>
              <w:pStyle w:val="20"/>
              <w:spacing w:before="0"/>
              <w:rPr>
                <w:rFonts w:ascii="Times New Roman"/>
                <w:sz w:val="28"/>
              </w:rPr>
            </w:pPr>
          </w:p>
        </w:tc>
        <w:tc>
          <w:tcPr>
            <w:tcW w:w="1481" w:type="dxa"/>
            <w:tcBorders>
              <w:top w:val="single" w:color="000000" w:sz="4" w:space="0"/>
              <w:left w:val="single" w:color="000000" w:sz="4" w:space="0"/>
              <w:right w:val="single" w:color="000000" w:sz="4" w:space="0"/>
            </w:tcBorders>
          </w:tcPr>
          <w:p>
            <w:pPr>
              <w:pStyle w:val="20"/>
              <w:spacing w:before="0"/>
              <w:rPr>
                <w:rFonts w:ascii="Times New Roman"/>
                <w:sz w:val="28"/>
              </w:rPr>
            </w:pPr>
          </w:p>
        </w:tc>
        <w:tc>
          <w:tcPr>
            <w:tcW w:w="1539" w:type="dxa"/>
            <w:tcBorders>
              <w:top w:val="single" w:color="000000" w:sz="4" w:space="0"/>
              <w:left w:val="single" w:color="000000" w:sz="4" w:space="0"/>
              <w:right w:val="single" w:color="000000" w:sz="4" w:space="0"/>
            </w:tcBorders>
          </w:tcPr>
          <w:p>
            <w:pPr>
              <w:pStyle w:val="20"/>
              <w:spacing w:before="0"/>
              <w:rPr>
                <w:rFonts w:ascii="Times New Roman"/>
                <w:sz w:val="28"/>
              </w:rPr>
            </w:pPr>
          </w:p>
        </w:tc>
        <w:tc>
          <w:tcPr>
            <w:tcW w:w="1601" w:type="dxa"/>
            <w:tcBorders>
              <w:top w:val="single" w:color="000000" w:sz="4" w:space="0"/>
              <w:left w:val="single" w:color="000000" w:sz="4" w:space="0"/>
              <w:right w:val="single" w:color="000000" w:sz="4" w:space="0"/>
            </w:tcBorders>
          </w:tcPr>
          <w:p>
            <w:pPr>
              <w:pStyle w:val="20"/>
              <w:spacing w:before="0"/>
              <w:rPr>
                <w:rFonts w:ascii="Times New Roman"/>
                <w:sz w:val="28"/>
              </w:rPr>
            </w:pPr>
          </w:p>
        </w:tc>
        <w:tc>
          <w:tcPr>
            <w:tcW w:w="1661" w:type="dxa"/>
            <w:tcBorders>
              <w:top w:val="single" w:color="000000" w:sz="4" w:space="0"/>
              <w:left w:val="single" w:color="000000" w:sz="4" w:space="0"/>
              <w:right w:val="single" w:color="000000" w:sz="4" w:space="0"/>
            </w:tcBorders>
          </w:tcPr>
          <w:p>
            <w:pPr>
              <w:pStyle w:val="20"/>
              <w:spacing w:before="0"/>
              <w:rPr>
                <w:rFonts w:ascii="Times New Roman"/>
                <w:sz w:val="28"/>
              </w:rPr>
            </w:pPr>
          </w:p>
        </w:tc>
      </w:tr>
    </w:tbl>
    <w:p>
      <w:pPr>
        <w:spacing w:before="2"/>
        <w:ind w:left="1950"/>
        <w:rPr>
          <w:rFonts w:ascii="宋体" w:eastAsia="宋体"/>
          <w:sz w:val="24"/>
        </w:rPr>
      </w:pPr>
      <w:r>
        <w:rPr>
          <w:rFonts w:hint="eastAsia" w:ascii="宋体" w:eastAsia="宋体"/>
          <w:sz w:val="24"/>
        </w:rPr>
        <w:t>注：1.本表反映单位本年度国有资本经营预算财政拨款支出情况。</w:t>
      </w:r>
    </w:p>
    <w:p>
      <w:pPr>
        <w:spacing w:before="5" w:line="242" w:lineRule="auto"/>
        <w:ind w:left="1950" w:right="2090" w:firstLine="480"/>
        <w:rPr>
          <w:rFonts w:ascii="宋体" w:hAnsi="宋体" w:eastAsia="宋体"/>
          <w:sz w:val="24"/>
        </w:rPr>
      </w:pPr>
      <w:r>
        <w:rPr>
          <w:rFonts w:hint="eastAsia" w:ascii="宋体" w:hAnsi="宋体" w:eastAsia="宋体"/>
          <w:sz w:val="24"/>
        </w:rPr>
        <w:t>2.</w:t>
      </w:r>
      <w:r>
        <w:rPr>
          <w:rFonts w:hint="eastAsia" w:ascii="宋体" w:hAnsi="宋体" w:eastAsia="宋体"/>
          <w:spacing w:val="-9"/>
          <w:sz w:val="24"/>
        </w:rPr>
        <w:t>没有国有资本经营预算财政拨款支出的单位请公开空表，并说明“本</w:t>
      </w:r>
      <w:r>
        <w:rPr>
          <w:rFonts w:hint="eastAsia" w:ascii="宋体" w:hAnsi="宋体" w:eastAsia="宋体"/>
          <w:spacing w:val="-20"/>
          <w:sz w:val="24"/>
        </w:rPr>
        <w:t xml:space="preserve">单位 </w:t>
      </w:r>
      <w:r>
        <w:rPr>
          <w:rFonts w:ascii="Times New Roman" w:hAnsi="Times New Roman" w:eastAsia="Times New Roman"/>
          <w:sz w:val="24"/>
        </w:rPr>
        <w:t xml:space="preserve">2020 </w:t>
      </w:r>
      <w:r>
        <w:rPr>
          <w:rFonts w:hint="eastAsia" w:ascii="宋体" w:hAnsi="宋体" w:eastAsia="宋体"/>
          <w:sz w:val="24"/>
        </w:rPr>
        <w:t>年度没有使用国有资本经营预算财政拨款安排的支出”。</w:t>
      </w:r>
    </w:p>
    <w:p>
      <w:pPr>
        <w:pStyle w:val="2"/>
        <w:rPr>
          <w:rFonts w:ascii="宋体"/>
          <w:sz w:val="20"/>
        </w:rPr>
      </w:pPr>
    </w:p>
    <w:p>
      <w:pPr>
        <w:pStyle w:val="2"/>
        <w:rPr>
          <w:rFonts w:ascii="宋体"/>
          <w:sz w:val="20"/>
        </w:rPr>
      </w:pPr>
    </w:p>
    <w:p>
      <w:pPr>
        <w:pStyle w:val="17"/>
        <w:spacing w:before="195"/>
        <w:ind w:right="2169"/>
      </w:pPr>
      <w:bookmarkStart w:id="27" w:name="_bookmark14"/>
      <w:bookmarkEnd w:id="27"/>
      <w:bookmarkStart w:id="28" w:name="第三部分_2020年度部门决算情况说明"/>
      <w:bookmarkEnd w:id="28"/>
      <w:r>
        <w:t xml:space="preserve">第三部分 </w:t>
      </w:r>
      <w:r>
        <w:rPr>
          <w:rFonts w:ascii="Calibri" w:eastAsia="Calibri"/>
        </w:rPr>
        <w:t xml:space="preserve">2020 </w:t>
      </w:r>
      <w:r>
        <w:t>年度部门决算情况说明</w:t>
      </w:r>
    </w:p>
    <w:p>
      <w:pPr>
        <w:pStyle w:val="2"/>
        <w:rPr>
          <w:rFonts w:ascii="黑体"/>
          <w:sz w:val="40"/>
        </w:rPr>
      </w:pPr>
    </w:p>
    <w:p>
      <w:pPr>
        <w:pStyle w:val="2"/>
        <w:spacing w:before="329"/>
        <w:ind w:left="2300"/>
        <w:rPr>
          <w:rFonts w:ascii="黑体" w:eastAsia="黑体"/>
        </w:rPr>
      </w:pPr>
      <w:bookmarkStart w:id="29" w:name="_bookmark15"/>
      <w:bookmarkEnd w:id="29"/>
      <w:bookmarkStart w:id="30" w:name="一、收入支出决算总体情况说明"/>
      <w:bookmarkEnd w:id="30"/>
      <w:r>
        <w:rPr>
          <w:rFonts w:hint="eastAsia" w:ascii="黑体" w:eastAsia="黑体"/>
        </w:rPr>
        <w:t>一、收入支出决算总体情况说明</w:t>
      </w:r>
    </w:p>
    <w:p>
      <w:pPr>
        <w:pStyle w:val="2"/>
        <w:spacing w:before="190"/>
        <w:ind w:right="1795"/>
        <w:jc w:val="right"/>
      </w:pPr>
      <w:r>
        <w:t>2020</w:t>
      </w:r>
      <w:r>
        <w:rPr>
          <w:spacing w:val="-16"/>
        </w:rPr>
        <w:t xml:space="preserve"> 年本单位年初结转和结余 </w:t>
      </w:r>
      <w:r>
        <w:t>92.72</w:t>
      </w:r>
      <w:r>
        <w:rPr>
          <w:spacing w:val="-21"/>
        </w:rPr>
        <w:t xml:space="preserve"> 万元，使用非财政</w:t>
      </w:r>
    </w:p>
    <w:p>
      <w:pPr>
        <w:pStyle w:val="2"/>
        <w:spacing w:before="190"/>
        <w:ind w:right="1792"/>
        <w:jc w:val="right"/>
      </w:pPr>
      <w:r>
        <w:rPr>
          <w:spacing w:val="-16"/>
        </w:rPr>
        <w:t xml:space="preserve">拨款结余 </w:t>
      </w:r>
      <w:r>
        <w:t>0</w:t>
      </w:r>
      <w:r>
        <w:rPr>
          <w:spacing w:val="-34"/>
        </w:rPr>
        <w:t xml:space="preserve"> 万元，本年收入 </w:t>
      </w:r>
      <w:r>
        <w:t>5499.44</w:t>
      </w:r>
      <w:r>
        <w:rPr>
          <w:spacing w:val="-34"/>
        </w:rPr>
        <w:t xml:space="preserve"> 万元，本年支出 </w:t>
      </w:r>
      <w:r>
        <w:t>5547.29</w:t>
      </w:r>
    </w:p>
    <w:p>
      <w:pPr>
        <w:pStyle w:val="2"/>
        <w:spacing w:before="191"/>
        <w:ind w:left="1660"/>
      </w:pPr>
      <w:r>
        <w:t>万元，结余分配 0 万元，年末结转和结余 44.87 万元。</w:t>
      </w:r>
    </w:p>
    <w:p>
      <w:pPr>
        <w:pStyle w:val="2"/>
        <w:spacing w:before="190"/>
        <w:ind w:left="2300"/>
      </w:pPr>
      <w:r>
        <w:rPr>
          <w:spacing w:val="26"/>
        </w:rPr>
        <w:t>（一</w:t>
      </w:r>
      <w:r>
        <w:t>）</w:t>
      </w:r>
      <w:r>
        <w:rPr>
          <w:spacing w:val="-133"/>
        </w:rPr>
        <w:t xml:space="preserve"> </w:t>
      </w:r>
      <w:r>
        <w:rPr>
          <w:spacing w:val="6"/>
        </w:rPr>
        <w:t>2020</w:t>
      </w:r>
      <w:r>
        <w:rPr>
          <w:spacing w:val="26"/>
        </w:rPr>
        <w:t>年收入</w:t>
      </w:r>
      <w:r>
        <w:rPr>
          <w:spacing w:val="3"/>
        </w:rPr>
        <w:t>5499.44</w:t>
      </w:r>
      <w:r>
        <w:rPr>
          <w:spacing w:val="26"/>
        </w:rPr>
        <w:t>万元，比上年决算数增加</w:t>
      </w:r>
    </w:p>
    <w:p>
      <w:pPr>
        <w:pStyle w:val="2"/>
        <w:spacing w:before="190"/>
        <w:ind w:left="1660"/>
      </w:pPr>
      <w:r>
        <w:t>1997.68万元，增长57.05％，具体情况如下：</w:t>
      </w:r>
    </w:p>
    <w:p>
      <w:pPr>
        <w:pStyle w:val="19"/>
        <w:numPr>
          <w:ilvl w:val="1"/>
          <w:numId w:val="3"/>
        </w:numPr>
        <w:tabs>
          <w:tab w:val="left" w:pos="2726"/>
        </w:tabs>
        <w:rPr>
          <w:sz w:val="32"/>
        </w:rPr>
      </w:pPr>
      <w:r>
        <w:rPr>
          <w:sz w:val="32"/>
        </w:rPr>
        <w:t>一般公共预算财政拨款收入3558.14万元。</w:t>
      </w:r>
    </w:p>
    <w:p>
      <w:pPr>
        <w:pStyle w:val="19"/>
        <w:numPr>
          <w:ilvl w:val="1"/>
          <w:numId w:val="3"/>
        </w:numPr>
        <w:tabs>
          <w:tab w:val="left" w:pos="2726"/>
        </w:tabs>
        <w:spacing w:before="189"/>
        <w:rPr>
          <w:sz w:val="32"/>
        </w:rPr>
      </w:pPr>
      <w:r>
        <w:rPr>
          <w:sz w:val="32"/>
        </w:rPr>
        <w:t>政府性基金预算财政拨款收入1807.3万元。</w:t>
      </w:r>
    </w:p>
    <w:p>
      <w:pPr>
        <w:rPr>
          <w:sz w:val="32"/>
        </w:rPr>
        <w:sectPr>
          <w:type w:val="continuous"/>
          <w:pgSz w:w="11910" w:h="16840"/>
          <w:pgMar w:top="1580" w:right="0" w:bottom="1300" w:left="140" w:header="720" w:footer="720" w:gutter="0"/>
          <w:cols w:space="720" w:num="1"/>
        </w:sectPr>
      </w:pPr>
    </w:p>
    <w:p>
      <w:pPr>
        <w:pStyle w:val="2"/>
        <w:spacing w:before="3"/>
        <w:rPr>
          <w:sz w:val="16"/>
        </w:rPr>
      </w:pPr>
    </w:p>
    <w:p>
      <w:pPr>
        <w:pStyle w:val="19"/>
        <w:numPr>
          <w:ilvl w:val="1"/>
          <w:numId w:val="3"/>
        </w:numPr>
        <w:tabs>
          <w:tab w:val="left" w:pos="2726"/>
        </w:tabs>
        <w:spacing w:before="55"/>
        <w:ind w:hanging="426"/>
        <w:rPr>
          <w:sz w:val="32"/>
        </w:rPr>
      </w:pPr>
      <w:r>
        <w:rPr>
          <w:sz w:val="32"/>
        </w:rPr>
        <w:t>国有资本经营预算财政拨款收入0万元。</w:t>
      </w:r>
    </w:p>
    <w:p>
      <w:pPr>
        <w:pStyle w:val="19"/>
        <w:numPr>
          <w:ilvl w:val="1"/>
          <w:numId w:val="3"/>
        </w:numPr>
        <w:tabs>
          <w:tab w:val="left" w:pos="2781"/>
        </w:tabs>
        <w:ind w:left="2780" w:hanging="481"/>
        <w:rPr>
          <w:sz w:val="32"/>
        </w:rPr>
      </w:pPr>
      <w:r>
        <w:rPr>
          <w:sz w:val="32"/>
        </w:rPr>
        <w:t>上级补助收入0万元。</w:t>
      </w:r>
    </w:p>
    <w:p>
      <w:pPr>
        <w:pStyle w:val="19"/>
        <w:numPr>
          <w:ilvl w:val="1"/>
          <w:numId w:val="3"/>
        </w:numPr>
        <w:tabs>
          <w:tab w:val="left" w:pos="2781"/>
        </w:tabs>
        <w:ind w:left="2780" w:hanging="481"/>
        <w:rPr>
          <w:sz w:val="32"/>
        </w:rPr>
      </w:pPr>
      <w:r>
        <w:rPr>
          <w:w w:val="95"/>
          <w:sz w:val="32"/>
        </w:rPr>
        <w:t>事业收入0万元。</w:t>
      </w:r>
    </w:p>
    <w:p>
      <w:pPr>
        <w:pStyle w:val="19"/>
        <w:numPr>
          <w:ilvl w:val="1"/>
          <w:numId w:val="3"/>
        </w:numPr>
        <w:tabs>
          <w:tab w:val="left" w:pos="2781"/>
        </w:tabs>
        <w:ind w:left="2780" w:hanging="481"/>
        <w:rPr>
          <w:sz w:val="32"/>
        </w:rPr>
      </w:pPr>
      <w:r>
        <w:rPr>
          <w:w w:val="95"/>
          <w:sz w:val="32"/>
        </w:rPr>
        <w:t>经营收入0万元。</w:t>
      </w:r>
    </w:p>
    <w:p>
      <w:pPr>
        <w:pStyle w:val="19"/>
        <w:numPr>
          <w:ilvl w:val="1"/>
          <w:numId w:val="3"/>
        </w:numPr>
        <w:tabs>
          <w:tab w:val="left" w:pos="2623"/>
        </w:tabs>
        <w:ind w:left="2622" w:hanging="323"/>
        <w:rPr>
          <w:sz w:val="32"/>
        </w:rPr>
      </w:pPr>
      <w:r>
        <w:rPr>
          <w:sz w:val="32"/>
        </w:rPr>
        <w:t>附属单位上缴收入0万元。</w:t>
      </w:r>
    </w:p>
    <w:p>
      <w:pPr>
        <w:pStyle w:val="19"/>
        <w:numPr>
          <w:ilvl w:val="1"/>
          <w:numId w:val="3"/>
        </w:numPr>
        <w:tabs>
          <w:tab w:val="left" w:pos="2623"/>
        </w:tabs>
        <w:ind w:left="2622" w:hanging="322"/>
        <w:rPr>
          <w:sz w:val="32"/>
        </w:rPr>
      </w:pPr>
      <w:r>
        <w:rPr>
          <w:sz w:val="32"/>
        </w:rPr>
        <w:t>其他收入134万元。</w:t>
      </w:r>
    </w:p>
    <w:p>
      <w:pPr>
        <w:pStyle w:val="2"/>
        <w:spacing w:before="190"/>
        <w:ind w:left="2301"/>
      </w:pPr>
      <w:r>
        <w:rPr>
          <w:spacing w:val="26"/>
        </w:rPr>
        <w:t>（二</w:t>
      </w:r>
      <w:r>
        <w:t>）</w:t>
      </w:r>
      <w:r>
        <w:rPr>
          <w:spacing w:val="-133"/>
        </w:rPr>
        <w:t xml:space="preserve"> </w:t>
      </w:r>
      <w:r>
        <w:rPr>
          <w:spacing w:val="6"/>
        </w:rPr>
        <w:t>2020</w:t>
      </w:r>
      <w:r>
        <w:rPr>
          <w:spacing w:val="26"/>
        </w:rPr>
        <w:t>年支出</w:t>
      </w:r>
      <w:r>
        <w:rPr>
          <w:spacing w:val="3"/>
        </w:rPr>
        <w:t>5547.29</w:t>
      </w:r>
      <w:r>
        <w:rPr>
          <w:spacing w:val="26"/>
        </w:rPr>
        <w:t>万元，比上年决算数增加</w:t>
      </w:r>
    </w:p>
    <w:p>
      <w:pPr>
        <w:pStyle w:val="2"/>
        <w:spacing w:before="191"/>
        <w:ind w:left="1660"/>
      </w:pPr>
      <w:r>
        <w:t>2126.95万元，增长62.19％，具体情况如下：</w:t>
      </w:r>
    </w:p>
    <w:p>
      <w:pPr>
        <w:pStyle w:val="19"/>
        <w:numPr>
          <w:ilvl w:val="0"/>
          <w:numId w:val="4"/>
        </w:numPr>
        <w:tabs>
          <w:tab w:val="left" w:pos="2701"/>
        </w:tabs>
        <w:ind w:hanging="323"/>
        <w:jc w:val="left"/>
        <w:rPr>
          <w:sz w:val="32"/>
        </w:rPr>
      </w:pPr>
      <w:r>
        <w:rPr>
          <w:spacing w:val="-21"/>
          <w:sz w:val="32"/>
        </w:rPr>
        <w:t xml:space="preserve">基本支出 </w:t>
      </w:r>
      <w:r>
        <w:rPr>
          <w:sz w:val="32"/>
        </w:rPr>
        <w:t>560.68</w:t>
      </w:r>
      <w:r>
        <w:rPr>
          <w:spacing w:val="-46"/>
          <w:sz w:val="32"/>
        </w:rPr>
        <w:t xml:space="preserve"> 万元。其中，人员支出 </w:t>
      </w:r>
      <w:r>
        <w:rPr>
          <w:sz w:val="32"/>
        </w:rPr>
        <w:t>505.59</w:t>
      </w:r>
      <w:r>
        <w:rPr>
          <w:spacing w:val="-27"/>
          <w:sz w:val="32"/>
        </w:rPr>
        <w:t xml:space="preserve"> 万元，</w:t>
      </w:r>
    </w:p>
    <w:p>
      <w:pPr>
        <w:pStyle w:val="2"/>
        <w:spacing w:before="190"/>
        <w:ind w:left="1897"/>
      </w:pPr>
      <w:r>
        <w:t>公用支出 55.09 万元。</w:t>
      </w:r>
    </w:p>
    <w:p>
      <w:pPr>
        <w:pStyle w:val="19"/>
        <w:numPr>
          <w:ilvl w:val="0"/>
          <w:numId w:val="4"/>
        </w:numPr>
        <w:tabs>
          <w:tab w:val="left" w:pos="2698"/>
        </w:tabs>
        <w:ind w:left="2697" w:hanging="323"/>
        <w:jc w:val="left"/>
        <w:rPr>
          <w:sz w:val="32"/>
        </w:rPr>
      </w:pPr>
      <w:r>
        <w:rPr>
          <w:spacing w:val="-16"/>
          <w:sz w:val="32"/>
        </w:rPr>
        <w:t xml:space="preserve">项目支出 </w:t>
      </w:r>
      <w:r>
        <w:rPr>
          <w:sz w:val="32"/>
        </w:rPr>
        <w:t>4986.61</w:t>
      </w:r>
      <w:r>
        <w:rPr>
          <w:spacing w:val="-21"/>
          <w:sz w:val="32"/>
        </w:rPr>
        <w:t xml:space="preserve"> 万元。</w:t>
      </w:r>
    </w:p>
    <w:p>
      <w:pPr>
        <w:pStyle w:val="19"/>
        <w:numPr>
          <w:ilvl w:val="0"/>
          <w:numId w:val="4"/>
        </w:numPr>
        <w:tabs>
          <w:tab w:val="left" w:pos="2698"/>
        </w:tabs>
        <w:ind w:left="2697" w:hanging="323"/>
        <w:jc w:val="left"/>
        <w:rPr>
          <w:sz w:val="32"/>
        </w:rPr>
      </w:pPr>
      <w:r>
        <w:rPr>
          <w:spacing w:val="-12"/>
          <w:sz w:val="32"/>
        </w:rPr>
        <w:t xml:space="preserve">上缴上级支出 </w:t>
      </w:r>
      <w:r>
        <w:rPr>
          <w:sz w:val="32"/>
        </w:rPr>
        <w:t>0</w:t>
      </w:r>
      <w:r>
        <w:rPr>
          <w:spacing w:val="-21"/>
          <w:sz w:val="32"/>
        </w:rPr>
        <w:t xml:space="preserve"> 万元。</w:t>
      </w:r>
    </w:p>
    <w:p>
      <w:pPr>
        <w:pStyle w:val="19"/>
        <w:numPr>
          <w:ilvl w:val="0"/>
          <w:numId w:val="4"/>
        </w:numPr>
        <w:tabs>
          <w:tab w:val="left" w:pos="2623"/>
        </w:tabs>
        <w:ind w:left="2622"/>
        <w:jc w:val="left"/>
        <w:rPr>
          <w:sz w:val="32"/>
        </w:rPr>
      </w:pPr>
      <w:r>
        <w:rPr>
          <w:spacing w:val="-16"/>
          <w:sz w:val="32"/>
        </w:rPr>
        <w:t xml:space="preserve">经营支出 </w:t>
      </w:r>
      <w:r>
        <w:rPr>
          <w:sz w:val="32"/>
        </w:rPr>
        <w:t>0</w:t>
      </w:r>
      <w:r>
        <w:rPr>
          <w:spacing w:val="-21"/>
          <w:sz w:val="32"/>
        </w:rPr>
        <w:t xml:space="preserve"> 万元。</w:t>
      </w:r>
    </w:p>
    <w:p>
      <w:pPr>
        <w:pStyle w:val="19"/>
        <w:numPr>
          <w:ilvl w:val="0"/>
          <w:numId w:val="4"/>
        </w:numPr>
        <w:tabs>
          <w:tab w:val="left" w:pos="2623"/>
        </w:tabs>
        <w:ind w:left="2622"/>
        <w:jc w:val="left"/>
        <w:rPr>
          <w:sz w:val="32"/>
        </w:rPr>
      </w:pPr>
      <w:r>
        <w:rPr>
          <w:spacing w:val="-8"/>
          <w:sz w:val="32"/>
        </w:rPr>
        <w:t xml:space="preserve">对附属单位补助支出 </w:t>
      </w:r>
      <w:r>
        <w:rPr>
          <w:sz w:val="32"/>
        </w:rPr>
        <w:t>0</w:t>
      </w:r>
      <w:r>
        <w:rPr>
          <w:spacing w:val="-21"/>
          <w:sz w:val="32"/>
        </w:rPr>
        <w:t xml:space="preserve"> 万元。</w:t>
      </w:r>
    </w:p>
    <w:p>
      <w:pPr>
        <w:pStyle w:val="2"/>
        <w:spacing w:before="190"/>
        <w:ind w:left="2301"/>
        <w:rPr>
          <w:rFonts w:ascii="黑体" w:eastAsia="黑体"/>
        </w:rPr>
      </w:pPr>
      <w:bookmarkStart w:id="31" w:name="_bookmark16"/>
      <w:bookmarkEnd w:id="31"/>
      <w:bookmarkStart w:id="32" w:name="二、一般公共预算拨款支出决算情况说明"/>
      <w:bookmarkEnd w:id="32"/>
      <w:r>
        <w:rPr>
          <w:rFonts w:hint="eastAsia" w:ascii="黑体" w:eastAsia="黑体"/>
        </w:rPr>
        <w:t>二、一般公共预算拨款支出决算情况说明</w:t>
      </w:r>
    </w:p>
    <w:p>
      <w:pPr>
        <w:pStyle w:val="2"/>
        <w:spacing w:before="190" w:line="350" w:lineRule="auto"/>
        <w:ind w:left="1660" w:right="1795" w:firstLine="641"/>
        <w:jc w:val="both"/>
      </w:pPr>
      <w:r>
        <w:t>2020</w:t>
      </w:r>
      <w:r>
        <w:rPr>
          <w:spacing w:val="-16"/>
        </w:rPr>
        <w:t xml:space="preserve"> 年一般公共预算拨款支出 </w:t>
      </w:r>
      <w:r>
        <w:rPr>
          <w:rFonts w:hint="eastAsia"/>
        </w:rPr>
        <w:t>3594.68</w:t>
      </w:r>
      <w:r>
        <w:rPr>
          <w:spacing w:val="-23"/>
        </w:rPr>
        <w:t xml:space="preserve"> 万元，比上年决</w:t>
      </w:r>
      <w:r>
        <w:rPr>
          <w:spacing w:val="-32"/>
        </w:rPr>
        <w:t xml:space="preserve">算数增加 </w:t>
      </w:r>
      <w:r>
        <w:t>1231.66</w:t>
      </w:r>
      <w:r>
        <w:rPr>
          <w:spacing w:val="-19"/>
        </w:rPr>
        <w:t xml:space="preserve"> 万元，增长 </w:t>
      </w:r>
      <w:r>
        <w:t>52.94%，具体情况如下(按</w:t>
      </w:r>
      <w:r>
        <w:rPr>
          <w:b/>
        </w:rPr>
        <w:t>项级科目</w:t>
      </w:r>
      <w:r>
        <w:t>分类统计)：</w:t>
      </w:r>
    </w:p>
    <w:p>
      <w:pPr>
        <w:pStyle w:val="2"/>
        <w:spacing w:before="3" w:line="350" w:lineRule="auto"/>
        <w:ind w:left="1659" w:right="1797" w:firstLine="640"/>
        <w:jc w:val="both"/>
      </w:pPr>
      <w:r>
        <w:t>（一）行政运行（2010401）492.22</w:t>
      </w:r>
      <w:r>
        <w:rPr>
          <w:spacing w:val="-5"/>
        </w:rPr>
        <w:t xml:space="preserve"> 万元，较上年决算</w:t>
      </w:r>
      <w:r>
        <w:rPr>
          <w:spacing w:val="-25"/>
        </w:rPr>
        <w:t xml:space="preserve">数增加 </w:t>
      </w:r>
      <w:r>
        <w:t>99.98</w:t>
      </w:r>
      <w:r>
        <w:rPr>
          <w:spacing w:val="-33"/>
        </w:rPr>
        <w:t xml:space="preserve"> 万元，增长 </w:t>
      </w:r>
      <w:r>
        <w:t>25.49</w:t>
      </w:r>
      <w:r>
        <w:rPr>
          <w:spacing w:val="-7"/>
        </w:rPr>
        <w:t>%。主要原因是机构改革后物价管理及服务业职能增加。</w:t>
      </w:r>
    </w:p>
    <w:p>
      <w:pPr>
        <w:pStyle w:val="2"/>
        <w:spacing w:before="5"/>
        <w:ind w:left="2300"/>
        <w:jc w:val="both"/>
      </w:pPr>
      <w:r>
        <w:t>（二）一般行政管理（2010402）30 万元，较上年决算</w:t>
      </w:r>
    </w:p>
    <w:p>
      <w:pPr>
        <w:jc w:val="both"/>
        <w:sectPr>
          <w:pgSz w:w="11910" w:h="16840"/>
          <w:pgMar w:top="1580" w:right="0" w:bottom="1380" w:left="140" w:header="0" w:footer="1117" w:gutter="0"/>
          <w:cols w:space="720" w:num="1"/>
        </w:sectPr>
      </w:pPr>
    </w:p>
    <w:p>
      <w:pPr>
        <w:pStyle w:val="2"/>
        <w:spacing w:before="3"/>
        <w:rPr>
          <w:sz w:val="16"/>
        </w:rPr>
      </w:pPr>
    </w:p>
    <w:p>
      <w:pPr>
        <w:pStyle w:val="2"/>
        <w:spacing w:before="55" w:line="350" w:lineRule="auto"/>
        <w:ind w:left="1659" w:right="1798"/>
        <w:jc w:val="both"/>
      </w:pPr>
      <w:r>
        <w:rPr>
          <w:spacing w:val="-21"/>
        </w:rPr>
        <w:t xml:space="preserve">数增加 </w:t>
      </w:r>
      <w:r>
        <w:t>10</w:t>
      </w:r>
      <w:r>
        <w:rPr>
          <w:spacing w:val="-28"/>
        </w:rPr>
        <w:t xml:space="preserve"> 万元，增长 </w:t>
      </w:r>
      <w:r>
        <w:t>50%</w:t>
      </w:r>
      <w:r>
        <w:rPr>
          <w:spacing w:val="-7"/>
        </w:rPr>
        <w:t>。主要原因是服务业</w:t>
      </w:r>
      <w:r>
        <w:t>（三产办</w:t>
      </w:r>
      <w:r>
        <w:rPr>
          <w:spacing w:val="-24"/>
        </w:rPr>
        <w:t>）</w:t>
      </w:r>
      <w:r>
        <w:rPr>
          <w:spacing w:val="-11"/>
        </w:rPr>
        <w:t>项</w:t>
      </w:r>
      <w:r>
        <w:t>目工作推进。</w:t>
      </w:r>
    </w:p>
    <w:p>
      <w:pPr>
        <w:pStyle w:val="2"/>
        <w:spacing w:before="3" w:line="350" w:lineRule="auto"/>
        <w:ind w:left="1659" w:right="1795" w:firstLine="640"/>
        <w:jc w:val="both"/>
      </w:pPr>
      <w:r>
        <w:t>（三</w:t>
      </w:r>
      <w:r>
        <w:rPr>
          <w:spacing w:val="-22"/>
        </w:rPr>
        <w:t>）</w:t>
      </w:r>
      <w:r>
        <w:rPr>
          <w:spacing w:val="-4"/>
        </w:rPr>
        <w:t>战略规划与实施</w:t>
      </w:r>
      <w:r>
        <w:t>（2010404）62.92</w:t>
      </w:r>
      <w:r>
        <w:rPr>
          <w:spacing w:val="-21"/>
        </w:rPr>
        <w:t xml:space="preserve"> 万元，较上年</w:t>
      </w:r>
      <w:r>
        <w:rPr>
          <w:spacing w:val="-28"/>
        </w:rPr>
        <w:t xml:space="preserve">决算数增加 </w:t>
      </w:r>
      <w:r>
        <w:t>47.92</w:t>
      </w:r>
      <w:r>
        <w:rPr>
          <w:spacing w:val="-19"/>
        </w:rPr>
        <w:t xml:space="preserve"> 万元，增长 </w:t>
      </w:r>
      <w:r>
        <w:t>319.47%。主要原因是十四五</w:t>
      </w:r>
      <w:r>
        <w:rPr>
          <w:spacing w:val="-2"/>
        </w:rPr>
        <w:t>规划前期项目经费、可研费用及省市重大项目前期工作经费增加。</w:t>
      </w:r>
    </w:p>
    <w:p>
      <w:pPr>
        <w:pStyle w:val="2"/>
        <w:spacing w:before="6" w:line="350" w:lineRule="auto"/>
        <w:ind w:left="1660" w:right="1797" w:firstLine="640"/>
        <w:jc w:val="both"/>
      </w:pPr>
      <w:r>
        <w:t>（四）物价管理（2010408）14.7</w:t>
      </w:r>
      <w:r>
        <w:rPr>
          <w:spacing w:val="-5"/>
        </w:rPr>
        <w:t xml:space="preserve"> 万元，较上年决算数</w:t>
      </w:r>
      <w:r>
        <w:rPr>
          <w:spacing w:val="-24"/>
        </w:rPr>
        <w:t xml:space="preserve">增加 </w:t>
      </w:r>
      <w:r>
        <w:t>13.13</w:t>
      </w:r>
      <w:r>
        <w:rPr>
          <w:spacing w:val="-19"/>
        </w:rPr>
        <w:t xml:space="preserve"> 万元，增长 </w:t>
      </w:r>
      <w:r>
        <w:t>836.31%。主要原因是机构改革后价格认定、价格监测、成本调查职能的并入增加所致。</w:t>
      </w:r>
    </w:p>
    <w:p>
      <w:pPr>
        <w:pStyle w:val="2"/>
        <w:spacing w:before="4" w:line="350" w:lineRule="auto"/>
        <w:ind w:left="1661" w:right="1794" w:firstLine="640"/>
        <w:jc w:val="both"/>
      </w:pPr>
      <w:r>
        <w:t>（五）其他发展和改革支出（2010499）185.42</w:t>
      </w:r>
      <w:r>
        <w:rPr>
          <w:spacing w:val="-6"/>
        </w:rPr>
        <w:t xml:space="preserve"> 万元， </w:t>
      </w:r>
      <w:r>
        <w:rPr>
          <w:spacing w:val="-13"/>
        </w:rPr>
        <w:t xml:space="preserve">较上年决算数增加 </w:t>
      </w:r>
      <w:r>
        <w:t>93.39</w:t>
      </w:r>
      <w:r>
        <w:rPr>
          <w:spacing w:val="-18"/>
        </w:rPr>
        <w:t xml:space="preserve"> 万元，增长 </w:t>
      </w:r>
      <w:r>
        <w:t>101.48%。主要原因是</w:t>
      </w:r>
      <w:r>
        <w:rPr>
          <w:spacing w:val="11"/>
          <w:w w:val="95"/>
        </w:rPr>
        <w:t xml:space="preserve">省级正向激励及服务业十五条奖励措施对当年新增线上服 </w:t>
      </w:r>
      <w:r>
        <w:t>务业及服务业龙头扶持资金。</w:t>
      </w:r>
    </w:p>
    <w:p>
      <w:pPr>
        <w:pStyle w:val="2"/>
        <w:spacing w:before="6" w:line="350" w:lineRule="auto"/>
        <w:ind w:left="1661" w:right="1796" w:firstLine="640"/>
        <w:jc w:val="both"/>
      </w:pPr>
      <w:r>
        <w:t>（六</w:t>
      </w:r>
      <w:r>
        <w:rPr>
          <w:spacing w:val="-22"/>
        </w:rPr>
        <w:t>）</w:t>
      </w:r>
      <w:r>
        <w:rPr>
          <w:spacing w:val="-3"/>
        </w:rPr>
        <w:t>其他科学技术支出</w:t>
      </w:r>
      <w:r>
        <w:t>（2069999）2092.17</w:t>
      </w:r>
      <w:r>
        <w:rPr>
          <w:spacing w:val="-32"/>
        </w:rPr>
        <w:t xml:space="preserve"> 万元，较</w:t>
      </w:r>
      <w:r>
        <w:rPr>
          <w:spacing w:val="-8"/>
        </w:rPr>
        <w:t xml:space="preserve">上年决算数增加 </w:t>
      </w:r>
      <w:r>
        <w:t>368.42</w:t>
      </w:r>
      <w:r>
        <w:rPr>
          <w:spacing w:val="-18"/>
        </w:rPr>
        <w:t xml:space="preserve"> 万元，增长 </w:t>
      </w:r>
      <w:r>
        <w:t>21.37%。主要原因是用于第三产业文旅电商产业扶持资金增加。</w:t>
      </w:r>
    </w:p>
    <w:p>
      <w:pPr>
        <w:pStyle w:val="2"/>
        <w:spacing w:before="5" w:line="350" w:lineRule="auto"/>
        <w:ind w:left="1661" w:right="1637" w:firstLine="640"/>
      </w:pPr>
      <w:r>
        <w:t>（七）其他技术研究与开发支出（2060499）150</w:t>
      </w:r>
      <w:r>
        <w:rPr>
          <w:spacing w:val="-6"/>
        </w:rPr>
        <w:t xml:space="preserve"> 万元， </w:t>
      </w:r>
      <w:r>
        <w:rPr>
          <w:spacing w:val="-15"/>
        </w:rPr>
        <w:t xml:space="preserve">较上年决算数增加 </w:t>
      </w:r>
      <w:r>
        <w:t>150</w:t>
      </w:r>
      <w:r>
        <w:rPr>
          <w:spacing w:val="-32"/>
        </w:rPr>
        <w:t xml:space="preserve"> 万元，增长 </w:t>
      </w:r>
      <w:r>
        <w:t>100</w:t>
      </w:r>
      <w:r>
        <w:rPr>
          <w:spacing w:val="-7"/>
        </w:rPr>
        <w:t>%。主要原因是主要用于天守石墨烯超细纤维合成革项目实验室扶持资金。</w:t>
      </w:r>
    </w:p>
    <w:p>
      <w:pPr>
        <w:pStyle w:val="2"/>
        <w:spacing w:before="4" w:line="350" w:lineRule="auto"/>
        <w:ind w:left="1662" w:right="1795" w:firstLine="640"/>
        <w:jc w:val="both"/>
      </w:pPr>
      <w:r>
        <w:t>（八）其他扶贫支出（2130599）0.0025</w:t>
      </w:r>
      <w:r>
        <w:rPr>
          <w:spacing w:val="-5"/>
        </w:rPr>
        <w:t xml:space="preserve"> 万元，较上年</w:t>
      </w:r>
      <w:r>
        <w:rPr>
          <w:spacing w:val="-15"/>
        </w:rPr>
        <w:t xml:space="preserve">决算数减少 </w:t>
      </w:r>
      <w:r>
        <w:t>21.6</w:t>
      </w:r>
      <w:r>
        <w:rPr>
          <w:spacing w:val="-19"/>
        </w:rPr>
        <w:t xml:space="preserve"> 万元，下降 </w:t>
      </w:r>
      <w:r>
        <w:t>99.98%。主要原因是农村设施</w:t>
      </w:r>
      <w:r>
        <w:rPr>
          <w:spacing w:val="-7"/>
        </w:rPr>
        <w:t xml:space="preserve">光伏扶贫资金结束，结余 </w:t>
      </w:r>
      <w:r>
        <w:t>25</w:t>
      </w:r>
      <w:r>
        <w:rPr>
          <w:spacing w:val="-12"/>
        </w:rPr>
        <w:t xml:space="preserve"> 元上缴市国库。</w:t>
      </w:r>
    </w:p>
    <w:p>
      <w:pPr>
        <w:spacing w:line="350" w:lineRule="auto"/>
        <w:jc w:val="both"/>
        <w:sectPr>
          <w:pgSz w:w="11910" w:h="16840"/>
          <w:pgMar w:top="1580" w:right="0" w:bottom="1380" w:left="140" w:header="0" w:footer="1117" w:gutter="0"/>
          <w:cols w:space="720" w:num="1"/>
        </w:sectPr>
      </w:pPr>
    </w:p>
    <w:p>
      <w:pPr>
        <w:pStyle w:val="2"/>
        <w:spacing w:before="3"/>
        <w:rPr>
          <w:sz w:val="16"/>
        </w:rPr>
      </w:pPr>
    </w:p>
    <w:p>
      <w:pPr>
        <w:pStyle w:val="2"/>
        <w:spacing w:before="55" w:line="350" w:lineRule="auto"/>
        <w:ind w:left="1659" w:right="1797" w:firstLine="640"/>
        <w:jc w:val="both"/>
      </w:pPr>
      <w:r>
        <w:t>（九</w:t>
      </w:r>
      <w:r>
        <w:rPr>
          <w:spacing w:val="-22"/>
        </w:rPr>
        <w:t>）</w:t>
      </w:r>
      <w:r>
        <w:rPr>
          <w:spacing w:val="-4"/>
        </w:rPr>
        <w:t>能源科技装备</w:t>
      </w:r>
      <w:r>
        <w:t>（2111406）60.71</w:t>
      </w:r>
      <w:r>
        <w:rPr>
          <w:spacing w:val="-19"/>
        </w:rPr>
        <w:t xml:space="preserve"> 万元，较上年决</w:t>
      </w:r>
      <w:r>
        <w:rPr>
          <w:spacing w:val="-32"/>
        </w:rPr>
        <w:t xml:space="preserve">算数增加 </w:t>
      </w:r>
      <w:r>
        <w:t>60.71</w:t>
      </w:r>
      <w:r>
        <w:rPr>
          <w:spacing w:val="-33"/>
        </w:rPr>
        <w:t xml:space="preserve"> 万元，增长 </w:t>
      </w:r>
      <w:r>
        <w:t>100</w:t>
      </w:r>
      <w:r>
        <w:rPr>
          <w:spacing w:val="-7"/>
        </w:rPr>
        <w:t>%。主要原因是新增电动汽车充电设施建设项目补助资金。</w:t>
      </w:r>
    </w:p>
    <w:p>
      <w:pPr>
        <w:pStyle w:val="2"/>
        <w:spacing w:before="4" w:line="350" w:lineRule="auto"/>
        <w:ind w:left="1659" w:right="1796" w:firstLine="640"/>
        <w:jc w:val="both"/>
      </w:pPr>
      <w:r>
        <w:t>（十）其他节能环保支出（2119901）426.96</w:t>
      </w:r>
      <w:r>
        <w:rPr>
          <w:spacing w:val="-5"/>
        </w:rPr>
        <w:t xml:space="preserve"> 万元，较</w:t>
      </w:r>
      <w:r>
        <w:rPr>
          <w:spacing w:val="-12"/>
        </w:rPr>
        <w:t xml:space="preserve">上年决算数增加 </w:t>
      </w:r>
      <w:r>
        <w:t>426.96</w:t>
      </w:r>
      <w:r>
        <w:rPr>
          <w:spacing w:val="-18"/>
        </w:rPr>
        <w:t xml:space="preserve"> 万元，增长 </w:t>
      </w:r>
      <w:r>
        <w:t>100%。主要原因是第三</w:t>
      </w:r>
      <w:r>
        <w:rPr>
          <w:spacing w:val="11"/>
          <w:w w:val="95"/>
        </w:rPr>
        <w:t xml:space="preserve">产业文旅电商产业扶持资金年初财政预算调整预算来源渠 </w:t>
      </w:r>
      <w:r>
        <w:t>道所致。</w:t>
      </w:r>
    </w:p>
    <w:p>
      <w:pPr>
        <w:pStyle w:val="2"/>
        <w:spacing w:before="6" w:line="350" w:lineRule="auto"/>
        <w:ind w:left="1660" w:right="1799" w:firstLine="640"/>
        <w:jc w:val="both"/>
      </w:pPr>
      <w:r>
        <w:t>（十一</w:t>
      </w:r>
      <w:r>
        <w:rPr>
          <w:spacing w:val="-24"/>
        </w:rPr>
        <w:t>）</w:t>
      </w:r>
      <w:r>
        <w:rPr>
          <w:spacing w:val="-3"/>
        </w:rPr>
        <w:t>工业和信息产业支持</w:t>
      </w:r>
      <w:r>
        <w:t>（2150510）200</w:t>
      </w:r>
      <w:r>
        <w:rPr>
          <w:spacing w:val="-32"/>
        </w:rPr>
        <w:t xml:space="preserve"> 万元，较</w:t>
      </w:r>
      <w:r>
        <w:rPr>
          <w:spacing w:val="-11"/>
        </w:rPr>
        <w:t xml:space="preserve">上年决算数增加 </w:t>
      </w:r>
      <w:r>
        <w:t>200</w:t>
      </w:r>
      <w:r>
        <w:rPr>
          <w:spacing w:val="-32"/>
        </w:rPr>
        <w:t xml:space="preserve"> 万元，增长 </w:t>
      </w:r>
      <w:r>
        <w:t>100%</w:t>
      </w:r>
      <w:r>
        <w:rPr>
          <w:spacing w:val="-8"/>
        </w:rPr>
        <w:t xml:space="preserve">。主要原因是用于补助福建省数字经济发展 </w:t>
      </w:r>
      <w:r>
        <w:t>5G</w:t>
      </w:r>
      <w:r>
        <w:rPr>
          <w:spacing w:val="-12"/>
        </w:rPr>
        <w:t xml:space="preserve"> 资金扶持所致。</w:t>
      </w:r>
    </w:p>
    <w:p>
      <w:pPr>
        <w:pStyle w:val="2"/>
        <w:spacing w:before="5" w:line="350" w:lineRule="auto"/>
        <w:ind w:left="1661" w:right="1796" w:firstLine="640"/>
        <w:jc w:val="both"/>
      </w:pPr>
      <w:r>
        <w:t>（十二</w:t>
      </w:r>
      <w:r>
        <w:rPr>
          <w:spacing w:val="-24"/>
        </w:rPr>
        <w:t>）</w:t>
      </w:r>
      <w:r>
        <w:rPr>
          <w:spacing w:val="-9"/>
        </w:rPr>
        <w:t>公积金</w:t>
      </w:r>
      <w:r>
        <w:t>（2210201）24.07</w:t>
      </w:r>
      <w:r>
        <w:rPr>
          <w:spacing w:val="-15"/>
        </w:rPr>
        <w:t xml:space="preserve"> 万元，较上年决算数</w:t>
      </w:r>
      <w:r>
        <w:rPr>
          <w:spacing w:val="-31"/>
        </w:rPr>
        <w:t xml:space="preserve">增加 </w:t>
      </w:r>
      <w:r>
        <w:t>2.69</w:t>
      </w:r>
      <w:r>
        <w:rPr>
          <w:spacing w:val="-19"/>
        </w:rPr>
        <w:t xml:space="preserve"> 万元，增长 </w:t>
      </w:r>
      <w:r>
        <w:t>12.58%。主要原因是机构改革后机关单位、人员薪资及项目经费增加。</w:t>
      </w:r>
    </w:p>
    <w:p>
      <w:pPr>
        <w:pStyle w:val="2"/>
        <w:spacing w:before="4"/>
        <w:ind w:left="2302"/>
        <w:rPr>
          <w:rFonts w:ascii="黑体" w:eastAsia="黑体"/>
        </w:rPr>
      </w:pPr>
      <w:bookmarkStart w:id="33" w:name="_bookmark17"/>
      <w:bookmarkEnd w:id="33"/>
      <w:bookmarkStart w:id="34" w:name="三、政府性基金财政拨款支出决算情况说明"/>
      <w:bookmarkEnd w:id="34"/>
      <w:r>
        <w:rPr>
          <w:rFonts w:hint="eastAsia" w:ascii="黑体" w:eastAsia="黑体"/>
        </w:rPr>
        <w:t>三、政府性基金财政拨款支出决算情况说明</w:t>
      </w:r>
    </w:p>
    <w:p>
      <w:pPr>
        <w:pStyle w:val="2"/>
        <w:spacing w:before="190" w:line="350" w:lineRule="auto"/>
        <w:ind w:left="1661" w:right="1796" w:firstLine="703"/>
        <w:jc w:val="both"/>
      </w:pPr>
      <w:r>
        <w:t>2020</w:t>
      </w:r>
      <w:r>
        <w:rPr>
          <w:spacing w:val="-17"/>
        </w:rPr>
        <w:t xml:space="preserve"> 年度政府性基金支出 </w:t>
      </w:r>
      <w:r>
        <w:t>1807.3</w:t>
      </w:r>
      <w:r>
        <w:rPr>
          <w:spacing w:val="-10"/>
        </w:rPr>
        <w:t xml:space="preserve"> 万元，比上年决算数</w:t>
      </w:r>
      <w:r>
        <w:rPr>
          <w:spacing w:val="-27"/>
        </w:rPr>
        <w:t xml:space="preserve">增加 </w:t>
      </w:r>
      <w:r>
        <w:t>1550.3</w:t>
      </w:r>
      <w:r>
        <w:rPr>
          <w:spacing w:val="-20"/>
        </w:rPr>
        <w:t xml:space="preserve"> 万元，增长 </w:t>
      </w:r>
      <w:r>
        <w:t>603.23%，具体情况如下(按项级科目统计)：</w:t>
      </w:r>
    </w:p>
    <w:p>
      <w:pPr>
        <w:pStyle w:val="2"/>
        <w:spacing w:before="5"/>
        <w:ind w:left="2364"/>
        <w:jc w:val="both"/>
      </w:pPr>
      <w:r>
        <w:t>（一） 其他国有土地使用权出让收入安排的支出</w:t>
      </w:r>
    </w:p>
    <w:p>
      <w:pPr>
        <w:pStyle w:val="2"/>
        <w:spacing w:before="190" w:line="350" w:lineRule="auto"/>
        <w:ind w:left="1661" w:right="1635" w:hanging="1"/>
        <w:jc w:val="both"/>
      </w:pPr>
      <w:r>
        <w:t>（2120899）307.3</w:t>
      </w:r>
      <w:r>
        <w:rPr>
          <w:spacing w:val="-25"/>
        </w:rPr>
        <w:t xml:space="preserve"> 万元，较 </w:t>
      </w:r>
      <w:r>
        <w:t>2020</w:t>
      </w:r>
      <w:r>
        <w:rPr>
          <w:spacing w:val="-19"/>
        </w:rPr>
        <w:t xml:space="preserve"> 年决算数增加 </w:t>
      </w:r>
      <w:r>
        <w:t>50.3</w:t>
      </w:r>
      <w:r>
        <w:rPr>
          <w:spacing w:val="-18"/>
        </w:rPr>
        <w:t xml:space="preserve"> 万元， </w:t>
      </w:r>
      <w:r>
        <w:rPr>
          <w:spacing w:val="-20"/>
        </w:rPr>
        <w:t xml:space="preserve">增长 </w:t>
      </w:r>
      <w:r>
        <w:t>19.57%。主要原因是本市项目前期（以奖代补）策划、评审、可研等工作经费增加所致。</w:t>
      </w:r>
    </w:p>
    <w:p>
      <w:pPr>
        <w:pStyle w:val="2"/>
        <w:spacing w:before="5"/>
        <w:ind w:left="2364"/>
      </w:pPr>
      <w:r>
        <w:t>（二</w:t>
      </w:r>
      <w:r>
        <w:rPr>
          <w:spacing w:val="-80"/>
        </w:rPr>
        <w:t>）</w:t>
      </w:r>
      <w:r>
        <w:t>其他地方自行试点项目收益专项债券收入安排的</w:t>
      </w:r>
    </w:p>
    <w:p>
      <w:pPr>
        <w:sectPr>
          <w:pgSz w:w="11910" w:h="16840"/>
          <w:pgMar w:top="1580" w:right="0" w:bottom="1380" w:left="140" w:header="0" w:footer="1117" w:gutter="0"/>
          <w:cols w:space="720" w:num="1"/>
        </w:sectPr>
      </w:pPr>
    </w:p>
    <w:p>
      <w:pPr>
        <w:pStyle w:val="2"/>
        <w:spacing w:before="3"/>
        <w:rPr>
          <w:sz w:val="16"/>
        </w:rPr>
      </w:pPr>
    </w:p>
    <w:p>
      <w:pPr>
        <w:pStyle w:val="2"/>
        <w:spacing w:before="55" w:line="350" w:lineRule="auto"/>
        <w:ind w:left="1660" w:right="1797" w:hanging="1"/>
        <w:jc w:val="both"/>
      </w:pPr>
      <w:r>
        <w:t>支出（2290402）1500</w:t>
      </w:r>
      <w:r>
        <w:rPr>
          <w:spacing w:val="-24"/>
        </w:rPr>
        <w:t xml:space="preserve"> 万元，较 </w:t>
      </w:r>
      <w:r>
        <w:t>2020</w:t>
      </w:r>
      <w:r>
        <w:rPr>
          <w:spacing w:val="-19"/>
        </w:rPr>
        <w:t xml:space="preserve"> 年决算数增加 </w:t>
      </w:r>
      <w:r>
        <w:t>1500</w:t>
      </w:r>
      <w:r>
        <w:rPr>
          <w:spacing w:val="-35"/>
        </w:rPr>
        <w:t xml:space="preserve"> 万</w:t>
      </w:r>
      <w:r>
        <w:rPr>
          <w:spacing w:val="-30"/>
        </w:rPr>
        <w:t xml:space="preserve">元，增长 </w:t>
      </w:r>
      <w:r>
        <w:t>100</w:t>
      </w:r>
      <w:r>
        <w:rPr>
          <w:spacing w:val="-9"/>
        </w:rPr>
        <w:t>%。主要原因是大陆阿里山“茶园乌托邦”农业</w:t>
      </w:r>
      <w:r>
        <w:t>旅游开发项目发行专项债券所致。</w:t>
      </w:r>
    </w:p>
    <w:p>
      <w:pPr>
        <w:pStyle w:val="2"/>
        <w:spacing w:before="4"/>
        <w:ind w:left="2032" w:right="2156"/>
        <w:jc w:val="center"/>
        <w:rPr>
          <w:rFonts w:ascii="黑体" w:eastAsia="黑体"/>
        </w:rPr>
      </w:pPr>
      <w:bookmarkStart w:id="35" w:name="_bookmark18"/>
      <w:bookmarkEnd w:id="35"/>
      <w:bookmarkStart w:id="36" w:name="四、国有资本经营预算财政拨款支出决算情况说明"/>
      <w:bookmarkEnd w:id="36"/>
      <w:r>
        <w:rPr>
          <w:rFonts w:hint="eastAsia" w:ascii="黑体" w:eastAsia="黑体"/>
        </w:rPr>
        <w:t>四、国有资本经营预算财政拨款支出决算情况说明</w:t>
      </w:r>
    </w:p>
    <w:p>
      <w:pPr>
        <w:pStyle w:val="2"/>
        <w:spacing w:before="190" w:line="350" w:lineRule="auto"/>
        <w:ind w:left="1660" w:right="1797" w:firstLine="640"/>
        <w:jc w:val="both"/>
      </w:pPr>
      <w:r>
        <w:rPr>
          <w:spacing w:val="-3"/>
        </w:rPr>
        <w:t xml:space="preserve">本单位 </w:t>
      </w:r>
      <w:r>
        <w:t>2020</w:t>
      </w:r>
      <w:r>
        <w:rPr>
          <w:spacing w:val="-4"/>
        </w:rPr>
        <w:t xml:space="preserve"> 年度没有使用国有资本经营预算财政拨款</w:t>
      </w:r>
      <w:r>
        <w:t>安排的支出。</w:t>
      </w:r>
    </w:p>
    <w:p>
      <w:pPr>
        <w:pStyle w:val="2"/>
        <w:spacing w:before="3"/>
        <w:ind w:left="2032" w:right="2155"/>
        <w:jc w:val="center"/>
        <w:rPr>
          <w:rFonts w:ascii="黑体" w:eastAsia="黑体"/>
        </w:rPr>
      </w:pPr>
      <w:bookmarkStart w:id="37" w:name="五、一般公共预算财政拨款基本支出决算情况说明"/>
      <w:bookmarkEnd w:id="37"/>
      <w:bookmarkStart w:id="38" w:name="_bookmark19"/>
      <w:bookmarkEnd w:id="38"/>
      <w:r>
        <w:rPr>
          <w:rFonts w:hint="eastAsia" w:ascii="黑体" w:eastAsia="黑体"/>
        </w:rPr>
        <w:t>五、一般公共预算财政拨款基本支出决算情况说明</w:t>
      </w:r>
    </w:p>
    <w:p>
      <w:pPr>
        <w:pStyle w:val="2"/>
        <w:spacing w:before="191" w:line="350" w:lineRule="auto"/>
        <w:ind w:left="1661" w:right="1635" w:firstLine="640"/>
        <w:jc w:val="both"/>
      </w:pPr>
      <w:r>
        <w:t>2020</w:t>
      </w:r>
      <w:r>
        <w:rPr>
          <w:spacing w:val="-9"/>
        </w:rPr>
        <w:t xml:space="preserve"> 年度一般公共预算财政拨款基本支出</w:t>
      </w:r>
      <w:r>
        <w:t>415.37</w:t>
      </w:r>
      <w:r>
        <w:rPr>
          <w:spacing w:val="-29"/>
        </w:rPr>
        <w:t xml:space="preserve"> 万元， 其中：</w:t>
      </w:r>
    </w:p>
    <w:p>
      <w:pPr>
        <w:pStyle w:val="2"/>
        <w:spacing w:before="3" w:line="350" w:lineRule="auto"/>
        <w:ind w:left="1661" w:right="1796" w:firstLine="640"/>
        <w:jc w:val="both"/>
      </w:pPr>
      <w:r>
        <w:t>（一）</w:t>
      </w:r>
      <w:r>
        <w:rPr>
          <w:spacing w:val="-2"/>
        </w:rPr>
        <w:t xml:space="preserve">人员经费 </w:t>
      </w:r>
      <w:r>
        <w:t>360.28</w:t>
      </w:r>
      <w:r>
        <w:rPr>
          <w:spacing w:val="-4"/>
        </w:rPr>
        <w:t xml:space="preserve"> 万元，主要包括：基本工资、</w:t>
      </w:r>
      <w:r>
        <w:rPr>
          <w:spacing w:val="-3"/>
        </w:rPr>
        <w:t>津贴补贴、奖金、伙食补助费、绩效工资、机关事业单位基</w:t>
      </w:r>
      <w:r>
        <w:rPr>
          <w:spacing w:val="-4"/>
        </w:rPr>
        <w:t>本养老保险缴费、职业年金缴费、其他社会保障缴费、其他</w:t>
      </w:r>
      <w:r>
        <w:rPr>
          <w:spacing w:val="-3"/>
        </w:rPr>
        <w:t>工资福利支出、离休费、退休费、抚恤金、生活补助、医疗</w:t>
      </w:r>
      <w:r>
        <w:rPr>
          <w:spacing w:val="-21"/>
        </w:rPr>
        <w:t>费、奖励金、住房公积金、提租补贴、购房补贴、采暖补贴、物业服务补贴、其他对个人和家庭的补助支出。</w:t>
      </w:r>
    </w:p>
    <w:p>
      <w:pPr>
        <w:pStyle w:val="2"/>
        <w:spacing w:before="9" w:line="350" w:lineRule="auto"/>
        <w:ind w:left="1661" w:right="1793" w:firstLine="640"/>
        <w:jc w:val="both"/>
      </w:pPr>
      <w:r>
        <w:t>（二</w:t>
      </w:r>
      <w:r>
        <w:rPr>
          <w:spacing w:val="-3"/>
        </w:rPr>
        <w:t>）</w:t>
      </w:r>
      <w:r>
        <w:rPr>
          <w:spacing w:val="-17"/>
        </w:rPr>
        <w:t xml:space="preserve">公用经费 </w:t>
      </w:r>
      <w:r>
        <w:t>55.09</w:t>
      </w:r>
      <w:r>
        <w:rPr>
          <w:spacing w:val="-10"/>
        </w:rPr>
        <w:t xml:space="preserve"> 万元，主要包括：办公费、印刷</w:t>
      </w:r>
      <w:r>
        <w:rPr>
          <w:spacing w:val="-5"/>
        </w:rPr>
        <w:t>费、咨询费、手续费、水费、电费、邮电费、取暖费、物业</w:t>
      </w:r>
      <w:r>
        <w:rPr>
          <w:spacing w:val="-1"/>
        </w:rPr>
        <w:t>管理费、差旅费、因公出国</w:t>
      </w:r>
      <w:r>
        <w:t>（境）</w:t>
      </w:r>
      <w:r>
        <w:rPr>
          <w:spacing w:val="-2"/>
        </w:rPr>
        <w:t>费用、维修</w:t>
      </w:r>
      <w:r>
        <w:t>（护</w:t>
      </w:r>
      <w:r>
        <w:rPr>
          <w:spacing w:val="-3"/>
        </w:rPr>
        <w:t>）</w:t>
      </w:r>
      <w:r>
        <w:rPr>
          <w:spacing w:val="-2"/>
        </w:rPr>
        <w:t>费、租</w:t>
      </w:r>
      <w:r>
        <w:rPr>
          <w:spacing w:val="-21"/>
        </w:rPr>
        <w:t>赁费、会议费、培训费、公务接待费、专用材料费、劳务费、</w:t>
      </w:r>
      <w:r>
        <w:rPr>
          <w:spacing w:val="-11"/>
        </w:rPr>
        <w:t>委托业务费、工会经费、福利费、公务用车运行维护费、其</w:t>
      </w:r>
      <w:r>
        <w:rPr>
          <w:spacing w:val="-8"/>
        </w:rPr>
        <w:t>他交通费用、税金及附加费用、其他商品和服务支出、办公</w:t>
      </w:r>
      <w:r>
        <w:rPr>
          <w:spacing w:val="-6"/>
        </w:rPr>
        <w:t>设备购置、专用设备购置、信息网络及软件购置更新、其他</w:t>
      </w:r>
    </w:p>
    <w:p>
      <w:pPr>
        <w:spacing w:line="350" w:lineRule="auto"/>
        <w:jc w:val="both"/>
        <w:sectPr>
          <w:pgSz w:w="11910" w:h="16840"/>
          <w:pgMar w:top="1580" w:right="0" w:bottom="1380" w:left="140" w:header="0" w:footer="1117" w:gutter="0"/>
          <w:cols w:space="720" w:num="1"/>
        </w:sectPr>
      </w:pPr>
    </w:p>
    <w:p>
      <w:pPr>
        <w:pStyle w:val="2"/>
        <w:spacing w:before="3"/>
        <w:rPr>
          <w:sz w:val="16"/>
        </w:rPr>
      </w:pPr>
    </w:p>
    <w:p>
      <w:pPr>
        <w:pStyle w:val="2"/>
        <w:spacing w:before="55"/>
        <w:ind w:left="1660"/>
      </w:pPr>
      <w:r>
        <w:t>资本性支出。</w:t>
      </w:r>
    </w:p>
    <w:p>
      <w:pPr>
        <w:pStyle w:val="2"/>
        <w:spacing w:before="190"/>
        <w:ind w:left="635" w:right="134"/>
        <w:jc w:val="center"/>
        <w:rPr>
          <w:rFonts w:ascii="黑体" w:hAnsi="黑体" w:eastAsia="黑体"/>
        </w:rPr>
      </w:pPr>
      <w:bookmarkStart w:id="39" w:name="六、一般公共预算拨款“三公”经费支出决算情况说明"/>
      <w:bookmarkEnd w:id="39"/>
      <w:bookmarkStart w:id="40" w:name="_bookmark20"/>
      <w:bookmarkEnd w:id="40"/>
      <w:r>
        <w:rPr>
          <w:rFonts w:hint="eastAsia" w:ascii="黑体" w:hAnsi="黑体" w:eastAsia="黑体"/>
        </w:rPr>
        <w:t>六、一般公共预算拨款“三公”经费支出决算情况说明</w:t>
      </w:r>
    </w:p>
    <w:p>
      <w:pPr>
        <w:pStyle w:val="2"/>
        <w:spacing w:before="190" w:line="350" w:lineRule="auto"/>
        <w:ind w:left="1660" w:right="1796" w:firstLine="702"/>
        <w:jc w:val="both"/>
      </w:pPr>
      <w:r>
        <w:t>2020</w:t>
      </w:r>
      <w:r>
        <w:rPr>
          <w:spacing w:val="-15"/>
        </w:rPr>
        <w:t xml:space="preserve"> 年度“三公”经费财政拨款支出 </w:t>
      </w:r>
      <w:r>
        <w:t>2.87</w:t>
      </w:r>
      <w:r>
        <w:rPr>
          <w:spacing w:val="-15"/>
        </w:rPr>
        <w:t xml:space="preserve"> 万元，比年</w:t>
      </w:r>
      <w:r>
        <w:rPr>
          <w:spacing w:val="-29"/>
        </w:rPr>
        <w:t xml:space="preserve">初预算的 </w:t>
      </w:r>
      <w:r>
        <w:t>1.5</w:t>
      </w:r>
      <w:r>
        <w:rPr>
          <w:spacing w:val="-28"/>
        </w:rPr>
        <w:t xml:space="preserve"> 万元增长 </w:t>
      </w:r>
      <w:r>
        <w:t>91.33</w:t>
      </w:r>
      <w:r>
        <w:rPr>
          <w:spacing w:val="-11"/>
        </w:rPr>
        <w:t>%。主要原因是执行中央八项规</w:t>
      </w:r>
      <w:r>
        <w:rPr>
          <w:spacing w:val="-6"/>
        </w:rPr>
        <w:t>定，节约开支，因国家职能机构改革后职能增加，对接上级</w:t>
      </w:r>
      <w:r>
        <w:rPr>
          <w:spacing w:val="-3"/>
          <w:w w:val="95"/>
        </w:rPr>
        <w:t xml:space="preserve">争取资金、检查、执行，主动积极招商引资所致。具体情况 </w:t>
      </w:r>
      <w:r>
        <w:rPr>
          <w:spacing w:val="-3"/>
        </w:rPr>
        <w:t>如下：</w:t>
      </w:r>
    </w:p>
    <w:p>
      <w:pPr>
        <w:pStyle w:val="2"/>
        <w:spacing w:before="8" w:line="350" w:lineRule="auto"/>
        <w:ind w:left="1661" w:right="1793" w:firstLine="640"/>
        <w:jc w:val="both"/>
      </w:pPr>
      <w:r>
        <w:t>（一）因公出国（境）</w:t>
      </w:r>
      <w:r>
        <w:rPr>
          <w:spacing w:val="-15"/>
        </w:rPr>
        <w:t xml:space="preserve">费支出 </w:t>
      </w:r>
      <w:r>
        <w:t>0</w:t>
      </w:r>
      <w:r>
        <w:rPr>
          <w:spacing w:val="-13"/>
        </w:rPr>
        <w:t xml:space="preserve"> 万元，比年初预算的 </w:t>
      </w:r>
      <w:r>
        <w:rPr>
          <w:spacing w:val="-12"/>
        </w:rPr>
        <w:t xml:space="preserve">0 </w:t>
      </w:r>
      <w:r>
        <w:rPr>
          <w:spacing w:val="-17"/>
        </w:rPr>
        <w:t xml:space="preserve">万元下降 </w:t>
      </w:r>
      <w:r>
        <w:t>0%</w:t>
      </w:r>
      <w:r>
        <w:rPr>
          <w:spacing w:val="-12"/>
        </w:rPr>
        <w:t xml:space="preserve">。全年安排本单位组织的出国团组 </w:t>
      </w:r>
      <w:r>
        <w:t>0</w:t>
      </w:r>
      <w:r>
        <w:rPr>
          <w:spacing w:val="-23"/>
        </w:rPr>
        <w:t xml:space="preserve"> 个，参加其</w:t>
      </w:r>
      <w:r>
        <w:rPr>
          <w:spacing w:val="-31"/>
        </w:rPr>
        <w:t xml:space="preserve">他单位出国团组 </w:t>
      </w:r>
      <w:r>
        <w:t>0</w:t>
      </w:r>
      <w:r>
        <w:rPr>
          <w:spacing w:val="-11"/>
        </w:rPr>
        <w:t xml:space="preserve"> 个；全年因公出国</w:t>
      </w:r>
      <w:r>
        <w:t>（境</w:t>
      </w:r>
      <w:r>
        <w:rPr>
          <w:spacing w:val="-3"/>
        </w:rPr>
        <w:t>）</w:t>
      </w:r>
      <w:r>
        <w:rPr>
          <w:spacing w:val="-28"/>
        </w:rPr>
        <w:t xml:space="preserve">累计 </w:t>
      </w:r>
      <w:r>
        <w:t>0</w:t>
      </w:r>
      <w:r>
        <w:rPr>
          <w:spacing w:val="-20"/>
        </w:rPr>
        <w:t xml:space="preserve"> 人次。主</w:t>
      </w:r>
      <w:r>
        <w:t>要是无。</w:t>
      </w:r>
    </w:p>
    <w:p>
      <w:pPr>
        <w:pStyle w:val="2"/>
        <w:spacing w:before="6" w:line="350" w:lineRule="auto"/>
        <w:ind w:left="1662" w:right="1797" w:firstLine="645"/>
        <w:jc w:val="both"/>
      </w:pPr>
      <w:r>
        <w:t>（二</w:t>
      </w:r>
      <w:r>
        <w:rPr>
          <w:spacing w:val="-10"/>
        </w:rPr>
        <w:t>）</w:t>
      </w:r>
      <w:r>
        <w:rPr>
          <w:spacing w:val="-7"/>
        </w:rPr>
        <w:t xml:space="preserve">公务用车购置及运行费支出 </w:t>
      </w:r>
      <w:r>
        <w:t>0</w:t>
      </w:r>
      <w:r>
        <w:rPr>
          <w:spacing w:val="-14"/>
        </w:rPr>
        <w:t xml:space="preserve"> 万元，比年初预算</w:t>
      </w:r>
      <w:r>
        <w:rPr>
          <w:spacing w:val="-40"/>
        </w:rPr>
        <w:t xml:space="preserve">的 </w:t>
      </w:r>
      <w:r>
        <w:t>0</w:t>
      </w:r>
      <w:r>
        <w:rPr>
          <w:spacing w:val="-28"/>
        </w:rPr>
        <w:t xml:space="preserve"> 万元下降 </w:t>
      </w:r>
      <w:r>
        <w:t>0%，主要是无。其中：</w:t>
      </w:r>
    </w:p>
    <w:p>
      <w:pPr>
        <w:pStyle w:val="2"/>
        <w:spacing w:before="3"/>
        <w:ind w:left="2308"/>
        <w:jc w:val="both"/>
      </w:pPr>
      <w:r>
        <w:t>公务用车购置费支出 0 万元，比年初预算的 0 万元下降</w:t>
      </w:r>
    </w:p>
    <w:p>
      <w:pPr>
        <w:pStyle w:val="2"/>
        <w:spacing w:before="190"/>
        <w:ind w:left="1662"/>
        <w:jc w:val="both"/>
      </w:pPr>
      <w:r>
        <w:t>0%，2020 年公务用车购置 0 辆，主要是:无。</w:t>
      </w:r>
    </w:p>
    <w:p>
      <w:pPr>
        <w:pStyle w:val="2"/>
        <w:spacing w:before="190"/>
        <w:ind w:right="1798"/>
        <w:jc w:val="right"/>
      </w:pPr>
      <w:r>
        <w:rPr>
          <w:spacing w:val="-9"/>
        </w:rPr>
        <w:t xml:space="preserve">公务用车运行费支出 </w:t>
      </w:r>
      <w:r>
        <w:t>0</w:t>
      </w:r>
      <w:r>
        <w:rPr>
          <w:spacing w:val="-19"/>
        </w:rPr>
        <w:t xml:space="preserve"> 万元，比年初预算的 </w:t>
      </w:r>
      <w:r>
        <w:t>0</w:t>
      </w:r>
      <w:r>
        <w:rPr>
          <w:spacing w:val="-17"/>
        </w:rPr>
        <w:t xml:space="preserve"> 万元下降</w:t>
      </w:r>
    </w:p>
    <w:p>
      <w:pPr>
        <w:pStyle w:val="2"/>
        <w:spacing w:before="190"/>
        <w:ind w:right="1798"/>
        <w:jc w:val="right"/>
      </w:pPr>
      <w:r>
        <w:t>0%</w:t>
      </w:r>
      <w:r>
        <w:rPr>
          <w:spacing w:val="-7"/>
        </w:rPr>
        <w:t xml:space="preserve">，主要是无。截至 </w:t>
      </w:r>
      <w:r>
        <w:t>2020</w:t>
      </w:r>
      <w:r>
        <w:rPr>
          <w:spacing w:val="-38"/>
        </w:rPr>
        <w:t xml:space="preserve"> 年 </w:t>
      </w:r>
      <w:r>
        <w:t>12</w:t>
      </w:r>
      <w:r>
        <w:rPr>
          <w:spacing w:val="-39"/>
        </w:rPr>
        <w:t xml:space="preserve"> 月 </w:t>
      </w:r>
      <w:r>
        <w:t>31</w:t>
      </w:r>
      <w:r>
        <w:rPr>
          <w:spacing w:val="-8"/>
        </w:rPr>
        <w:t xml:space="preserve"> 日，本单位公务用车</w:t>
      </w:r>
    </w:p>
    <w:p>
      <w:pPr>
        <w:pStyle w:val="2"/>
        <w:spacing w:before="190"/>
        <w:ind w:left="1662"/>
      </w:pPr>
      <w:r>
        <w:t>保有量为 0 辆。</w:t>
      </w:r>
    </w:p>
    <w:p>
      <w:pPr>
        <w:pStyle w:val="2"/>
        <w:spacing w:before="190" w:line="350" w:lineRule="auto"/>
        <w:ind w:left="1662" w:right="1635" w:firstLine="640"/>
      </w:pPr>
      <w:r>
        <w:t>（三）</w:t>
      </w:r>
      <w:r>
        <w:rPr>
          <w:spacing w:val="-1"/>
        </w:rPr>
        <w:t xml:space="preserve">公务接待费支出 </w:t>
      </w:r>
      <w:r>
        <w:t>2.87</w:t>
      </w:r>
      <w:r>
        <w:rPr>
          <w:spacing w:val="-3"/>
        </w:rPr>
        <w:t xml:space="preserve"> 万元，比年初预算的 </w:t>
      </w:r>
      <w:r>
        <w:t xml:space="preserve">1.5 </w:t>
      </w:r>
      <w:r>
        <w:rPr>
          <w:spacing w:val="-17"/>
        </w:rPr>
        <w:t xml:space="preserve">万元增长 </w:t>
      </w:r>
      <w:r>
        <w:t>91.33</w:t>
      </w:r>
      <w:r>
        <w:rPr>
          <w:spacing w:val="-10"/>
        </w:rPr>
        <w:t>%。主要是执行中央八项规定，节约开支，因</w:t>
      </w:r>
      <w:r>
        <w:rPr>
          <w:spacing w:val="3"/>
          <w:w w:val="95"/>
        </w:rPr>
        <w:t xml:space="preserve">国家职能机构改革后职能增加，对接上级争取资金、检查、 </w:t>
      </w:r>
      <w:r>
        <w:rPr>
          <w:spacing w:val="-23"/>
        </w:rPr>
        <w:t xml:space="preserve">执行，主动积极招商引资所致，累计接待 </w:t>
      </w:r>
      <w:r>
        <w:t>27</w:t>
      </w:r>
      <w:r>
        <w:rPr>
          <w:spacing w:val="-56"/>
        </w:rPr>
        <w:t xml:space="preserve"> 批次、</w:t>
      </w:r>
      <w:r>
        <w:t>282</w:t>
      </w:r>
      <w:r>
        <w:rPr>
          <w:spacing w:val="-21"/>
        </w:rPr>
        <w:t xml:space="preserve"> 人次。</w:t>
      </w:r>
    </w:p>
    <w:p>
      <w:pPr>
        <w:spacing w:line="350" w:lineRule="auto"/>
        <w:sectPr>
          <w:pgSz w:w="11910" w:h="16840"/>
          <w:pgMar w:top="1580" w:right="0" w:bottom="1380" w:left="140" w:header="0" w:footer="1117" w:gutter="0"/>
          <w:cols w:space="720" w:num="1"/>
        </w:sectPr>
      </w:pPr>
    </w:p>
    <w:p>
      <w:pPr>
        <w:pStyle w:val="2"/>
        <w:spacing w:before="3"/>
        <w:rPr>
          <w:sz w:val="16"/>
        </w:rPr>
      </w:pPr>
    </w:p>
    <w:p>
      <w:pPr>
        <w:pStyle w:val="2"/>
        <w:spacing w:before="55"/>
        <w:ind w:left="2300"/>
        <w:rPr>
          <w:rFonts w:ascii="黑体" w:eastAsia="黑体"/>
        </w:rPr>
      </w:pPr>
      <w:bookmarkStart w:id="41" w:name="七、其他重要事项说明"/>
      <w:bookmarkEnd w:id="41"/>
      <w:bookmarkStart w:id="42" w:name="_bookmark21"/>
      <w:bookmarkEnd w:id="42"/>
      <w:r>
        <w:rPr>
          <w:rFonts w:hint="eastAsia" w:ascii="黑体" w:eastAsia="黑体"/>
        </w:rPr>
        <w:t>七、其他重要事项说明</w:t>
      </w:r>
    </w:p>
    <w:p>
      <w:pPr>
        <w:pStyle w:val="18"/>
        <w:spacing w:before="190"/>
        <w:ind w:left="2303"/>
        <w:rPr>
          <w:rFonts w:ascii="楷体" w:eastAsia="楷体"/>
        </w:rPr>
      </w:pPr>
      <w:r>
        <w:rPr>
          <w:rFonts w:hint="eastAsia" w:ascii="楷体" w:eastAsia="楷体"/>
        </w:rPr>
        <w:t>（一）机关运行经费</w:t>
      </w:r>
    </w:p>
    <w:p>
      <w:pPr>
        <w:pStyle w:val="2"/>
        <w:spacing w:before="190" w:line="350" w:lineRule="auto"/>
        <w:ind w:left="1660" w:right="1795" w:firstLine="640"/>
      </w:pPr>
      <w:r>
        <w:t>2020</w:t>
      </w:r>
      <w:r>
        <w:rPr>
          <w:spacing w:val="-16"/>
        </w:rPr>
        <w:t xml:space="preserve"> 年度机关运行经费支出 </w:t>
      </w:r>
      <w:r>
        <w:t>98.14</w:t>
      </w:r>
      <w:r>
        <w:rPr>
          <w:spacing w:val="-19"/>
        </w:rPr>
        <w:t xml:space="preserve"> 万元，比上年决算数</w:t>
      </w:r>
      <w:r>
        <w:rPr>
          <w:spacing w:val="-40"/>
        </w:rPr>
        <w:t xml:space="preserve">降低 </w:t>
      </w:r>
      <w:r>
        <w:t>9.86%，主要是:严格执行中央八项规定。</w:t>
      </w:r>
    </w:p>
    <w:p>
      <w:pPr>
        <w:pStyle w:val="18"/>
        <w:spacing w:before="3"/>
        <w:ind w:left="2303"/>
        <w:rPr>
          <w:rFonts w:ascii="楷体" w:eastAsia="楷体"/>
        </w:rPr>
      </w:pPr>
      <w:r>
        <w:rPr>
          <w:rFonts w:hint="eastAsia" w:ascii="楷体" w:eastAsia="楷体"/>
        </w:rPr>
        <w:t>（二）政府采购情况</w:t>
      </w:r>
    </w:p>
    <w:p>
      <w:pPr>
        <w:pStyle w:val="2"/>
        <w:spacing w:before="190"/>
        <w:ind w:left="2300"/>
      </w:pPr>
      <w:r>
        <w:t>本单位 2020 年度没有政府采购支出。</w:t>
      </w:r>
    </w:p>
    <w:p>
      <w:pPr>
        <w:pStyle w:val="18"/>
        <w:spacing w:before="190"/>
        <w:ind w:left="2368"/>
        <w:rPr>
          <w:rFonts w:ascii="楷体" w:eastAsia="楷体"/>
        </w:rPr>
      </w:pPr>
      <w:r>
        <w:rPr>
          <w:rFonts w:hint="eastAsia" w:ascii="楷体" w:eastAsia="楷体"/>
        </w:rPr>
        <w:t>（三）国有资产占用使用情况</w:t>
      </w:r>
    </w:p>
    <w:p>
      <w:pPr>
        <w:pStyle w:val="2"/>
        <w:spacing w:before="190"/>
        <w:ind w:left="2362"/>
      </w:pPr>
      <w:r>
        <w:rPr>
          <w:spacing w:val="-27"/>
        </w:rPr>
        <w:t xml:space="preserve">截至 </w:t>
      </w:r>
      <w:r>
        <w:t>2020</w:t>
      </w:r>
      <w:r>
        <w:rPr>
          <w:spacing w:val="-54"/>
        </w:rPr>
        <w:t xml:space="preserve"> 年 </w:t>
      </w:r>
      <w:r>
        <w:t>12</w:t>
      </w:r>
      <w:r>
        <w:rPr>
          <w:spacing w:val="-55"/>
        </w:rPr>
        <w:t xml:space="preserve"> 月 </w:t>
      </w:r>
      <w:r>
        <w:t>31</w:t>
      </w:r>
      <w:r>
        <w:rPr>
          <w:spacing w:val="-28"/>
        </w:rPr>
        <w:t xml:space="preserve"> 日，本单位共有车辆 </w:t>
      </w:r>
      <w:r>
        <w:t>0</w:t>
      </w:r>
      <w:r>
        <w:rPr>
          <w:spacing w:val="-35"/>
        </w:rPr>
        <w:t xml:space="preserve"> 辆，其中：</w:t>
      </w:r>
    </w:p>
    <w:p>
      <w:pPr>
        <w:pStyle w:val="2"/>
        <w:spacing w:before="190"/>
        <w:ind w:left="1660"/>
      </w:pPr>
      <w:r>
        <w:t>副部（省）级以上领导用车 0 辆、主要领导干部用车 0 辆、</w:t>
      </w:r>
    </w:p>
    <w:p>
      <w:pPr>
        <w:pStyle w:val="2"/>
        <w:spacing w:before="190"/>
        <w:ind w:left="1659"/>
      </w:pPr>
      <w:r>
        <w:rPr>
          <w:spacing w:val="-12"/>
        </w:rPr>
        <w:t xml:space="preserve">机要通信用车 </w:t>
      </w:r>
      <w:r>
        <w:t>0</w:t>
      </w:r>
      <w:r>
        <w:rPr>
          <w:spacing w:val="-36"/>
        </w:rPr>
        <w:t xml:space="preserve"> 辆、应急保障用车 </w:t>
      </w:r>
      <w:r>
        <w:t>0</w:t>
      </w:r>
      <w:r>
        <w:rPr>
          <w:spacing w:val="-35"/>
        </w:rPr>
        <w:t xml:space="preserve"> 辆、执法执勤用车 </w:t>
      </w:r>
      <w:r>
        <w:t>0</w:t>
      </w:r>
      <w:r>
        <w:rPr>
          <w:spacing w:val="-29"/>
        </w:rPr>
        <w:t xml:space="preserve"> 辆、</w:t>
      </w:r>
    </w:p>
    <w:p>
      <w:pPr>
        <w:pStyle w:val="2"/>
        <w:spacing w:before="190"/>
        <w:ind w:left="1659"/>
      </w:pPr>
      <w:r>
        <w:rPr>
          <w:spacing w:val="-8"/>
        </w:rPr>
        <w:t xml:space="preserve">特种专业技术用车 </w:t>
      </w:r>
      <w:r>
        <w:t>0</w:t>
      </w:r>
      <w:r>
        <w:rPr>
          <w:spacing w:val="-15"/>
        </w:rPr>
        <w:t xml:space="preserve"> 辆、离退休干部用车 </w:t>
      </w:r>
      <w:r>
        <w:t>0</w:t>
      </w:r>
      <w:r>
        <w:rPr>
          <w:spacing w:val="-19"/>
        </w:rPr>
        <w:t xml:space="preserve"> 辆、其他用车 </w:t>
      </w:r>
      <w:r>
        <w:t>0</w:t>
      </w:r>
    </w:p>
    <w:p>
      <w:pPr>
        <w:pStyle w:val="2"/>
        <w:spacing w:before="190"/>
        <w:ind w:left="1659"/>
      </w:pPr>
      <w:r>
        <w:rPr>
          <w:spacing w:val="-20"/>
        </w:rPr>
        <w:t xml:space="preserve">辆；单价 </w:t>
      </w:r>
      <w:r>
        <w:t>50</w:t>
      </w:r>
      <w:r>
        <w:rPr>
          <w:spacing w:val="-34"/>
        </w:rPr>
        <w:t xml:space="preserve"> 万元</w:t>
      </w:r>
      <w:r>
        <w:t>（含</w:t>
      </w:r>
      <w:r>
        <w:rPr>
          <w:spacing w:val="-17"/>
        </w:rPr>
        <w:t>）</w:t>
      </w:r>
      <w:r>
        <w:rPr>
          <w:spacing w:val="-12"/>
        </w:rPr>
        <w:t xml:space="preserve">以上通用设备 </w:t>
      </w:r>
      <w:r>
        <w:t>0</w:t>
      </w:r>
      <w:r>
        <w:rPr>
          <w:spacing w:val="-50"/>
        </w:rPr>
        <w:t xml:space="preserve"> 台</w:t>
      </w:r>
      <w:r>
        <w:t>（套</w:t>
      </w:r>
      <w:r>
        <w:rPr>
          <w:spacing w:val="-16"/>
        </w:rPr>
        <w:t>）</w:t>
      </w:r>
      <w:r>
        <w:rPr>
          <w:spacing w:val="-25"/>
        </w:rPr>
        <w:t xml:space="preserve">，单价 </w:t>
      </w:r>
      <w:r>
        <w:t>100</w:t>
      </w:r>
    </w:p>
    <w:p>
      <w:pPr>
        <w:pStyle w:val="2"/>
        <w:spacing w:before="190"/>
        <w:ind w:left="1659"/>
      </w:pPr>
      <w:r>
        <w:t>万元（含）以上专用设备 0 台（套）。</w:t>
      </w:r>
    </w:p>
    <w:p>
      <w:pPr>
        <w:pStyle w:val="2"/>
      </w:pPr>
    </w:p>
    <w:p>
      <w:pPr>
        <w:pStyle w:val="2"/>
        <w:spacing w:before="6"/>
        <w:rPr>
          <w:sz w:val="23"/>
        </w:rPr>
      </w:pPr>
    </w:p>
    <w:p>
      <w:pPr>
        <w:pStyle w:val="17"/>
      </w:pPr>
      <w:bookmarkStart w:id="43" w:name="第四部分_名词解释"/>
      <w:bookmarkEnd w:id="43"/>
      <w:bookmarkStart w:id="44" w:name="_bookmark22"/>
      <w:bookmarkEnd w:id="44"/>
      <w:r>
        <w:t>第四部分 名词解释</w:t>
      </w:r>
    </w:p>
    <w:p>
      <w:pPr>
        <w:pStyle w:val="2"/>
        <w:rPr>
          <w:rFonts w:ascii="黑体"/>
          <w:sz w:val="20"/>
        </w:rPr>
      </w:pPr>
    </w:p>
    <w:p>
      <w:pPr>
        <w:pStyle w:val="2"/>
        <w:rPr>
          <w:rFonts w:ascii="黑体"/>
          <w:sz w:val="20"/>
        </w:rPr>
      </w:pPr>
    </w:p>
    <w:p>
      <w:pPr>
        <w:pStyle w:val="2"/>
        <w:spacing w:before="5"/>
        <w:rPr>
          <w:rFonts w:ascii="黑体"/>
          <w:sz w:val="21"/>
        </w:rPr>
      </w:pPr>
    </w:p>
    <w:p>
      <w:pPr>
        <w:spacing w:before="54" w:line="350" w:lineRule="auto"/>
        <w:ind w:left="1660" w:right="1795" w:firstLine="710"/>
        <w:rPr>
          <w:sz w:val="32"/>
        </w:rPr>
      </w:pPr>
      <w:r>
        <w:rPr>
          <w:b/>
          <w:spacing w:val="-10"/>
          <w:sz w:val="32"/>
        </w:rPr>
        <w:t>一、一般公共预算财政拨款收入：</w:t>
      </w:r>
      <w:r>
        <w:rPr>
          <w:sz w:val="32"/>
        </w:rPr>
        <w:t>指</w:t>
      </w:r>
      <w:r>
        <w:rPr>
          <w:sz w:val="32"/>
          <w:shd w:val="clear" w:color="auto" w:fill="FFFF00"/>
        </w:rPr>
        <w:t>省级</w:t>
      </w:r>
      <w:r>
        <w:rPr>
          <w:spacing w:val="-2"/>
          <w:sz w:val="32"/>
        </w:rPr>
        <w:t>财政当年拨付</w:t>
      </w:r>
      <w:r>
        <w:rPr>
          <w:sz w:val="32"/>
        </w:rPr>
        <w:t>的资金。</w:t>
      </w:r>
    </w:p>
    <w:p>
      <w:pPr>
        <w:spacing w:before="3" w:line="350" w:lineRule="auto"/>
        <w:ind w:left="1660" w:right="1800" w:firstLine="710"/>
        <w:rPr>
          <w:sz w:val="32"/>
        </w:rPr>
      </w:pPr>
      <w:r>
        <w:rPr>
          <w:b/>
          <w:spacing w:val="-15"/>
          <w:sz w:val="32"/>
        </w:rPr>
        <w:t>二、事业收入：</w:t>
      </w:r>
      <w:r>
        <w:rPr>
          <w:spacing w:val="-1"/>
          <w:sz w:val="32"/>
        </w:rPr>
        <w:t>指事业单位开展专业业务活动及辅助活</w:t>
      </w:r>
      <w:r>
        <w:rPr>
          <w:sz w:val="32"/>
        </w:rPr>
        <w:t>动所取得的收入。</w:t>
      </w:r>
    </w:p>
    <w:p>
      <w:pPr>
        <w:pStyle w:val="2"/>
        <w:spacing w:before="3" w:line="350" w:lineRule="auto"/>
        <w:ind w:left="1660" w:right="1800" w:firstLine="710"/>
      </w:pPr>
      <w:r>
        <w:rPr>
          <w:b/>
          <w:spacing w:val="-15"/>
        </w:rPr>
        <w:t>三、经营收入：</w:t>
      </w:r>
      <w:r>
        <w:rPr>
          <w:spacing w:val="-1"/>
        </w:rPr>
        <w:t>指事业单位在专业业务活动及其辅助活</w:t>
      </w:r>
      <w:r>
        <w:t>动之外开展非独立核算经营活动取得的收入。</w:t>
      </w:r>
    </w:p>
    <w:p>
      <w:pPr>
        <w:spacing w:line="350" w:lineRule="auto"/>
        <w:sectPr>
          <w:pgSz w:w="11910" w:h="16840"/>
          <w:pgMar w:top="1580" w:right="0" w:bottom="1380" w:left="140" w:header="0" w:footer="1117" w:gutter="0"/>
          <w:cols w:space="720" w:num="1"/>
        </w:sectPr>
      </w:pPr>
    </w:p>
    <w:p>
      <w:pPr>
        <w:pStyle w:val="2"/>
        <w:spacing w:before="3"/>
        <w:rPr>
          <w:sz w:val="16"/>
        </w:rPr>
      </w:pPr>
    </w:p>
    <w:p>
      <w:pPr>
        <w:pStyle w:val="2"/>
        <w:spacing w:before="55" w:line="350" w:lineRule="auto"/>
        <w:ind w:left="1660" w:right="1797" w:firstLine="710"/>
        <w:jc w:val="both"/>
      </w:pPr>
      <w:r>
        <w:rPr>
          <w:b/>
          <w:spacing w:val="-10"/>
        </w:rPr>
        <w:t>四、其他收入：</w:t>
      </w:r>
      <w:r>
        <w:rPr>
          <w:spacing w:val="-4"/>
        </w:rPr>
        <w:t>指除上述“财政拨款收入”、“事业收入”、“经营收入”等以外的收入。主要是事业单位固定资产出租收入、存款利息收入等。</w:t>
      </w:r>
    </w:p>
    <w:p>
      <w:pPr>
        <w:spacing w:before="4" w:line="350" w:lineRule="auto"/>
        <w:ind w:left="1660" w:right="1800" w:firstLine="710"/>
        <w:rPr>
          <w:sz w:val="32"/>
        </w:rPr>
      </w:pPr>
      <w:r>
        <w:rPr>
          <w:b/>
          <w:spacing w:val="-11"/>
          <w:sz w:val="32"/>
        </w:rPr>
        <w:t>五、使用非财政拨款结余：</w:t>
      </w:r>
      <w:r>
        <w:rPr>
          <w:spacing w:val="-1"/>
          <w:sz w:val="32"/>
        </w:rPr>
        <w:t>指事业单位使用以前年度积</w:t>
      </w:r>
      <w:r>
        <w:rPr>
          <w:sz w:val="32"/>
        </w:rPr>
        <w:t>累的非财政拨款结余弥补当年收支差额的金额。</w:t>
      </w:r>
    </w:p>
    <w:p>
      <w:pPr>
        <w:pStyle w:val="2"/>
        <w:spacing w:before="3" w:line="350" w:lineRule="auto"/>
        <w:ind w:left="1659" w:right="1798" w:firstLine="710"/>
        <w:jc w:val="both"/>
      </w:pPr>
      <w:r>
        <w:rPr>
          <w:b/>
          <w:spacing w:val="-9"/>
        </w:rPr>
        <w:t>六、年初结转和结余：</w:t>
      </w:r>
      <w:r>
        <w:rPr>
          <w:spacing w:val="-4"/>
        </w:rPr>
        <w:t>指单位以前年度尚未完成、结转</w:t>
      </w:r>
      <w:r>
        <w:rPr>
          <w:spacing w:val="-2"/>
        </w:rPr>
        <w:t>到本年仍按原规定用途继续使用的资金，或项目已完成等产</w:t>
      </w:r>
      <w:r>
        <w:t>生的结余资金。</w:t>
      </w:r>
    </w:p>
    <w:p>
      <w:pPr>
        <w:pStyle w:val="2"/>
        <w:spacing w:before="4" w:line="350" w:lineRule="auto"/>
        <w:ind w:left="1659" w:right="1646" w:firstLine="640"/>
      </w:pPr>
      <w:r>
        <w:rPr>
          <w:b/>
        </w:rPr>
        <w:t>七、结余分配：</w:t>
      </w:r>
      <w:r>
        <w:t>指事业单位按照会计制度规定缴纳的所</w:t>
      </w:r>
      <w:r>
        <w:rPr>
          <w:w w:val="95"/>
        </w:rPr>
        <w:t>得税、提取的专用结余以及转入非财政拨款结余的金额等。</w:t>
      </w:r>
    </w:p>
    <w:p>
      <w:pPr>
        <w:pStyle w:val="2"/>
        <w:spacing w:before="3" w:line="350" w:lineRule="auto"/>
        <w:ind w:left="1660" w:right="1478" w:firstLine="640"/>
      </w:pPr>
      <w:r>
        <w:rPr>
          <w:b/>
          <w:spacing w:val="-4"/>
        </w:rPr>
        <w:t>八、年末结转和结余：</w:t>
      </w:r>
      <w:r>
        <w:t xml:space="preserve">指单位按有关规定结转到下年或 </w:t>
      </w:r>
      <w:r>
        <w:rPr>
          <w:spacing w:val="-3"/>
        </w:rPr>
        <w:t>以后年度继续使用的资金，或项目已完成等产生的结余资金。</w:t>
      </w:r>
    </w:p>
    <w:p>
      <w:pPr>
        <w:pStyle w:val="2"/>
        <w:spacing w:before="3" w:line="350" w:lineRule="auto"/>
        <w:ind w:left="1659" w:right="1750" w:firstLine="640"/>
      </w:pPr>
      <w:r>
        <w:rPr>
          <w:b/>
        </w:rPr>
        <w:t>九、基本支出：</w:t>
      </w:r>
      <w:r>
        <w:t>指为保障机构正常运转、完成日常工作任务而发生的人员支出和公用支出。</w:t>
      </w:r>
    </w:p>
    <w:p>
      <w:pPr>
        <w:pStyle w:val="2"/>
        <w:spacing w:before="3" w:line="350" w:lineRule="auto"/>
        <w:ind w:left="1659" w:right="1750" w:firstLine="640"/>
      </w:pPr>
      <w:r>
        <w:rPr>
          <w:b/>
        </w:rPr>
        <w:t>十、项目支出：</w:t>
      </w:r>
      <w:r>
        <w:t>指在基本支出之外为完成特定行政任务和事业发展目标所发生的支出。</w:t>
      </w:r>
    </w:p>
    <w:p>
      <w:pPr>
        <w:pStyle w:val="2"/>
        <w:spacing w:before="2" w:line="350" w:lineRule="auto"/>
        <w:ind w:left="1659" w:right="1750" w:firstLine="640"/>
      </w:pPr>
      <w:r>
        <w:rPr>
          <w:b/>
        </w:rPr>
        <w:t>十一、经营支出：</w:t>
      </w:r>
      <w:r>
        <w:t>指事业单位在专业业务活动及其辅助活动之外开展非独立核算经营活动发生的支出。</w:t>
      </w:r>
    </w:p>
    <w:p>
      <w:pPr>
        <w:pStyle w:val="2"/>
        <w:spacing w:before="3" w:line="350" w:lineRule="auto"/>
        <w:ind w:left="1659" w:right="1643" w:firstLine="640"/>
      </w:pPr>
      <w:r>
        <w:rPr>
          <w:b/>
          <w:spacing w:val="-5"/>
        </w:rPr>
        <w:t>十二、“三公”经费：</w:t>
      </w:r>
      <w:r>
        <w:t>纳入省级财政预决算管理的“三</w:t>
      </w:r>
      <w:r>
        <w:rPr>
          <w:spacing w:val="4"/>
          <w:w w:val="95"/>
        </w:rPr>
        <w:t>公”经费，是指省级单位用财政拨款安排的因公出国</w:t>
      </w:r>
      <w:r>
        <w:rPr>
          <w:spacing w:val="7"/>
          <w:w w:val="95"/>
        </w:rPr>
        <w:t>（</w:t>
      </w:r>
      <w:r>
        <w:rPr>
          <w:spacing w:val="9"/>
          <w:w w:val="95"/>
        </w:rPr>
        <w:t>境</w:t>
      </w:r>
      <w:r>
        <w:rPr>
          <w:w w:val="95"/>
        </w:rPr>
        <w:t xml:space="preserve">） </w:t>
      </w:r>
      <w:r>
        <w:rPr>
          <w:spacing w:val="-3"/>
        </w:rPr>
        <w:t>费、公务用车购置及运行费和公务接待费。其中，因公出国</w:t>
      </w:r>
    </w:p>
    <w:p>
      <w:pPr>
        <w:pStyle w:val="2"/>
        <w:spacing w:before="5"/>
        <w:ind w:left="1660"/>
      </w:pPr>
      <w:r>
        <w:rPr>
          <w:w w:val="95"/>
        </w:rPr>
        <w:t>（境</w:t>
      </w:r>
      <w:r>
        <w:rPr>
          <w:spacing w:val="-3"/>
          <w:w w:val="95"/>
        </w:rPr>
        <w:t>）</w:t>
      </w:r>
      <w:r>
        <w:rPr>
          <w:spacing w:val="-1"/>
          <w:w w:val="95"/>
        </w:rPr>
        <w:t>费反映单位公务出国</w:t>
      </w:r>
      <w:r>
        <w:rPr>
          <w:w w:val="95"/>
        </w:rPr>
        <w:t>（境</w:t>
      </w:r>
      <w:r>
        <w:rPr>
          <w:spacing w:val="-3"/>
          <w:w w:val="95"/>
        </w:rPr>
        <w:t>）</w:t>
      </w:r>
      <w:r>
        <w:rPr>
          <w:spacing w:val="-1"/>
          <w:w w:val="95"/>
        </w:rPr>
        <w:t>的国际旅费、国外城市间</w:t>
      </w:r>
    </w:p>
    <w:p>
      <w:pPr>
        <w:sectPr>
          <w:pgSz w:w="11910" w:h="16840"/>
          <w:pgMar w:top="1580" w:right="0" w:bottom="1380" w:left="140" w:header="0" w:footer="1117" w:gutter="0"/>
          <w:cols w:space="720" w:num="1"/>
        </w:sectPr>
      </w:pPr>
    </w:p>
    <w:p>
      <w:pPr>
        <w:pStyle w:val="2"/>
        <w:spacing w:before="3"/>
        <w:rPr>
          <w:sz w:val="16"/>
        </w:rPr>
      </w:pPr>
    </w:p>
    <w:p>
      <w:pPr>
        <w:pStyle w:val="2"/>
        <w:spacing w:before="55" w:line="350" w:lineRule="auto"/>
        <w:ind w:left="1660" w:right="1644"/>
      </w:pPr>
      <w:r>
        <w:t>交通费、住宿费、伙食费、培训费、公杂费等支出；公务用车购置及运行费反映单位公务用车车辆购置支出（含车辆购</w:t>
      </w:r>
      <w:r>
        <w:rPr>
          <w:w w:val="95"/>
        </w:rPr>
        <w:t xml:space="preserve">置税）及租用费、燃料费、维修费、过路过桥费、保险费、 </w:t>
      </w:r>
      <w:r>
        <w:t>安全奖励费用等支出；公务接待费反映单位按规定开支的各类公务接待（含外宾接待）支出。</w:t>
      </w:r>
    </w:p>
    <w:p>
      <w:pPr>
        <w:spacing w:line="362" w:lineRule="exact"/>
        <w:ind w:left="2303"/>
        <w:rPr>
          <w:sz w:val="32"/>
        </w:rPr>
      </w:pPr>
      <w:r>
        <w:rPr>
          <w:b/>
          <w:sz w:val="32"/>
        </w:rPr>
        <w:t>十三、机关运行经费：</w:t>
      </w:r>
      <w:r>
        <w:rPr>
          <w:sz w:val="32"/>
        </w:rPr>
        <w:t>为保障行政单位（含参照公务员</w:t>
      </w:r>
    </w:p>
    <w:p>
      <w:pPr>
        <w:pStyle w:val="2"/>
        <w:spacing w:before="214" w:line="364" w:lineRule="auto"/>
        <w:ind w:left="1659" w:right="1644"/>
      </w:pPr>
      <w:r>
        <w:rPr>
          <w:w w:val="95"/>
        </w:rPr>
        <w:t xml:space="preserve">法管理的事业单位）运行用于购买货物和服务的各项资金， </w:t>
      </w:r>
      <w:r>
        <w:t>包括办公及印刷费、邮电费、差旅费、会议费、福利费、日</w:t>
      </w:r>
      <w:r>
        <w:rPr>
          <w:w w:val="95"/>
        </w:rPr>
        <w:t xml:space="preserve">常维修费、专用材料及一般设备购置费、办公用房水电费、 </w:t>
      </w:r>
      <w:r>
        <w:t>办公用房取暖费、办公用房物业管理费、公务用车运行维护费以及其他费用。</w:t>
      </w:r>
    </w:p>
    <w:bookmarkEnd w:id="45"/>
    <w:sectPr>
      <w:pgSz w:w="11910" w:h="16840"/>
      <w:pgMar w:top="1580" w:right="0" w:bottom="1380" w:left="140" w:header="0" w:footer="11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pict>
        <v:shape id="_x0000_s1025" o:spid="_x0000_s1025" o:spt="202" type="#_x0000_t202" style="position:absolute;left:0pt;margin-left:290.05pt;margin-top:771.05pt;height:11pt;width:15.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634F6"/>
    <w:multiLevelType w:val="multilevel"/>
    <w:tmpl w:val="2BF634F6"/>
    <w:lvl w:ilvl="0" w:tentative="0">
      <w:start w:val="1"/>
      <w:numFmt w:val="decimal"/>
      <w:lvlText w:val="%1."/>
      <w:lvlJc w:val="left"/>
      <w:pPr>
        <w:ind w:left="1660" w:hanging="329"/>
        <w:jc w:val="right"/>
      </w:pPr>
      <w:rPr>
        <w:rFonts w:hint="default" w:ascii="仿宋" w:hAnsi="仿宋" w:eastAsia="仿宋" w:cs="仿宋"/>
        <w:b/>
        <w:bCs/>
        <w:spacing w:val="3"/>
        <w:w w:val="98"/>
        <w:sz w:val="30"/>
        <w:szCs w:val="30"/>
        <w:lang w:val="en-US" w:eastAsia="zh-CN" w:bidi="ar-SA"/>
      </w:rPr>
    </w:lvl>
    <w:lvl w:ilvl="1" w:tentative="0">
      <w:start w:val="0"/>
      <w:numFmt w:val="bullet"/>
      <w:lvlText w:val="•"/>
      <w:lvlJc w:val="left"/>
      <w:pPr>
        <w:ind w:left="2670" w:hanging="329"/>
      </w:pPr>
      <w:rPr>
        <w:rFonts w:hint="default"/>
        <w:lang w:val="en-US" w:eastAsia="zh-CN" w:bidi="ar-SA"/>
      </w:rPr>
    </w:lvl>
    <w:lvl w:ilvl="2" w:tentative="0">
      <w:start w:val="0"/>
      <w:numFmt w:val="bullet"/>
      <w:lvlText w:val="•"/>
      <w:lvlJc w:val="left"/>
      <w:pPr>
        <w:ind w:left="3681" w:hanging="329"/>
      </w:pPr>
      <w:rPr>
        <w:rFonts w:hint="default"/>
        <w:lang w:val="en-US" w:eastAsia="zh-CN" w:bidi="ar-SA"/>
      </w:rPr>
    </w:lvl>
    <w:lvl w:ilvl="3" w:tentative="0">
      <w:start w:val="0"/>
      <w:numFmt w:val="bullet"/>
      <w:lvlText w:val="•"/>
      <w:lvlJc w:val="left"/>
      <w:pPr>
        <w:ind w:left="4691" w:hanging="329"/>
      </w:pPr>
      <w:rPr>
        <w:rFonts w:hint="default"/>
        <w:lang w:val="en-US" w:eastAsia="zh-CN" w:bidi="ar-SA"/>
      </w:rPr>
    </w:lvl>
    <w:lvl w:ilvl="4" w:tentative="0">
      <w:start w:val="0"/>
      <w:numFmt w:val="bullet"/>
      <w:lvlText w:val="•"/>
      <w:lvlJc w:val="left"/>
      <w:pPr>
        <w:ind w:left="5702" w:hanging="329"/>
      </w:pPr>
      <w:rPr>
        <w:rFonts w:hint="default"/>
        <w:lang w:val="en-US" w:eastAsia="zh-CN" w:bidi="ar-SA"/>
      </w:rPr>
    </w:lvl>
    <w:lvl w:ilvl="5" w:tentative="0">
      <w:start w:val="0"/>
      <w:numFmt w:val="bullet"/>
      <w:lvlText w:val="•"/>
      <w:lvlJc w:val="left"/>
      <w:pPr>
        <w:ind w:left="6713" w:hanging="329"/>
      </w:pPr>
      <w:rPr>
        <w:rFonts w:hint="default"/>
        <w:lang w:val="en-US" w:eastAsia="zh-CN" w:bidi="ar-SA"/>
      </w:rPr>
    </w:lvl>
    <w:lvl w:ilvl="6" w:tentative="0">
      <w:start w:val="0"/>
      <w:numFmt w:val="bullet"/>
      <w:lvlText w:val="•"/>
      <w:lvlJc w:val="left"/>
      <w:pPr>
        <w:ind w:left="7723" w:hanging="329"/>
      </w:pPr>
      <w:rPr>
        <w:rFonts w:hint="default"/>
        <w:lang w:val="en-US" w:eastAsia="zh-CN" w:bidi="ar-SA"/>
      </w:rPr>
    </w:lvl>
    <w:lvl w:ilvl="7" w:tentative="0">
      <w:start w:val="0"/>
      <w:numFmt w:val="bullet"/>
      <w:lvlText w:val="•"/>
      <w:lvlJc w:val="left"/>
      <w:pPr>
        <w:ind w:left="8734" w:hanging="329"/>
      </w:pPr>
      <w:rPr>
        <w:rFonts w:hint="default"/>
        <w:lang w:val="en-US" w:eastAsia="zh-CN" w:bidi="ar-SA"/>
      </w:rPr>
    </w:lvl>
    <w:lvl w:ilvl="8" w:tentative="0">
      <w:start w:val="0"/>
      <w:numFmt w:val="bullet"/>
      <w:lvlText w:val="•"/>
      <w:lvlJc w:val="left"/>
      <w:pPr>
        <w:ind w:left="9745" w:hanging="329"/>
      </w:pPr>
      <w:rPr>
        <w:rFonts w:hint="default"/>
        <w:lang w:val="en-US" w:eastAsia="zh-CN" w:bidi="ar-SA"/>
      </w:rPr>
    </w:lvl>
  </w:abstractNum>
  <w:abstractNum w:abstractNumId="1">
    <w:nsid w:val="2D166B1F"/>
    <w:multiLevelType w:val="multilevel"/>
    <w:tmpl w:val="2D166B1F"/>
    <w:lvl w:ilvl="0" w:tentative="0">
      <w:start w:val="1"/>
      <w:numFmt w:val="decimal"/>
      <w:lvlText w:val="%1."/>
      <w:lvlJc w:val="left"/>
      <w:pPr>
        <w:ind w:left="1658" w:hanging="322"/>
        <w:jc w:val="right"/>
      </w:pPr>
      <w:rPr>
        <w:rFonts w:hint="default" w:ascii="仿宋" w:hAnsi="仿宋" w:eastAsia="仿宋" w:cs="仿宋"/>
        <w:b/>
        <w:bCs/>
        <w:spacing w:val="1"/>
        <w:w w:val="98"/>
        <w:sz w:val="30"/>
        <w:szCs w:val="30"/>
        <w:lang w:val="en-US" w:eastAsia="zh-CN" w:bidi="ar-SA"/>
      </w:rPr>
    </w:lvl>
    <w:lvl w:ilvl="1" w:tentative="0">
      <w:start w:val="0"/>
      <w:numFmt w:val="bullet"/>
      <w:lvlText w:val="•"/>
      <w:lvlJc w:val="left"/>
      <w:pPr>
        <w:ind w:left="2670" w:hanging="322"/>
      </w:pPr>
      <w:rPr>
        <w:rFonts w:hint="default"/>
        <w:lang w:val="en-US" w:eastAsia="zh-CN" w:bidi="ar-SA"/>
      </w:rPr>
    </w:lvl>
    <w:lvl w:ilvl="2" w:tentative="0">
      <w:start w:val="0"/>
      <w:numFmt w:val="bullet"/>
      <w:lvlText w:val="•"/>
      <w:lvlJc w:val="left"/>
      <w:pPr>
        <w:ind w:left="3681" w:hanging="322"/>
      </w:pPr>
      <w:rPr>
        <w:rFonts w:hint="default"/>
        <w:lang w:val="en-US" w:eastAsia="zh-CN" w:bidi="ar-SA"/>
      </w:rPr>
    </w:lvl>
    <w:lvl w:ilvl="3" w:tentative="0">
      <w:start w:val="0"/>
      <w:numFmt w:val="bullet"/>
      <w:lvlText w:val="•"/>
      <w:lvlJc w:val="left"/>
      <w:pPr>
        <w:ind w:left="4691" w:hanging="322"/>
      </w:pPr>
      <w:rPr>
        <w:rFonts w:hint="default"/>
        <w:lang w:val="en-US" w:eastAsia="zh-CN" w:bidi="ar-SA"/>
      </w:rPr>
    </w:lvl>
    <w:lvl w:ilvl="4" w:tentative="0">
      <w:start w:val="0"/>
      <w:numFmt w:val="bullet"/>
      <w:lvlText w:val="•"/>
      <w:lvlJc w:val="left"/>
      <w:pPr>
        <w:ind w:left="5702" w:hanging="322"/>
      </w:pPr>
      <w:rPr>
        <w:rFonts w:hint="default"/>
        <w:lang w:val="en-US" w:eastAsia="zh-CN" w:bidi="ar-SA"/>
      </w:rPr>
    </w:lvl>
    <w:lvl w:ilvl="5" w:tentative="0">
      <w:start w:val="0"/>
      <w:numFmt w:val="bullet"/>
      <w:lvlText w:val="•"/>
      <w:lvlJc w:val="left"/>
      <w:pPr>
        <w:ind w:left="6713" w:hanging="322"/>
      </w:pPr>
      <w:rPr>
        <w:rFonts w:hint="default"/>
        <w:lang w:val="en-US" w:eastAsia="zh-CN" w:bidi="ar-SA"/>
      </w:rPr>
    </w:lvl>
    <w:lvl w:ilvl="6" w:tentative="0">
      <w:start w:val="0"/>
      <w:numFmt w:val="bullet"/>
      <w:lvlText w:val="•"/>
      <w:lvlJc w:val="left"/>
      <w:pPr>
        <w:ind w:left="7723" w:hanging="322"/>
      </w:pPr>
      <w:rPr>
        <w:rFonts w:hint="default"/>
        <w:lang w:val="en-US" w:eastAsia="zh-CN" w:bidi="ar-SA"/>
      </w:rPr>
    </w:lvl>
    <w:lvl w:ilvl="7" w:tentative="0">
      <w:start w:val="0"/>
      <w:numFmt w:val="bullet"/>
      <w:lvlText w:val="•"/>
      <w:lvlJc w:val="left"/>
      <w:pPr>
        <w:ind w:left="8734" w:hanging="322"/>
      </w:pPr>
      <w:rPr>
        <w:rFonts w:hint="default"/>
        <w:lang w:val="en-US" w:eastAsia="zh-CN" w:bidi="ar-SA"/>
      </w:rPr>
    </w:lvl>
    <w:lvl w:ilvl="8" w:tentative="0">
      <w:start w:val="0"/>
      <w:numFmt w:val="bullet"/>
      <w:lvlText w:val="•"/>
      <w:lvlJc w:val="left"/>
      <w:pPr>
        <w:ind w:left="9745" w:hanging="322"/>
      </w:pPr>
      <w:rPr>
        <w:rFonts w:hint="default"/>
        <w:lang w:val="en-US" w:eastAsia="zh-CN" w:bidi="ar-SA"/>
      </w:rPr>
    </w:lvl>
  </w:abstractNum>
  <w:abstractNum w:abstractNumId="2">
    <w:nsid w:val="55D22366"/>
    <w:multiLevelType w:val="multilevel"/>
    <w:tmpl w:val="55D22366"/>
    <w:lvl w:ilvl="0" w:tentative="0">
      <w:start w:val="1"/>
      <w:numFmt w:val="decimal"/>
      <w:lvlText w:val="%1."/>
      <w:lvlJc w:val="left"/>
      <w:pPr>
        <w:ind w:left="2700" w:hanging="322"/>
        <w:jc w:val="right"/>
      </w:pPr>
      <w:rPr>
        <w:rFonts w:hint="default" w:ascii="仿宋" w:hAnsi="仿宋" w:eastAsia="仿宋" w:cs="仿宋"/>
        <w:spacing w:val="1"/>
        <w:w w:val="99"/>
        <w:sz w:val="30"/>
        <w:szCs w:val="30"/>
        <w:lang w:val="en-US" w:eastAsia="zh-CN" w:bidi="ar-SA"/>
      </w:rPr>
    </w:lvl>
    <w:lvl w:ilvl="1" w:tentative="0">
      <w:start w:val="0"/>
      <w:numFmt w:val="bullet"/>
      <w:lvlText w:val="•"/>
      <w:lvlJc w:val="left"/>
      <w:pPr>
        <w:ind w:left="3606" w:hanging="322"/>
      </w:pPr>
      <w:rPr>
        <w:rFonts w:hint="default"/>
        <w:lang w:val="en-US" w:eastAsia="zh-CN" w:bidi="ar-SA"/>
      </w:rPr>
    </w:lvl>
    <w:lvl w:ilvl="2" w:tentative="0">
      <w:start w:val="0"/>
      <w:numFmt w:val="bullet"/>
      <w:lvlText w:val="•"/>
      <w:lvlJc w:val="left"/>
      <w:pPr>
        <w:ind w:left="4513" w:hanging="322"/>
      </w:pPr>
      <w:rPr>
        <w:rFonts w:hint="default"/>
        <w:lang w:val="en-US" w:eastAsia="zh-CN" w:bidi="ar-SA"/>
      </w:rPr>
    </w:lvl>
    <w:lvl w:ilvl="3" w:tentative="0">
      <w:start w:val="0"/>
      <w:numFmt w:val="bullet"/>
      <w:lvlText w:val="•"/>
      <w:lvlJc w:val="left"/>
      <w:pPr>
        <w:ind w:left="5419" w:hanging="322"/>
      </w:pPr>
      <w:rPr>
        <w:rFonts w:hint="default"/>
        <w:lang w:val="en-US" w:eastAsia="zh-CN" w:bidi="ar-SA"/>
      </w:rPr>
    </w:lvl>
    <w:lvl w:ilvl="4" w:tentative="0">
      <w:start w:val="0"/>
      <w:numFmt w:val="bullet"/>
      <w:lvlText w:val="•"/>
      <w:lvlJc w:val="left"/>
      <w:pPr>
        <w:ind w:left="6326" w:hanging="322"/>
      </w:pPr>
      <w:rPr>
        <w:rFonts w:hint="default"/>
        <w:lang w:val="en-US" w:eastAsia="zh-CN" w:bidi="ar-SA"/>
      </w:rPr>
    </w:lvl>
    <w:lvl w:ilvl="5" w:tentative="0">
      <w:start w:val="0"/>
      <w:numFmt w:val="bullet"/>
      <w:lvlText w:val="•"/>
      <w:lvlJc w:val="left"/>
      <w:pPr>
        <w:ind w:left="7233" w:hanging="322"/>
      </w:pPr>
      <w:rPr>
        <w:rFonts w:hint="default"/>
        <w:lang w:val="en-US" w:eastAsia="zh-CN" w:bidi="ar-SA"/>
      </w:rPr>
    </w:lvl>
    <w:lvl w:ilvl="6" w:tentative="0">
      <w:start w:val="0"/>
      <w:numFmt w:val="bullet"/>
      <w:lvlText w:val="•"/>
      <w:lvlJc w:val="left"/>
      <w:pPr>
        <w:ind w:left="8139" w:hanging="322"/>
      </w:pPr>
      <w:rPr>
        <w:rFonts w:hint="default"/>
        <w:lang w:val="en-US" w:eastAsia="zh-CN" w:bidi="ar-SA"/>
      </w:rPr>
    </w:lvl>
    <w:lvl w:ilvl="7" w:tentative="0">
      <w:start w:val="0"/>
      <w:numFmt w:val="bullet"/>
      <w:lvlText w:val="•"/>
      <w:lvlJc w:val="left"/>
      <w:pPr>
        <w:ind w:left="9046" w:hanging="322"/>
      </w:pPr>
      <w:rPr>
        <w:rFonts w:hint="default"/>
        <w:lang w:val="en-US" w:eastAsia="zh-CN" w:bidi="ar-SA"/>
      </w:rPr>
    </w:lvl>
    <w:lvl w:ilvl="8" w:tentative="0">
      <w:start w:val="0"/>
      <w:numFmt w:val="bullet"/>
      <w:lvlText w:val="•"/>
      <w:lvlJc w:val="left"/>
      <w:pPr>
        <w:ind w:left="9953" w:hanging="322"/>
      </w:pPr>
      <w:rPr>
        <w:rFonts w:hint="default"/>
        <w:lang w:val="en-US" w:eastAsia="zh-CN" w:bidi="ar-SA"/>
      </w:rPr>
    </w:lvl>
  </w:abstractNum>
  <w:abstractNum w:abstractNumId="3">
    <w:nsid w:val="5DC9436A"/>
    <w:multiLevelType w:val="multilevel"/>
    <w:tmpl w:val="5DC9436A"/>
    <w:lvl w:ilvl="0" w:tentative="0">
      <w:start w:val="2"/>
      <w:numFmt w:val="decimal"/>
      <w:lvlText w:val="%1."/>
      <w:lvlJc w:val="left"/>
      <w:pPr>
        <w:ind w:left="1660" w:hanging="300"/>
      </w:pPr>
      <w:rPr>
        <w:rFonts w:hint="default" w:ascii="Times New Roman" w:hAnsi="Times New Roman" w:eastAsia="Times New Roman" w:cs="Times New Roman"/>
        <w:spacing w:val="-60"/>
        <w:w w:val="100"/>
        <w:sz w:val="24"/>
        <w:szCs w:val="24"/>
        <w:lang w:val="en-US" w:eastAsia="zh-CN" w:bidi="ar-SA"/>
      </w:rPr>
    </w:lvl>
    <w:lvl w:ilvl="1" w:tentative="0">
      <w:start w:val="1"/>
      <w:numFmt w:val="decimal"/>
      <w:lvlText w:val="%2."/>
      <w:lvlJc w:val="left"/>
      <w:pPr>
        <w:ind w:left="2725" w:hanging="425"/>
      </w:pPr>
      <w:rPr>
        <w:rFonts w:hint="default" w:ascii="仿宋" w:hAnsi="仿宋" w:eastAsia="仿宋" w:cs="仿宋"/>
        <w:spacing w:val="0"/>
        <w:w w:val="99"/>
        <w:sz w:val="32"/>
        <w:szCs w:val="32"/>
        <w:lang w:val="en-US" w:eastAsia="zh-CN" w:bidi="ar-SA"/>
      </w:rPr>
    </w:lvl>
    <w:lvl w:ilvl="2" w:tentative="0">
      <w:start w:val="0"/>
      <w:numFmt w:val="bullet"/>
      <w:lvlText w:val="•"/>
      <w:lvlJc w:val="left"/>
      <w:pPr>
        <w:ind w:left="2720" w:hanging="425"/>
      </w:pPr>
      <w:rPr>
        <w:rFonts w:hint="default"/>
        <w:lang w:val="en-US" w:eastAsia="zh-CN" w:bidi="ar-SA"/>
      </w:rPr>
    </w:lvl>
    <w:lvl w:ilvl="3" w:tentative="0">
      <w:start w:val="0"/>
      <w:numFmt w:val="bullet"/>
      <w:lvlText w:val="•"/>
      <w:lvlJc w:val="left"/>
      <w:pPr>
        <w:ind w:left="3850" w:hanging="425"/>
      </w:pPr>
      <w:rPr>
        <w:rFonts w:hint="default"/>
        <w:lang w:val="en-US" w:eastAsia="zh-CN" w:bidi="ar-SA"/>
      </w:rPr>
    </w:lvl>
    <w:lvl w:ilvl="4" w:tentative="0">
      <w:start w:val="0"/>
      <w:numFmt w:val="bullet"/>
      <w:lvlText w:val="•"/>
      <w:lvlJc w:val="left"/>
      <w:pPr>
        <w:ind w:left="4981" w:hanging="425"/>
      </w:pPr>
      <w:rPr>
        <w:rFonts w:hint="default"/>
        <w:lang w:val="en-US" w:eastAsia="zh-CN" w:bidi="ar-SA"/>
      </w:rPr>
    </w:lvl>
    <w:lvl w:ilvl="5" w:tentative="0">
      <w:start w:val="0"/>
      <w:numFmt w:val="bullet"/>
      <w:lvlText w:val="•"/>
      <w:lvlJc w:val="left"/>
      <w:pPr>
        <w:ind w:left="6112" w:hanging="425"/>
      </w:pPr>
      <w:rPr>
        <w:rFonts w:hint="default"/>
        <w:lang w:val="en-US" w:eastAsia="zh-CN" w:bidi="ar-SA"/>
      </w:rPr>
    </w:lvl>
    <w:lvl w:ilvl="6" w:tentative="0">
      <w:start w:val="0"/>
      <w:numFmt w:val="bullet"/>
      <w:lvlText w:val="•"/>
      <w:lvlJc w:val="left"/>
      <w:pPr>
        <w:ind w:left="7243" w:hanging="425"/>
      </w:pPr>
      <w:rPr>
        <w:rFonts w:hint="default"/>
        <w:lang w:val="en-US" w:eastAsia="zh-CN" w:bidi="ar-SA"/>
      </w:rPr>
    </w:lvl>
    <w:lvl w:ilvl="7" w:tentative="0">
      <w:start w:val="0"/>
      <w:numFmt w:val="bullet"/>
      <w:lvlText w:val="•"/>
      <w:lvlJc w:val="left"/>
      <w:pPr>
        <w:ind w:left="8374" w:hanging="425"/>
      </w:pPr>
      <w:rPr>
        <w:rFonts w:hint="default"/>
        <w:lang w:val="en-US" w:eastAsia="zh-CN" w:bidi="ar-SA"/>
      </w:rPr>
    </w:lvl>
    <w:lvl w:ilvl="8" w:tentative="0">
      <w:start w:val="0"/>
      <w:numFmt w:val="bullet"/>
      <w:lvlText w:val="•"/>
      <w:lvlJc w:val="left"/>
      <w:pPr>
        <w:ind w:left="9504" w:hanging="425"/>
      </w:pPr>
      <w:rPr>
        <w:rFonts w:hint="default"/>
        <w:lang w:val="en-US" w:eastAsia="zh-CN"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jc5MzQ5NjUxZTZhOTFiZWQ2NTBiMTY0NmMwMWFmMmYifQ=="/>
  </w:docVars>
  <w:rsids>
    <w:rsidRoot w:val="008421F2"/>
    <w:rsid w:val="00097EBE"/>
    <w:rsid w:val="000B1AEC"/>
    <w:rsid w:val="001C5165"/>
    <w:rsid w:val="00326CA1"/>
    <w:rsid w:val="003B05E7"/>
    <w:rsid w:val="004C6A16"/>
    <w:rsid w:val="005B03C8"/>
    <w:rsid w:val="006E163E"/>
    <w:rsid w:val="006F1610"/>
    <w:rsid w:val="0071405D"/>
    <w:rsid w:val="007163C3"/>
    <w:rsid w:val="007878E1"/>
    <w:rsid w:val="008421F2"/>
    <w:rsid w:val="008E0C2F"/>
    <w:rsid w:val="00971182"/>
    <w:rsid w:val="00AE36FF"/>
    <w:rsid w:val="00C1739B"/>
    <w:rsid w:val="00C6470D"/>
    <w:rsid w:val="00C70767"/>
    <w:rsid w:val="00C93B51"/>
    <w:rsid w:val="00D53A36"/>
    <w:rsid w:val="00D721EE"/>
    <w:rsid w:val="00D86578"/>
    <w:rsid w:val="00E05D27"/>
    <w:rsid w:val="00F748AC"/>
    <w:rsid w:val="00FD2A1C"/>
    <w:rsid w:val="16D9120B"/>
    <w:rsid w:val="3C174336"/>
    <w:rsid w:val="4B612BD3"/>
    <w:rsid w:val="6E1714C7"/>
    <w:rsid w:val="71EB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23"/>
    <w:semiHidden/>
    <w:unhideWhenUsed/>
    <w:uiPriority w:val="99"/>
    <w:rPr>
      <w:sz w:val="18"/>
      <w:szCs w:val="18"/>
    </w:rPr>
  </w:style>
  <w:style w:type="paragraph" w:styleId="4">
    <w:name w:val="footer"/>
    <w:basedOn w:val="1"/>
    <w:link w:val="22"/>
    <w:semiHidden/>
    <w:unhideWhenUsed/>
    <w:uiPriority w:val="99"/>
    <w:pPr>
      <w:tabs>
        <w:tab w:val="center" w:pos="4153"/>
        <w:tab w:val="right" w:pos="8306"/>
      </w:tabs>
      <w:snapToGrid w:val="0"/>
    </w:pPr>
    <w:rPr>
      <w:sz w:val="18"/>
      <w:szCs w:val="18"/>
    </w:rPr>
  </w:style>
  <w:style w:type="paragraph" w:styleId="5">
    <w:name w:val="header"/>
    <w:basedOn w:val="1"/>
    <w:link w:val="2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1"/>
    <w:pPr>
      <w:spacing w:before="9"/>
      <w:ind w:left="2032" w:right="2169"/>
      <w:jc w:val="center"/>
    </w:pPr>
    <w:rPr>
      <w:rFonts w:ascii="微软雅黑" w:hAnsi="微软雅黑" w:eastAsia="微软雅黑" w:cs="微软雅黑"/>
      <w:sz w:val="84"/>
      <w:szCs w:val="8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customStyle="1" w:styleId="11">
    <w:name w:val="TOC 1"/>
    <w:basedOn w:val="1"/>
    <w:qFormat/>
    <w:uiPriority w:val="1"/>
    <w:pPr>
      <w:spacing w:before="214"/>
      <w:ind w:right="133"/>
      <w:jc w:val="center"/>
    </w:pPr>
    <w:rPr>
      <w:b/>
      <w:bCs/>
      <w:sz w:val="32"/>
      <w:szCs w:val="32"/>
    </w:rPr>
  </w:style>
  <w:style w:type="paragraph" w:customStyle="1" w:styleId="12">
    <w:name w:val="TOC 2"/>
    <w:basedOn w:val="1"/>
    <w:qFormat/>
    <w:uiPriority w:val="1"/>
    <w:pPr>
      <w:spacing w:before="214"/>
      <w:ind w:left="287"/>
      <w:jc w:val="center"/>
    </w:pPr>
    <w:rPr>
      <w:sz w:val="32"/>
      <w:szCs w:val="32"/>
    </w:rPr>
  </w:style>
  <w:style w:type="paragraph" w:customStyle="1" w:styleId="13">
    <w:name w:val="TOC 3"/>
    <w:basedOn w:val="1"/>
    <w:qFormat/>
    <w:uiPriority w:val="1"/>
    <w:pPr>
      <w:spacing w:before="214"/>
      <w:ind w:left="420" w:right="134"/>
      <w:jc w:val="center"/>
    </w:pPr>
    <w:rPr>
      <w:sz w:val="32"/>
      <w:szCs w:val="32"/>
    </w:rPr>
  </w:style>
  <w:style w:type="paragraph" w:customStyle="1" w:styleId="14">
    <w:name w:val="TOC 4"/>
    <w:basedOn w:val="1"/>
    <w:qFormat/>
    <w:uiPriority w:val="1"/>
    <w:pPr>
      <w:spacing w:before="214"/>
      <w:ind w:left="1669"/>
    </w:pPr>
    <w:rPr>
      <w:b/>
      <w:bCs/>
      <w:sz w:val="32"/>
      <w:szCs w:val="32"/>
    </w:rPr>
  </w:style>
  <w:style w:type="paragraph" w:customStyle="1" w:styleId="15">
    <w:name w:val="TOC 5"/>
    <w:basedOn w:val="1"/>
    <w:qFormat/>
    <w:uiPriority w:val="1"/>
    <w:pPr>
      <w:spacing w:before="214"/>
      <w:ind w:left="2089"/>
    </w:pPr>
    <w:rPr>
      <w:sz w:val="32"/>
      <w:szCs w:val="32"/>
    </w:rPr>
  </w:style>
  <w:style w:type="paragraph" w:customStyle="1" w:styleId="16">
    <w:name w:val="TOC 6"/>
    <w:basedOn w:val="1"/>
    <w:qFormat/>
    <w:uiPriority w:val="1"/>
    <w:pPr>
      <w:spacing w:before="208"/>
      <w:ind w:left="2147"/>
    </w:pPr>
    <w:rPr>
      <w:sz w:val="32"/>
      <w:szCs w:val="32"/>
    </w:rPr>
  </w:style>
  <w:style w:type="paragraph" w:customStyle="1" w:styleId="17">
    <w:name w:val="Heading 1"/>
    <w:basedOn w:val="1"/>
    <w:qFormat/>
    <w:uiPriority w:val="1"/>
    <w:pPr>
      <w:spacing w:before="1"/>
      <w:ind w:left="2032" w:right="2170"/>
      <w:jc w:val="center"/>
      <w:outlineLvl w:val="1"/>
    </w:pPr>
    <w:rPr>
      <w:rFonts w:ascii="黑体" w:hAnsi="黑体" w:eastAsia="黑体" w:cs="黑体"/>
      <w:sz w:val="36"/>
      <w:szCs w:val="36"/>
    </w:rPr>
  </w:style>
  <w:style w:type="paragraph" w:customStyle="1" w:styleId="18">
    <w:name w:val="Heading 2"/>
    <w:basedOn w:val="1"/>
    <w:qFormat/>
    <w:uiPriority w:val="1"/>
    <w:pPr>
      <w:ind w:left="1660"/>
      <w:outlineLvl w:val="2"/>
    </w:pPr>
    <w:rPr>
      <w:b/>
      <w:bCs/>
      <w:sz w:val="32"/>
      <w:szCs w:val="32"/>
    </w:rPr>
  </w:style>
  <w:style w:type="paragraph" w:styleId="19">
    <w:name w:val="List Paragraph"/>
    <w:basedOn w:val="1"/>
    <w:qFormat/>
    <w:uiPriority w:val="1"/>
    <w:pPr>
      <w:spacing w:before="190"/>
      <w:ind w:left="1659" w:hanging="322"/>
    </w:pPr>
  </w:style>
  <w:style w:type="paragraph" w:customStyle="1" w:styleId="20">
    <w:name w:val="Table Paragraph"/>
    <w:basedOn w:val="1"/>
    <w:qFormat/>
    <w:uiPriority w:val="1"/>
    <w:pPr>
      <w:spacing w:before="52"/>
    </w:pPr>
    <w:rPr>
      <w:rFonts w:ascii="Calibri" w:hAnsi="Calibri" w:eastAsia="Calibri" w:cs="Calibri"/>
    </w:rPr>
  </w:style>
  <w:style w:type="character" w:customStyle="1" w:styleId="21">
    <w:name w:val="页眉 Char"/>
    <w:basedOn w:val="9"/>
    <w:link w:val="5"/>
    <w:semiHidden/>
    <w:uiPriority w:val="99"/>
    <w:rPr>
      <w:rFonts w:ascii="仿宋" w:hAnsi="仿宋" w:eastAsia="仿宋" w:cs="仿宋"/>
      <w:sz w:val="18"/>
      <w:szCs w:val="18"/>
      <w:lang w:eastAsia="zh-CN"/>
    </w:rPr>
  </w:style>
  <w:style w:type="character" w:customStyle="1" w:styleId="22">
    <w:name w:val="页脚 Char"/>
    <w:basedOn w:val="9"/>
    <w:link w:val="4"/>
    <w:semiHidden/>
    <w:uiPriority w:val="99"/>
    <w:rPr>
      <w:rFonts w:ascii="仿宋" w:hAnsi="仿宋" w:eastAsia="仿宋" w:cs="仿宋"/>
      <w:sz w:val="18"/>
      <w:szCs w:val="18"/>
      <w:lang w:eastAsia="zh-CN"/>
    </w:rPr>
  </w:style>
  <w:style w:type="character" w:customStyle="1" w:styleId="23">
    <w:name w:val="批注框文本 Char"/>
    <w:basedOn w:val="9"/>
    <w:link w:val="3"/>
    <w:semiHidden/>
    <w:uiPriority w:val="99"/>
    <w:rPr>
      <w:rFonts w:ascii="仿宋" w:hAnsi="仿宋" w:eastAsia="仿宋" w:cs="仿宋"/>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3446</Words>
  <Characters>19647</Characters>
  <Lines>163</Lines>
  <Paragraphs>46</Paragraphs>
  <TotalTime>163</TotalTime>
  <ScaleCrop>false</ScaleCrop>
  <LinksUpToDate>false</LinksUpToDate>
  <CharactersWithSpaces>23047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2021-08-30T07:23:00Z</dcterms:created>
  <dc:creator>刘菁</dc:creator>
  <cp:lastModifiedBy>Sananmi</cp:lastModifiedBy>
  <cp:lastPrinted>2021-08-31T01:10:00Z</cp:lastPrinted>
  <dcterms:modified xsi:type="dcterms:W3CDTF">2024-01-12T11:51:37Z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Acrobat PDFMaker 18 Word 版</vt:lpwstr>
  </property>
  <property fmtid="{D5CDD505-2E9C-101B-9397-08002B2CF9AE}" pid="4" name="LastSaved">
    <vt:filetime>2021-08-30T00:00:00Z</vt:filetime>
  </property>
  <property fmtid="{D5CDD505-2E9C-101B-9397-08002B2CF9AE}" pid="5" name="KSOProductBuildVer">
    <vt:lpwstr>2052-12.1.0.16120</vt:lpwstr>
  </property>
  <property fmtid="{D5CDD505-2E9C-101B-9397-08002B2CF9AE}" pid="6" name="ICV">
    <vt:lpwstr>69E15E42FFB340DBA48BBC12466AD258</vt:lpwstr>
  </property>
</Properties>
</file>