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8"/>
        </w:tabs>
        <w:spacing w:line="580" w:lineRule="exact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widowControl/>
        <w:tabs>
          <w:tab w:val="left" w:pos="358"/>
        </w:tabs>
        <w:spacing w:line="580" w:lineRule="exact"/>
        <w:jc w:val="center"/>
        <w:rPr>
          <w:rFonts w:ascii="方正小标宋简体" w:eastAsia="方正小标宋简体"/>
          <w:kern w:val="0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kern w:val="0"/>
          <w:sz w:val="42"/>
          <w:szCs w:val="42"/>
        </w:rPr>
        <w:t>漳平市住建局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kern w:val="0"/>
          <w:sz w:val="42"/>
          <w:szCs w:val="42"/>
        </w:rPr>
      </w:pPr>
      <w:r>
        <w:rPr>
          <w:rFonts w:hint="eastAsia" w:ascii="方正小标宋简体" w:eastAsia="方正小标宋简体"/>
          <w:kern w:val="0"/>
          <w:sz w:val="42"/>
          <w:szCs w:val="42"/>
        </w:rPr>
        <w:t>“双随机、一公开”抽查工作细则</w:t>
      </w:r>
    </w:p>
    <w:bookmarkEnd w:id="0"/>
    <w:p>
      <w:pPr>
        <w:widowControl/>
        <w:shd w:val="clear" w:color="auto" w:fill="FFFFFF"/>
        <w:spacing w:line="580" w:lineRule="exact"/>
        <w:ind w:firstLine="645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第一条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为促进市场公平竞争，规范市场执法行为，大力推广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抽查，公平、有效、透明地进行事中事后监管，</w:t>
      </w:r>
      <w:r>
        <w:rPr>
          <w:rFonts w:hint="eastAsia"/>
          <w:spacing w:val="6"/>
          <w:szCs w:val="32"/>
        </w:rPr>
        <w:t>切实履行法定监管职责，营造公平竞争的发展环境，推动大众创业、万众创新，根据省住房和城乡规划建设厅关于印发《福</w:t>
      </w:r>
      <w:r>
        <w:rPr>
          <w:rFonts w:hint="eastAsia"/>
          <w:szCs w:val="32"/>
        </w:rPr>
        <w:t>建省城乡建设系统推广随机抽查机制规范事中事后监管工</w:t>
      </w:r>
      <w:r>
        <w:rPr>
          <w:rFonts w:hint="eastAsia"/>
          <w:spacing w:val="-6"/>
          <w:szCs w:val="32"/>
        </w:rPr>
        <w:t>作方案的通知》（闽建法〔</w:t>
      </w:r>
      <w:r>
        <w:rPr>
          <w:spacing w:val="-6"/>
          <w:szCs w:val="32"/>
        </w:rPr>
        <w:t>2016</w:t>
      </w:r>
      <w:r>
        <w:rPr>
          <w:rFonts w:hint="eastAsia"/>
          <w:spacing w:val="-6"/>
          <w:szCs w:val="32"/>
        </w:rPr>
        <w:t>〕</w:t>
      </w:r>
      <w:r>
        <w:rPr>
          <w:spacing w:val="-6"/>
          <w:szCs w:val="32"/>
        </w:rPr>
        <w:t>3</w:t>
      </w:r>
      <w:r>
        <w:rPr>
          <w:rFonts w:hint="eastAsia"/>
          <w:spacing w:val="-6"/>
          <w:szCs w:val="32"/>
        </w:rPr>
        <w:t>号）、漳平市人民政府关于印</w:t>
      </w:r>
      <w:r>
        <w:rPr>
          <w:rFonts w:hint="eastAsia"/>
          <w:szCs w:val="32"/>
        </w:rPr>
        <w:t>发</w:t>
      </w:r>
      <w:r>
        <w:rPr>
          <w:rFonts w:hint="eastAsia"/>
          <w:spacing w:val="-6"/>
          <w:szCs w:val="32"/>
        </w:rPr>
        <w:t>《漳平市推广随机抽查机制规范事中事后监管实施方案的通</w:t>
      </w:r>
      <w:r>
        <w:rPr>
          <w:rFonts w:hint="eastAsia"/>
          <w:szCs w:val="32"/>
        </w:rPr>
        <w:t>知》（漳</w:t>
      </w:r>
      <w:r>
        <w:rPr>
          <w:rFonts w:hint="eastAsia"/>
          <w:spacing w:val="6"/>
          <w:szCs w:val="32"/>
        </w:rPr>
        <w:t>政办〔</w:t>
      </w:r>
      <w:r>
        <w:rPr>
          <w:spacing w:val="6"/>
          <w:szCs w:val="32"/>
        </w:rPr>
        <w:t>2016</w:t>
      </w:r>
      <w:r>
        <w:rPr>
          <w:rFonts w:hint="eastAsia"/>
          <w:spacing w:val="6"/>
          <w:szCs w:val="32"/>
        </w:rPr>
        <w:t>〕</w:t>
      </w:r>
      <w:r>
        <w:rPr>
          <w:spacing w:val="6"/>
          <w:szCs w:val="32"/>
        </w:rPr>
        <w:t>38</w:t>
      </w:r>
      <w:r>
        <w:rPr>
          <w:rFonts w:hint="eastAsia"/>
          <w:spacing w:val="6"/>
          <w:szCs w:val="32"/>
        </w:rPr>
        <w:t>号）</w:t>
      </w:r>
      <w:r>
        <w:rPr>
          <w:rFonts w:hint="eastAsia"/>
          <w:szCs w:val="32"/>
        </w:rPr>
        <w:t>等文件要求，结合我局工作实际，制定本细则。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第二条</w:t>
      </w:r>
      <w:r>
        <w:rPr>
          <w:szCs w:val="32"/>
        </w:rPr>
        <w:t xml:space="preserve">  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抽查工作是指在住房和城乡建设管理和行政执法日常监管检查中，在全局推广</w:t>
      </w:r>
      <w:r>
        <w:rPr>
          <w:szCs w:val="32"/>
        </w:rPr>
        <w:t>“</w:t>
      </w:r>
      <w:r>
        <w:rPr>
          <w:rFonts w:hint="eastAsia"/>
          <w:szCs w:val="32"/>
        </w:rPr>
        <w:t>随机抽取检查对象，随机选派检查人员</w:t>
      </w:r>
      <w:r>
        <w:rPr>
          <w:szCs w:val="32"/>
        </w:rPr>
        <w:t>”</w:t>
      </w:r>
      <w:r>
        <w:rPr>
          <w:rFonts w:hint="eastAsia"/>
          <w:szCs w:val="32"/>
        </w:rPr>
        <w:t>的抽查机制，规范监管行为，落实监管责任，强化市场主体自律和社会监督，着力解决群众反应强烈的突出问题，提高监管效能，激发市场活力。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 w:ascii="黑体" w:eastAsia="黑体"/>
          <w:szCs w:val="32"/>
        </w:rPr>
        <w:t>第三条</w:t>
      </w:r>
      <w:r>
        <w:rPr>
          <w:szCs w:val="32"/>
        </w:rPr>
        <w:t xml:space="preserve">  </w:t>
      </w:r>
      <w:r>
        <w:rPr>
          <w:rFonts w:hint="eastAsia"/>
          <w:spacing w:val="-6"/>
          <w:szCs w:val="32"/>
        </w:rPr>
        <w:t>住建局有监管权或行政执法权的股室、局属单</w:t>
      </w:r>
      <w:r>
        <w:rPr>
          <w:rFonts w:hint="eastAsia"/>
          <w:szCs w:val="32"/>
        </w:rPr>
        <w:t>位负责抽查监管工作，并将随机抽查作为选取日常监督检查对象的主要方式。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 w:ascii="黑体" w:eastAsia="黑体"/>
          <w:szCs w:val="32"/>
        </w:rPr>
        <w:t>第四条</w:t>
      </w:r>
      <w:r>
        <w:rPr>
          <w:szCs w:val="32"/>
        </w:rPr>
        <w:t xml:space="preserve">  </w:t>
      </w:r>
      <w:r>
        <w:rPr>
          <w:rFonts w:hint="eastAsia"/>
          <w:spacing w:val="-6"/>
          <w:szCs w:val="32"/>
        </w:rPr>
        <w:t>日常监管</w:t>
      </w:r>
      <w:r>
        <w:rPr>
          <w:spacing w:val="-6"/>
          <w:szCs w:val="32"/>
        </w:rPr>
        <w:t>“</w:t>
      </w:r>
      <w:r>
        <w:rPr>
          <w:rFonts w:hint="eastAsia"/>
          <w:spacing w:val="-6"/>
          <w:szCs w:val="32"/>
        </w:rPr>
        <w:t>双随机</w:t>
      </w:r>
      <w:r>
        <w:rPr>
          <w:spacing w:val="-6"/>
          <w:szCs w:val="32"/>
        </w:rPr>
        <w:t>”</w:t>
      </w:r>
      <w:r>
        <w:rPr>
          <w:rFonts w:hint="eastAsia"/>
          <w:spacing w:val="-6"/>
          <w:szCs w:val="32"/>
        </w:rPr>
        <w:t>抽查实行统一领导，分级负</w:t>
      </w:r>
      <w:r>
        <w:rPr>
          <w:rFonts w:hint="eastAsia"/>
          <w:szCs w:val="32"/>
        </w:rPr>
        <w:t>责的机制，并设立以局长为组长，各分管业务的局领导为副组长及相关股室、单位为成员的领导小组。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第五条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随机抽查应当遵循合法、公正、公开等原则，切实做到严格规范文明执法。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第六条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根据随机抽查事项清单确定抽查的市场主体，建立市场主体名录库。凡列入清单内监管事项所对应的市场主体（包括法人、其他组织）均应列入市场主体名录库。市场主体名录库应当包括市场主体名称、联络人、联系方式、监管责任股室等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市场主体名录库实行定期更新制度。每年</w:t>
      </w:r>
      <w:r>
        <w:rPr>
          <w:szCs w:val="32"/>
        </w:rPr>
        <w:t>6</w:t>
      </w:r>
      <w:r>
        <w:rPr>
          <w:rFonts w:hint="eastAsia"/>
          <w:szCs w:val="32"/>
        </w:rPr>
        <w:t>月、</w:t>
      </w:r>
      <w:r>
        <w:rPr>
          <w:szCs w:val="32"/>
        </w:rPr>
        <w:t>12</w:t>
      </w:r>
      <w:r>
        <w:rPr>
          <w:rFonts w:hint="eastAsia"/>
          <w:szCs w:val="32"/>
        </w:rPr>
        <w:t>月，根据市场主体的变动，定期对市场主体名录库进行修订。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第七条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根据市住建局执法人员名单建立执法人员名录库。执法人员名录库包括执法人员姓名、执法证号、执法领域等内容。根据执法人员变动情况实时更新执法人员名录库。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第八条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在开展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抽查前，从相应市场主体名录库中随机抽取检查对象，从执法人员名录库中随机选派执法检查人员。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执法检查人员与检查对象有利害关系的应当申请回避。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第九条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合理安排随机抽查的比例和频次，既保证必要的抽查覆盖面和工作力度，又要防止检查过多和执法扰民。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/>
          <w:szCs w:val="32"/>
        </w:rPr>
        <w:t>法</w:t>
      </w:r>
      <w:r>
        <w:rPr>
          <w:rFonts w:hint="eastAsia"/>
          <w:spacing w:val="-6"/>
          <w:szCs w:val="32"/>
        </w:rPr>
        <w:t>律法规规章有规定的，按规定实施；法律法规规章没</w:t>
      </w:r>
      <w:r>
        <w:rPr>
          <w:rFonts w:hint="eastAsia"/>
          <w:szCs w:val="32"/>
        </w:rPr>
        <w:t>有</w:t>
      </w:r>
      <w:r>
        <w:rPr>
          <w:rFonts w:hint="eastAsia"/>
          <w:spacing w:val="-6"/>
          <w:szCs w:val="32"/>
        </w:rPr>
        <w:t>规定的，随机抽查比例原则上不低于本级监管市场主体或项</w:t>
      </w:r>
      <w:r>
        <w:rPr>
          <w:rFonts w:hint="eastAsia"/>
          <w:szCs w:val="32"/>
        </w:rPr>
        <w:t>目的</w:t>
      </w:r>
      <w:r>
        <w:rPr>
          <w:szCs w:val="32"/>
        </w:rPr>
        <w:t>5%</w:t>
      </w:r>
      <w:r>
        <w:rPr>
          <w:rFonts w:hint="eastAsia"/>
          <w:szCs w:val="32"/>
        </w:rPr>
        <w:t>，抽查频次原则上每年不小于</w:t>
      </w:r>
      <w:r>
        <w:rPr>
          <w:szCs w:val="32"/>
        </w:rPr>
        <w:t>2</w:t>
      </w:r>
      <w:r>
        <w:rPr>
          <w:rFonts w:hint="eastAsia"/>
          <w:szCs w:val="32"/>
        </w:rPr>
        <w:t>次。对投诉较多的或有严重违法违规迹象的市场主体要加大抽查力度。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szCs w:val="32"/>
        </w:rPr>
      </w:pPr>
      <w:r>
        <w:rPr>
          <w:rFonts w:hint="eastAsia" w:ascii="黑体" w:eastAsia="黑体"/>
          <w:szCs w:val="32"/>
        </w:rPr>
        <w:t>第十条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开展抽查工作，由持有执法证的执法人员</w:t>
      </w:r>
      <w:r>
        <w:rPr>
          <w:szCs w:val="32"/>
        </w:rPr>
        <w:t>2</w:t>
      </w:r>
      <w:r>
        <w:rPr>
          <w:rFonts w:hint="eastAsia"/>
          <w:szCs w:val="32"/>
        </w:rPr>
        <w:t>人以上组成一组一同进行。抽查时，执法人员应当出示执法证并记录在案。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开展抽查，应当制作相应的抽查文书，对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抽查做到全程留痕，实现责任可追溯。抽查中，如需要提取相应市场主体的证据时，原则上应当提取证据原件，原件确实难以提取的，可以提取复印件，但应邀请市场主体相关工作人员见证并签字记录。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第十一条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建立</w:t>
      </w:r>
      <w:r>
        <w:rPr>
          <w:szCs w:val="32"/>
        </w:rPr>
        <w:t>“</w:t>
      </w:r>
      <w:r>
        <w:rPr>
          <w:rFonts w:hint="eastAsia"/>
          <w:szCs w:val="32"/>
        </w:rPr>
        <w:t>一抽查一通报</w:t>
      </w:r>
      <w:r>
        <w:rPr>
          <w:szCs w:val="32"/>
        </w:rPr>
        <w:t>”</w:t>
      </w:r>
      <w:r>
        <w:rPr>
          <w:rFonts w:hint="eastAsia"/>
          <w:szCs w:val="32"/>
        </w:rPr>
        <w:t>制度，对抽查中发现的违法违规行为，及时予以通报，依法进行处罚，并纳入本系统市场主体诚信档案，做到惩处与教育并举。各业务股室、单位要在5个工作日内通过政府网站向社会公示抽查结果。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第十二条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对检查中发现的不属于本部门职责范围的违法违规行为，要将案件线索移送相应监管部门依法处理，涉嫌犯罪的移送公安司法机关处理。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第十三条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随机抽查应当严格遵守国家有关法律、法规、规章和党风廉政建设规定，不得妨碍被检查单位的正常秩序。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 w:ascii="黑体" w:eastAsia="黑体"/>
          <w:szCs w:val="32"/>
        </w:rPr>
        <w:t xml:space="preserve">第十四条  </w:t>
      </w:r>
      <w:r>
        <w:rPr>
          <w:rFonts w:hint="eastAsia"/>
          <w:szCs w:val="32"/>
        </w:rPr>
        <w:t>本细则自印发之日起实施。</w:t>
      </w:r>
    </w:p>
    <w:p>
      <w:pPr>
        <w:spacing w:line="580" w:lineRule="exact"/>
        <w:rPr>
          <w:rFonts w:ascii="黑体" w:eastAsia="黑体"/>
          <w:szCs w:val="32"/>
        </w:rPr>
      </w:pPr>
    </w:p>
    <w:p>
      <w:pPr>
        <w:spacing w:line="580" w:lineRule="exact"/>
        <w:rPr>
          <w:rFonts w:asci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B55240"/>
    <w:rsid w:val="0015102D"/>
    <w:rsid w:val="001E2234"/>
    <w:rsid w:val="00226601"/>
    <w:rsid w:val="00375774"/>
    <w:rsid w:val="003F15A8"/>
    <w:rsid w:val="00461A99"/>
    <w:rsid w:val="005F2792"/>
    <w:rsid w:val="007E543C"/>
    <w:rsid w:val="009D7B83"/>
    <w:rsid w:val="00A57D3C"/>
    <w:rsid w:val="00B55240"/>
    <w:rsid w:val="00B9306E"/>
    <w:rsid w:val="00BC0C4A"/>
    <w:rsid w:val="00C3256C"/>
    <w:rsid w:val="00CD0F44"/>
    <w:rsid w:val="00D17A8D"/>
    <w:rsid w:val="00DB37C1"/>
    <w:rsid w:val="498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964</Words>
  <Characters>5500</Characters>
  <Lines>45</Lines>
  <Paragraphs>12</Paragraphs>
  <TotalTime>72</TotalTime>
  <ScaleCrop>false</ScaleCrop>
  <LinksUpToDate>false</LinksUpToDate>
  <CharactersWithSpaces>6452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2024-03-27T02:51:00Z</dcterms:created>
  <dc:creator>admin</dc:creator>
  <cp:lastModifiedBy>冲！</cp:lastModifiedBy>
  <cp:lastPrinted>2024-04-08T06:56:00Z</cp:lastPrinted>
  <dcterms:modified xsi:type="dcterms:W3CDTF">2024-05-07T01:36:02Z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5801AD74117E46B886EF879584F0A036_13</vt:lpwstr>
  </property>
</Properties>
</file>