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eastAsia="黑体"/>
          <w:szCs w:val="32"/>
        </w:rPr>
      </w:pPr>
      <w:r>
        <w:rPr>
          <w:rFonts w:hint="eastAsia" w:ascii="黑体" w:eastAsia="黑体"/>
          <w:szCs w:val="32"/>
        </w:rPr>
        <w:t>附件2</w:t>
      </w:r>
    </w:p>
    <w:p>
      <w:pPr>
        <w:spacing w:line="580" w:lineRule="exact"/>
        <w:rPr>
          <w:rFonts w:ascii="黑体" w:eastAsia="黑体"/>
          <w:szCs w:val="32"/>
        </w:rPr>
      </w:pPr>
    </w:p>
    <w:p>
      <w:pPr>
        <w:spacing w:line="580" w:lineRule="exact"/>
        <w:jc w:val="center"/>
        <w:rPr>
          <w:rFonts w:ascii="方正小标宋简体" w:eastAsia="方正小标宋简体"/>
          <w:spacing w:val="-4"/>
          <w:w w:val="90"/>
          <w:sz w:val="42"/>
          <w:szCs w:val="42"/>
        </w:rPr>
      </w:pPr>
      <w:bookmarkStart w:id="0" w:name="_GoBack"/>
      <w:r>
        <w:rPr>
          <w:rFonts w:hint="eastAsia" w:ascii="方正小标宋简体" w:eastAsia="方正小标宋简体"/>
          <w:spacing w:val="-4"/>
          <w:w w:val="90"/>
          <w:sz w:val="42"/>
          <w:szCs w:val="42"/>
        </w:rPr>
        <w:t>漳平市住建局推进“双随机、一公开”监管工作实施方案</w:t>
      </w:r>
    </w:p>
    <w:bookmarkEnd w:id="0"/>
    <w:p>
      <w:pPr>
        <w:spacing w:line="580" w:lineRule="exact"/>
        <w:jc w:val="center"/>
        <w:rPr>
          <w:szCs w:val="32"/>
        </w:rPr>
      </w:pPr>
      <w:r>
        <w:rPr>
          <w:szCs w:val="32"/>
        </w:rPr>
        <w:t xml:space="preserve"> </w:t>
      </w:r>
    </w:p>
    <w:p>
      <w:pPr>
        <w:spacing w:line="580" w:lineRule="exact"/>
        <w:ind w:firstLine="640" w:firstLineChars="200"/>
        <w:rPr>
          <w:szCs w:val="32"/>
        </w:rPr>
      </w:pPr>
      <w:r>
        <w:rPr>
          <w:rFonts w:hint="eastAsia"/>
          <w:szCs w:val="32"/>
        </w:rPr>
        <w:t>为进一步贯彻落实全国、全省推行</w:t>
      </w:r>
      <w:r>
        <w:rPr>
          <w:szCs w:val="32"/>
        </w:rPr>
        <w:t>“</w:t>
      </w:r>
      <w:r>
        <w:rPr>
          <w:rFonts w:hint="eastAsia"/>
          <w:szCs w:val="32"/>
        </w:rPr>
        <w:t>双随机、一公开</w:t>
      </w:r>
      <w:r>
        <w:rPr>
          <w:szCs w:val="32"/>
        </w:rPr>
        <w:t>”</w:t>
      </w:r>
      <w:r>
        <w:rPr>
          <w:rFonts w:hint="eastAsia"/>
          <w:szCs w:val="32"/>
        </w:rPr>
        <w:t>监管工作会议精神，全面推行</w:t>
      </w:r>
      <w:r>
        <w:rPr>
          <w:szCs w:val="32"/>
        </w:rPr>
        <w:t>“</w:t>
      </w:r>
      <w:r>
        <w:rPr>
          <w:rFonts w:hint="eastAsia"/>
          <w:szCs w:val="32"/>
        </w:rPr>
        <w:t>双随机、一公开</w:t>
      </w:r>
      <w:r>
        <w:rPr>
          <w:szCs w:val="32"/>
        </w:rPr>
        <w:t>”</w:t>
      </w:r>
      <w:r>
        <w:rPr>
          <w:rFonts w:hint="eastAsia"/>
          <w:szCs w:val="32"/>
        </w:rPr>
        <w:t>监管模式，规范随机抽查监管行为，提高监管效能，结合建设行业和本局实际，制定本方案。</w:t>
      </w:r>
    </w:p>
    <w:p>
      <w:pPr>
        <w:spacing w:line="580" w:lineRule="exact"/>
        <w:ind w:firstLine="640" w:firstLineChars="200"/>
        <w:rPr>
          <w:rFonts w:ascii="黑体" w:eastAsia="黑体"/>
          <w:szCs w:val="32"/>
        </w:rPr>
      </w:pPr>
      <w:r>
        <w:rPr>
          <w:rFonts w:hint="eastAsia" w:ascii="黑体" w:eastAsia="黑体"/>
          <w:szCs w:val="32"/>
        </w:rPr>
        <w:t>一、编制双随机抽查事项清单和多部门监管事项清单</w:t>
      </w:r>
    </w:p>
    <w:p>
      <w:pPr>
        <w:spacing w:line="580" w:lineRule="exact"/>
        <w:ind w:firstLine="640" w:firstLineChars="200"/>
        <w:rPr>
          <w:szCs w:val="32"/>
        </w:rPr>
      </w:pPr>
      <w:r>
        <w:rPr>
          <w:rFonts w:hint="eastAsia"/>
          <w:szCs w:val="32"/>
        </w:rPr>
        <w:t>根据已梳理公开的权责清单，编制双随机抽查事项清单和多部门监管事项清单，逐项明确事项名称、检查依据、检查对象、检查内容、检查方式、抽查比例、抽查频次、检查主体、责任单位等。要求权责清单中的监督检查事项全覆盖，对无法进行双随机抽查的事项提出充分的理由。双随机抽查事项清单根据法律法规规章修订情况和工作实际进行动态调整，及时向社会公布。</w:t>
      </w:r>
    </w:p>
    <w:p>
      <w:pPr>
        <w:spacing w:line="580" w:lineRule="exact"/>
        <w:ind w:firstLine="640" w:firstLineChars="200"/>
        <w:rPr>
          <w:szCs w:val="32"/>
        </w:rPr>
      </w:pPr>
      <w:r>
        <w:rPr>
          <w:rFonts w:hint="eastAsia"/>
          <w:szCs w:val="32"/>
        </w:rPr>
        <w:t>各责任股室（单位）负责本股室、单位监管事项的编制，</w:t>
      </w:r>
      <w:r>
        <w:rPr>
          <w:rFonts w:hint="eastAsia"/>
          <w:color w:val="000000"/>
          <w:szCs w:val="32"/>
        </w:rPr>
        <w:t>领导小组</w:t>
      </w:r>
      <w:r>
        <w:rPr>
          <w:rFonts w:hint="eastAsia"/>
          <w:szCs w:val="32"/>
        </w:rPr>
        <w:t>汇总形成本局随机抽查事项清单，经局领导研究审定后公布。</w:t>
      </w:r>
    </w:p>
    <w:p>
      <w:pPr>
        <w:spacing w:line="580" w:lineRule="exact"/>
        <w:ind w:firstLine="640" w:firstLineChars="200"/>
        <w:rPr>
          <w:szCs w:val="32"/>
        </w:rPr>
      </w:pPr>
      <w:r>
        <w:rPr>
          <w:rFonts w:hint="eastAsia"/>
          <w:szCs w:val="32"/>
        </w:rPr>
        <w:t>责任股室（单位）</w:t>
      </w:r>
      <w:r>
        <w:rPr>
          <w:rFonts w:hint="eastAsia" w:ascii="楷体_GB2312" w:eastAsia="楷体_GB2312"/>
          <w:szCs w:val="32"/>
        </w:rPr>
        <w:t>：</w:t>
      </w:r>
      <w:r>
        <w:rPr>
          <w:rFonts w:hint="eastAsia"/>
          <w:spacing w:val="-6"/>
          <w:szCs w:val="32"/>
        </w:rPr>
        <w:t>法规股、建筑业股、城建股、房管股、质安</w:t>
      </w:r>
      <w:r>
        <w:rPr>
          <w:rFonts w:hint="eastAsia"/>
          <w:szCs w:val="32"/>
        </w:rPr>
        <w:t>站、燃气站、消化中心。</w:t>
      </w:r>
    </w:p>
    <w:p>
      <w:pPr>
        <w:spacing w:line="580" w:lineRule="exact"/>
        <w:ind w:firstLine="640" w:firstLineChars="200"/>
        <w:rPr>
          <w:rFonts w:ascii="黑体" w:eastAsia="黑体"/>
          <w:szCs w:val="32"/>
        </w:rPr>
      </w:pPr>
      <w:r>
        <w:rPr>
          <w:rFonts w:hint="eastAsia" w:ascii="黑体" w:eastAsia="黑体"/>
          <w:szCs w:val="32"/>
        </w:rPr>
        <w:t>二、建立市场主体名录库</w:t>
      </w:r>
    </w:p>
    <w:p>
      <w:pPr>
        <w:spacing w:line="580" w:lineRule="exact"/>
        <w:ind w:firstLine="640" w:firstLineChars="200"/>
        <w:rPr>
          <w:szCs w:val="32"/>
        </w:rPr>
      </w:pPr>
      <w:r>
        <w:rPr>
          <w:rFonts w:hint="eastAsia"/>
          <w:szCs w:val="32"/>
        </w:rPr>
        <w:t>市场主体是指各事项的受监督检查对象，要求所有监管对象都必须纳入市场主体名录库，名录库依据监管对象的变动进行动态调整，市场主体名录库由各责任股室负责编制。</w:t>
      </w:r>
    </w:p>
    <w:p>
      <w:pPr>
        <w:spacing w:line="580" w:lineRule="exact"/>
        <w:ind w:firstLine="640" w:firstLineChars="200"/>
        <w:rPr>
          <w:szCs w:val="32"/>
        </w:rPr>
      </w:pPr>
      <w:r>
        <w:rPr>
          <w:rFonts w:hint="eastAsia"/>
          <w:szCs w:val="32"/>
        </w:rPr>
        <w:t>责任股室（单位）</w:t>
      </w:r>
      <w:r>
        <w:rPr>
          <w:rFonts w:hint="eastAsia" w:ascii="楷体_GB2312" w:eastAsia="楷体_GB2312"/>
          <w:szCs w:val="32"/>
        </w:rPr>
        <w:t>：</w:t>
      </w:r>
      <w:r>
        <w:rPr>
          <w:rFonts w:hint="eastAsia"/>
          <w:spacing w:val="-8"/>
          <w:szCs w:val="32"/>
        </w:rPr>
        <w:t>建筑业股、城建股、房管股、质安站、燃气站、消化中心</w:t>
      </w:r>
      <w:r>
        <w:rPr>
          <w:rFonts w:hint="eastAsia"/>
          <w:spacing w:val="-6"/>
          <w:szCs w:val="32"/>
        </w:rPr>
        <w:t>。</w:t>
      </w:r>
    </w:p>
    <w:p>
      <w:pPr>
        <w:spacing w:line="580" w:lineRule="exact"/>
        <w:ind w:firstLine="640" w:firstLineChars="200"/>
        <w:rPr>
          <w:rFonts w:ascii="黑体" w:eastAsia="黑体"/>
          <w:szCs w:val="32"/>
        </w:rPr>
      </w:pPr>
      <w:r>
        <w:rPr>
          <w:rFonts w:hint="eastAsia" w:ascii="黑体" w:eastAsia="黑体"/>
          <w:szCs w:val="32"/>
        </w:rPr>
        <w:t>三、制定随机抽查工作计划</w:t>
      </w:r>
    </w:p>
    <w:p>
      <w:pPr>
        <w:spacing w:line="580" w:lineRule="exact"/>
        <w:ind w:firstLine="640" w:firstLineChars="200"/>
        <w:rPr>
          <w:szCs w:val="32"/>
        </w:rPr>
      </w:pPr>
      <w:r>
        <w:rPr>
          <w:rFonts w:hint="eastAsia"/>
          <w:szCs w:val="32"/>
        </w:rPr>
        <w:t>各职能股室（单位）负责制定本股室、单位的年度抽查工作计划，年度工作计划要细化抽查时间、检查对象、检查范围、检查要求、本年度抽查比例和频次、步骤措施、结果应用等内容。</w:t>
      </w:r>
    </w:p>
    <w:p>
      <w:pPr>
        <w:spacing w:line="580" w:lineRule="exact"/>
        <w:ind w:firstLine="640" w:firstLineChars="200"/>
        <w:rPr>
          <w:szCs w:val="32"/>
        </w:rPr>
      </w:pPr>
      <w:r>
        <w:rPr>
          <w:rFonts w:hint="eastAsia"/>
          <w:szCs w:val="32"/>
        </w:rPr>
        <w:t>责任股室（单位）</w:t>
      </w:r>
      <w:r>
        <w:rPr>
          <w:rFonts w:hint="eastAsia" w:ascii="楷体_GB2312" w:eastAsia="楷体_GB2312"/>
          <w:szCs w:val="32"/>
        </w:rPr>
        <w:t>：</w:t>
      </w:r>
      <w:r>
        <w:rPr>
          <w:rFonts w:hint="eastAsia"/>
          <w:spacing w:val="-8"/>
          <w:szCs w:val="32"/>
        </w:rPr>
        <w:t>建筑业股、城建股、房管股、质安站、燃气站、消化中心</w:t>
      </w:r>
      <w:r>
        <w:rPr>
          <w:rFonts w:hint="eastAsia"/>
          <w:szCs w:val="32"/>
        </w:rPr>
        <w:t>。</w:t>
      </w:r>
    </w:p>
    <w:p>
      <w:pPr>
        <w:spacing w:line="580" w:lineRule="exact"/>
        <w:ind w:firstLine="640" w:firstLineChars="200"/>
        <w:rPr>
          <w:rFonts w:ascii="黑体" w:eastAsia="黑体"/>
          <w:szCs w:val="32"/>
        </w:rPr>
      </w:pPr>
      <w:r>
        <w:rPr>
          <w:rFonts w:hint="eastAsia" w:ascii="黑体" w:eastAsia="黑体"/>
          <w:szCs w:val="32"/>
        </w:rPr>
        <w:t>四、制作检查对象名录库</w:t>
      </w:r>
    </w:p>
    <w:p>
      <w:pPr>
        <w:spacing w:line="580" w:lineRule="exact"/>
        <w:ind w:firstLine="640" w:firstLineChars="200"/>
        <w:rPr>
          <w:szCs w:val="32"/>
        </w:rPr>
      </w:pPr>
      <w:r>
        <w:rPr>
          <w:rFonts w:hint="eastAsia"/>
          <w:szCs w:val="32"/>
        </w:rPr>
        <w:t>根据市场主体名录库和执法人员名录库，按比例抽取检查对象和执法人员，并制作检查对象名录库。</w:t>
      </w:r>
    </w:p>
    <w:p>
      <w:pPr>
        <w:spacing w:line="580" w:lineRule="exact"/>
        <w:ind w:firstLine="640" w:firstLineChars="200"/>
        <w:rPr>
          <w:szCs w:val="32"/>
        </w:rPr>
      </w:pPr>
      <w:r>
        <w:rPr>
          <w:rFonts w:hint="eastAsia"/>
          <w:szCs w:val="32"/>
        </w:rPr>
        <w:t>责任股室（单位）</w:t>
      </w:r>
      <w:r>
        <w:rPr>
          <w:rFonts w:hint="eastAsia" w:ascii="楷体_GB2312" w:eastAsia="楷体_GB2312"/>
          <w:szCs w:val="32"/>
        </w:rPr>
        <w:t>：</w:t>
      </w:r>
      <w:r>
        <w:rPr>
          <w:rFonts w:hint="eastAsia"/>
          <w:spacing w:val="-8"/>
          <w:szCs w:val="32"/>
        </w:rPr>
        <w:t>建筑业股、城建股、房管股、质安站、燃气站、消化中心</w:t>
      </w:r>
      <w:r>
        <w:rPr>
          <w:rFonts w:hint="eastAsia"/>
          <w:szCs w:val="32"/>
        </w:rPr>
        <w:t>。</w:t>
      </w:r>
    </w:p>
    <w:p>
      <w:pPr>
        <w:spacing w:line="580" w:lineRule="exact"/>
        <w:ind w:firstLine="640" w:firstLineChars="200"/>
        <w:rPr>
          <w:rFonts w:ascii="黑体" w:eastAsia="黑体"/>
          <w:szCs w:val="32"/>
        </w:rPr>
      </w:pPr>
      <w:r>
        <w:rPr>
          <w:rFonts w:hint="eastAsia" w:ascii="黑体" w:eastAsia="黑体"/>
          <w:szCs w:val="32"/>
        </w:rPr>
        <w:t>五、制作检查结果清单</w:t>
      </w:r>
    </w:p>
    <w:p>
      <w:pPr>
        <w:spacing w:line="580" w:lineRule="exact"/>
        <w:ind w:firstLine="640" w:firstLineChars="200"/>
        <w:rPr>
          <w:szCs w:val="32"/>
        </w:rPr>
      </w:pPr>
      <w:r>
        <w:rPr>
          <w:rFonts w:hint="eastAsia"/>
          <w:szCs w:val="32"/>
        </w:rPr>
        <w:t>各责任股室（单位）需对各事项的检查结果进行汇总，对每个检查对象注明检查结果和处理意见。</w:t>
      </w:r>
    </w:p>
    <w:p>
      <w:pPr>
        <w:spacing w:line="580" w:lineRule="exact"/>
        <w:ind w:firstLine="640" w:firstLineChars="200"/>
        <w:rPr>
          <w:szCs w:val="32"/>
        </w:rPr>
      </w:pPr>
      <w:r>
        <w:rPr>
          <w:rFonts w:hint="eastAsia"/>
          <w:szCs w:val="32"/>
        </w:rPr>
        <w:t>责任股室（单位）</w:t>
      </w:r>
      <w:r>
        <w:rPr>
          <w:rFonts w:hint="eastAsia" w:ascii="楷体_GB2312" w:eastAsia="楷体_GB2312"/>
          <w:szCs w:val="32"/>
        </w:rPr>
        <w:t>：</w:t>
      </w:r>
      <w:r>
        <w:rPr>
          <w:rFonts w:hint="eastAsia"/>
          <w:spacing w:val="-8"/>
          <w:szCs w:val="32"/>
        </w:rPr>
        <w:t>建筑业股、城建股、房管股、质安站、燃气站、消化中心</w:t>
      </w:r>
      <w:r>
        <w:rPr>
          <w:rFonts w:hint="eastAsia"/>
          <w:szCs w:val="32"/>
        </w:rPr>
        <w:t>。</w:t>
      </w:r>
    </w:p>
    <w:p>
      <w:pPr>
        <w:spacing w:line="580" w:lineRule="exact"/>
        <w:ind w:firstLine="640" w:firstLineChars="200"/>
        <w:rPr>
          <w:rFonts w:ascii="黑体" w:eastAsia="黑体"/>
          <w:szCs w:val="32"/>
        </w:rPr>
      </w:pPr>
      <w:r>
        <w:rPr>
          <w:rFonts w:hint="eastAsia" w:ascii="黑体" w:eastAsia="黑体"/>
          <w:szCs w:val="32"/>
        </w:rPr>
        <w:t>六、其它要求</w:t>
      </w:r>
    </w:p>
    <w:p>
      <w:pPr>
        <w:spacing w:line="580" w:lineRule="exact"/>
        <w:ind w:firstLine="640" w:firstLineChars="200"/>
        <w:rPr>
          <w:szCs w:val="32"/>
        </w:rPr>
      </w:pPr>
      <w:r>
        <w:rPr>
          <w:szCs w:val="32"/>
        </w:rPr>
        <w:t>1</w:t>
      </w:r>
      <w:r>
        <w:rPr>
          <w:rFonts w:hint="eastAsia"/>
          <w:color w:val="000000"/>
          <w:szCs w:val="32"/>
        </w:rPr>
        <w:t>．</w:t>
      </w:r>
      <w:r>
        <w:rPr>
          <w:rFonts w:hint="eastAsia"/>
          <w:szCs w:val="32"/>
        </w:rPr>
        <w:t>随机抽取检查对象和执法人员，可通过摇号、机选、抽签等方式进行，抽取过程要邀请单位纪检监察人员参与，</w:t>
      </w:r>
      <w:r>
        <w:rPr>
          <w:rFonts w:hint="eastAsia"/>
          <w:spacing w:val="6"/>
          <w:szCs w:val="32"/>
        </w:rPr>
        <w:t>并有拍照、摄像等方式进行保存留证，抽取结果要登记在《抽</w:t>
      </w:r>
      <w:r>
        <w:rPr>
          <w:rFonts w:hint="eastAsia"/>
          <w:szCs w:val="32"/>
        </w:rPr>
        <w:t>查工作记录表》。</w:t>
      </w:r>
    </w:p>
    <w:p>
      <w:pPr>
        <w:spacing w:line="580" w:lineRule="exact"/>
        <w:ind w:firstLine="640" w:firstLineChars="200"/>
        <w:rPr>
          <w:szCs w:val="32"/>
        </w:rPr>
      </w:pPr>
      <w:r>
        <w:rPr>
          <w:szCs w:val="32"/>
        </w:rPr>
        <w:t>2</w:t>
      </w:r>
      <w:r>
        <w:rPr>
          <w:rFonts w:hint="eastAsia"/>
          <w:color w:val="000000"/>
          <w:szCs w:val="32"/>
        </w:rPr>
        <w:t>．</w:t>
      </w:r>
      <w:r>
        <w:rPr>
          <w:rFonts w:hint="eastAsia"/>
          <w:szCs w:val="32"/>
        </w:rPr>
        <w:t>开展监督检查过程要有拍照、摄像等佐证材料，检查结果除按事项监管要求做好记录材料外，还需汇总制作成检查结果清单。</w:t>
      </w:r>
    </w:p>
    <w:p>
      <w:pPr>
        <w:spacing w:line="580" w:lineRule="exact"/>
        <w:ind w:firstLine="640" w:firstLineChars="200"/>
        <w:rPr>
          <w:szCs w:val="32"/>
        </w:rPr>
      </w:pPr>
      <w:r>
        <w:rPr>
          <w:szCs w:val="32"/>
        </w:rPr>
        <w:t>3</w:t>
      </w:r>
      <w:r>
        <w:rPr>
          <w:rFonts w:hint="eastAsia"/>
          <w:color w:val="000000"/>
          <w:szCs w:val="32"/>
        </w:rPr>
        <w:t>．</w:t>
      </w:r>
      <w:r>
        <w:rPr>
          <w:rFonts w:hint="eastAsia"/>
          <w:szCs w:val="32"/>
        </w:rPr>
        <w:t>检查对象需进行整改、处罚等处理措施的，要有处理结果的佐证材料。</w:t>
      </w:r>
    </w:p>
    <w:p>
      <w:pPr>
        <w:spacing w:line="580" w:lineRule="exact"/>
        <w:ind w:firstLine="640" w:firstLineChars="200"/>
        <w:rPr>
          <w:color w:val="000000"/>
          <w:szCs w:val="32"/>
        </w:rPr>
      </w:pPr>
      <w:r>
        <w:rPr>
          <w:szCs w:val="32"/>
        </w:rPr>
        <w:t>4</w:t>
      </w:r>
      <w:r>
        <w:rPr>
          <w:rFonts w:hint="eastAsia"/>
          <w:color w:val="000000"/>
          <w:szCs w:val="32"/>
        </w:rPr>
        <w:t>．</w:t>
      </w:r>
      <w:r>
        <w:rPr>
          <w:rFonts w:hint="eastAsia"/>
          <w:spacing w:val="6"/>
          <w:szCs w:val="32"/>
        </w:rPr>
        <w:t>各职能单位将开展</w:t>
      </w:r>
      <w:r>
        <w:rPr>
          <w:spacing w:val="6"/>
          <w:szCs w:val="32"/>
        </w:rPr>
        <w:t>“</w:t>
      </w:r>
      <w:r>
        <w:rPr>
          <w:rFonts w:hint="eastAsia"/>
          <w:spacing w:val="6"/>
          <w:szCs w:val="32"/>
        </w:rPr>
        <w:t>双随机、一公开</w:t>
      </w:r>
      <w:r>
        <w:rPr>
          <w:spacing w:val="6"/>
          <w:szCs w:val="32"/>
        </w:rPr>
        <w:t>”</w:t>
      </w:r>
      <w:r>
        <w:rPr>
          <w:rFonts w:hint="eastAsia"/>
          <w:spacing w:val="6"/>
          <w:szCs w:val="32"/>
        </w:rPr>
        <w:t>工作的所有材料及时</w:t>
      </w:r>
      <w:r>
        <w:rPr>
          <w:rFonts w:hint="eastAsia"/>
          <w:szCs w:val="32"/>
        </w:rPr>
        <w:t>提交一份给领导小组办公室</w:t>
      </w:r>
      <w:r>
        <w:rPr>
          <w:rFonts w:hint="eastAsia"/>
          <w:color w:val="000000"/>
          <w:szCs w:val="32"/>
        </w:rPr>
        <w:t>，并将电子版发送至邮箱</w:t>
      </w:r>
      <w:r>
        <w:rPr>
          <w:color w:val="000000"/>
          <w:szCs w:val="32"/>
        </w:rPr>
        <w:t>zpjsdwb@163.com</w:t>
      </w:r>
      <w:r>
        <w:rPr>
          <w:rFonts w:hint="eastAsia"/>
          <w:szCs w:val="32"/>
        </w:rPr>
        <w:t>，以备效能部门检</w:t>
      </w:r>
      <w:r>
        <w:rPr>
          <w:rFonts w:hint="eastAsia"/>
          <w:color w:val="000000"/>
          <w:szCs w:val="32"/>
        </w:rPr>
        <w:t>查。</w:t>
      </w:r>
    </w:p>
    <w:p>
      <w:pPr>
        <w:spacing w:line="580" w:lineRule="exact"/>
        <w:ind w:firstLine="640" w:firstLineChars="200"/>
        <w:rPr>
          <w:rFonts w:ascii="黑体" w:eastAsia="黑体"/>
          <w:szCs w:val="32"/>
        </w:rPr>
      </w:pPr>
      <w:r>
        <w:rPr>
          <w:rFonts w:hint="eastAsia" w:ascii="黑体" w:eastAsia="黑体"/>
          <w:szCs w:val="32"/>
        </w:rPr>
        <w:t>七、工作要求</w:t>
      </w:r>
    </w:p>
    <w:p>
      <w:pPr>
        <w:spacing w:line="580" w:lineRule="exact"/>
        <w:ind w:firstLine="643" w:firstLineChars="200"/>
        <w:rPr>
          <w:rFonts w:ascii="楷体_GB2312" w:hAnsi="宋体" w:eastAsia="楷体_GB2312"/>
          <w:b/>
          <w:bCs/>
          <w:szCs w:val="32"/>
        </w:rPr>
      </w:pPr>
      <w:r>
        <w:rPr>
          <w:rFonts w:hint="eastAsia" w:ascii="楷体_GB2312" w:hAnsi="宋体" w:eastAsia="楷体_GB2312"/>
          <w:b/>
          <w:bCs/>
          <w:szCs w:val="32"/>
        </w:rPr>
        <w:t>（一）加强组织领导</w:t>
      </w:r>
    </w:p>
    <w:p>
      <w:pPr>
        <w:spacing w:line="580" w:lineRule="exact"/>
        <w:ind w:firstLine="640" w:firstLineChars="200"/>
        <w:rPr>
          <w:szCs w:val="32"/>
        </w:rPr>
      </w:pPr>
      <w:r>
        <w:rPr>
          <w:rFonts w:hint="eastAsia"/>
          <w:szCs w:val="32"/>
        </w:rPr>
        <w:t>推广随机抽查机制规范事中事后监管是简政放权、放管结合、优化服务的重要举措。必须高度重视，严格按照本方案确定的目标任务，加强对随机抽查工作的领导，建立健全工作机制，探索完善监管办法，切实把随机抽查监管落到实处。进一步增强一线执法检查力量，加强跨区域执法的协同配合，提高执法检查的效能和水平。</w:t>
      </w:r>
    </w:p>
    <w:p>
      <w:pPr>
        <w:spacing w:line="580" w:lineRule="exact"/>
        <w:ind w:firstLine="643" w:firstLineChars="200"/>
        <w:rPr>
          <w:rFonts w:ascii="楷体_GB2312" w:hAnsi="宋体" w:eastAsia="楷体_GB2312"/>
          <w:b/>
          <w:bCs/>
          <w:szCs w:val="32"/>
        </w:rPr>
      </w:pPr>
      <w:r>
        <w:rPr>
          <w:rFonts w:hint="eastAsia" w:ascii="楷体_GB2312" w:hAnsi="宋体" w:eastAsia="楷体_GB2312"/>
          <w:b/>
          <w:bCs/>
          <w:szCs w:val="32"/>
        </w:rPr>
        <w:t>（二）严格落实责任</w:t>
      </w:r>
    </w:p>
    <w:p>
      <w:pPr>
        <w:spacing w:line="580" w:lineRule="exact"/>
        <w:ind w:firstLine="640" w:firstLineChars="200"/>
        <w:rPr>
          <w:szCs w:val="32"/>
        </w:rPr>
      </w:pPr>
      <w:r>
        <w:rPr>
          <w:rFonts w:hint="eastAsia"/>
          <w:color w:val="000000"/>
          <w:kern w:val="0"/>
          <w:szCs w:val="32"/>
        </w:rPr>
        <w:t>执法部门要进一步增强责任意识，坚持依法监管，推进随</w:t>
      </w:r>
      <w:r>
        <w:rPr>
          <w:rFonts w:hint="eastAsia"/>
          <w:color w:val="000000"/>
          <w:spacing w:val="-6"/>
          <w:kern w:val="0"/>
          <w:szCs w:val="32"/>
        </w:rPr>
        <w:t>机抽查制度化、规范化，公平、有效、透明地进行事中事后监</w:t>
      </w:r>
      <w:r>
        <w:rPr>
          <w:rFonts w:hint="eastAsia"/>
          <w:color w:val="000000"/>
          <w:kern w:val="0"/>
          <w:szCs w:val="32"/>
        </w:rPr>
        <w:t>管，在监管工作中要做到监管轨迹清晰，监管记录完善，切实履行法定监管职责。对监管工作中失职渎职的，依法依规严肃处理。</w:t>
      </w:r>
    </w:p>
    <w:p>
      <w:pPr>
        <w:spacing w:line="580" w:lineRule="exact"/>
        <w:ind w:firstLine="643" w:firstLineChars="200"/>
        <w:rPr>
          <w:rFonts w:ascii="楷体_GB2312" w:hAnsi="宋体" w:eastAsia="楷体_GB2312"/>
          <w:b/>
          <w:bCs/>
          <w:szCs w:val="32"/>
        </w:rPr>
      </w:pPr>
      <w:r>
        <w:rPr>
          <w:rFonts w:hint="eastAsia" w:ascii="楷体_GB2312" w:hAnsi="宋体" w:eastAsia="楷体_GB2312"/>
          <w:b/>
          <w:bCs/>
          <w:szCs w:val="32"/>
        </w:rPr>
        <w:t>（三）加强宣传培训</w:t>
      </w:r>
    </w:p>
    <w:p>
      <w:pPr>
        <w:spacing w:line="580" w:lineRule="exact"/>
        <w:ind w:firstLine="640" w:firstLineChars="200"/>
        <w:rPr>
          <w:color w:val="000000"/>
          <w:kern w:val="0"/>
          <w:szCs w:val="32"/>
        </w:rPr>
      </w:pPr>
      <w:r>
        <w:rPr>
          <w:rFonts w:hint="eastAsia"/>
          <w:color w:val="000000"/>
          <w:kern w:val="0"/>
          <w:szCs w:val="32"/>
        </w:rPr>
        <w:t>随机抽查是事中事后监管方式的探索和创新，加强执法人员培训，</w:t>
      </w:r>
      <w:r>
        <w:rPr>
          <w:rFonts w:hint="eastAsia"/>
          <w:szCs w:val="32"/>
        </w:rPr>
        <w:t>转变执法理念，</w:t>
      </w:r>
      <w:r>
        <w:rPr>
          <w:rFonts w:hint="eastAsia"/>
          <w:color w:val="000000"/>
          <w:kern w:val="0"/>
          <w:szCs w:val="32"/>
        </w:rPr>
        <w:t>提高执法人员执法能力和水平；同时要加大宣传力度，使监管对象和广大人民群众能够理解和支持，为顺利推行营造良好的舆论氛围。</w:t>
      </w: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pPr>
        <w:spacing w:line="580" w:lineRule="exact"/>
        <w:ind w:firstLine="640" w:firstLineChars="200"/>
        <w:rPr>
          <w:color w:val="000000"/>
          <w:kern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kMDMyODM5MTdlODJjMjViMDU0NzJlZGMzZThjNTcifQ=="/>
  </w:docVars>
  <w:rsids>
    <w:rsidRoot w:val="00B55240"/>
    <w:rsid w:val="0015102D"/>
    <w:rsid w:val="001E2234"/>
    <w:rsid w:val="00226601"/>
    <w:rsid w:val="00375774"/>
    <w:rsid w:val="003F15A8"/>
    <w:rsid w:val="00461A99"/>
    <w:rsid w:val="005F2792"/>
    <w:rsid w:val="007E543C"/>
    <w:rsid w:val="009D7B83"/>
    <w:rsid w:val="00A57D3C"/>
    <w:rsid w:val="00B55240"/>
    <w:rsid w:val="00B9306E"/>
    <w:rsid w:val="00BC0C4A"/>
    <w:rsid w:val="00C3256C"/>
    <w:rsid w:val="00CD0F44"/>
    <w:rsid w:val="00D17A8D"/>
    <w:rsid w:val="00DB37C1"/>
    <w:rsid w:val="38B25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964</Words>
  <Characters>5500</Characters>
  <Lines>45</Lines>
  <Paragraphs>12</Paragraphs>
  <TotalTime>72</TotalTime>
  <ScaleCrop>false</ScaleCrop>
  <LinksUpToDate>false</LinksUpToDate>
  <CharactersWithSpaces>6452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2024-03-27T02:51:00Z</dcterms:created>
  <dc:creator>admin</dc:creator>
  <cp:lastModifiedBy>冲！</cp:lastModifiedBy>
  <cp:lastPrinted>2024-04-08T06:56:00Z</cp:lastPrinted>
  <dcterms:modified xsi:type="dcterms:W3CDTF">2024-05-07T01:35:12Z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F941BE5F8FE548E4AB9995DB69A4301E_13</vt:lpwstr>
  </property>
</Properties>
</file>