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Cs w:val="32"/>
        </w:rPr>
      </w:pPr>
      <w:bookmarkStart w:id="0" w:name="_GoBack"/>
      <w:bookmarkEnd w:id="0"/>
      <w:r>
        <w:rPr>
          <w:rFonts w:hint="eastAsia" w:ascii="黑体" w:eastAsia="黑体"/>
          <w:szCs w:val="32"/>
        </w:rPr>
        <w:t>附件1</w:t>
      </w:r>
    </w:p>
    <w:p>
      <w:pPr>
        <w:spacing w:line="580" w:lineRule="exact"/>
        <w:jc w:val="center"/>
        <w:rPr>
          <w:rFonts w:ascii="方正小标宋简体" w:eastAsia="方正小标宋简体"/>
          <w:bCs/>
          <w:sz w:val="42"/>
          <w:szCs w:val="42"/>
        </w:rPr>
      </w:pPr>
      <w:r>
        <w:rPr>
          <w:rFonts w:hint="eastAsia" w:ascii="方正小标宋简体" w:eastAsia="方正小标宋简体"/>
          <w:bCs/>
          <w:sz w:val="42"/>
          <w:szCs w:val="42"/>
        </w:rPr>
        <w:t>漳平市住建局</w:t>
      </w:r>
    </w:p>
    <w:p>
      <w:pPr>
        <w:spacing w:line="580" w:lineRule="exact"/>
        <w:jc w:val="center"/>
        <w:rPr>
          <w:rFonts w:ascii="方正小标宋简体" w:eastAsia="方正小标宋简体"/>
          <w:bCs/>
          <w:sz w:val="42"/>
          <w:szCs w:val="42"/>
        </w:rPr>
      </w:pPr>
      <w:r>
        <w:rPr>
          <w:rFonts w:hint="eastAsia" w:ascii="方正小标宋简体" w:eastAsia="方正小标宋简体"/>
          <w:bCs/>
          <w:sz w:val="42"/>
          <w:szCs w:val="42"/>
        </w:rPr>
        <w:t>成立</w:t>
      </w:r>
      <w:r>
        <w:rPr>
          <w:rFonts w:hint="eastAsia" w:ascii="方正小标宋简体" w:eastAsia="方正小标宋简体"/>
          <w:bCs/>
          <w:sz w:val="42"/>
          <w:szCs w:val="42"/>
          <w:lang w:eastAsia="zh-CN"/>
        </w:rPr>
        <w:t>“双随机、一公开”</w:t>
      </w:r>
      <w:r>
        <w:rPr>
          <w:rFonts w:hint="eastAsia" w:ascii="方正小标宋简体" w:eastAsia="方正小标宋简体"/>
          <w:bCs/>
          <w:sz w:val="42"/>
          <w:szCs w:val="42"/>
        </w:rPr>
        <w:t>监管工作小组</w:t>
      </w:r>
    </w:p>
    <w:p>
      <w:pPr>
        <w:spacing w:line="580" w:lineRule="exact"/>
        <w:jc w:val="center"/>
        <w:rPr>
          <w:b/>
          <w:bCs/>
          <w:szCs w:val="32"/>
        </w:rPr>
      </w:pPr>
    </w:p>
    <w:p>
      <w:pPr>
        <w:spacing w:line="580" w:lineRule="exact"/>
        <w:ind w:firstLine="640" w:firstLineChars="200"/>
        <w:rPr>
          <w:color w:val="000000"/>
          <w:szCs w:val="32"/>
        </w:rPr>
      </w:pPr>
      <w:r>
        <w:rPr>
          <w:rFonts w:hint="eastAsia"/>
          <w:color w:val="000000"/>
          <w:szCs w:val="32"/>
        </w:rPr>
        <w:t>为加强组织领导，确保双随机抽查工作顺利实施，决定成立漳平市住建局</w:t>
      </w:r>
      <w:r>
        <w:rPr>
          <w:rFonts w:hint="eastAsia"/>
          <w:color w:val="000000"/>
          <w:szCs w:val="32"/>
          <w:lang w:eastAsia="zh-CN"/>
        </w:rPr>
        <w:t>“双随机、一公开”</w:t>
      </w:r>
      <w:r>
        <w:rPr>
          <w:rFonts w:hint="eastAsia"/>
          <w:color w:val="000000"/>
          <w:szCs w:val="32"/>
        </w:rPr>
        <w:t>监管工作领导小组。</w:t>
      </w:r>
    </w:p>
    <w:p>
      <w:pPr>
        <w:spacing w:line="580" w:lineRule="exact"/>
        <w:rPr>
          <w:rFonts w:ascii="黑体" w:eastAsia="黑体"/>
          <w:szCs w:val="32"/>
        </w:rPr>
      </w:pPr>
      <w:r>
        <w:rPr>
          <w:rFonts w:hint="eastAsia" w:ascii="黑体" w:eastAsia="黑体"/>
          <w:szCs w:val="32"/>
        </w:rPr>
        <w:t xml:space="preserve">    一、成立漳平市住建局</w:t>
      </w:r>
      <w:r>
        <w:rPr>
          <w:rFonts w:hint="eastAsia" w:ascii="黑体" w:eastAsia="黑体"/>
          <w:szCs w:val="32"/>
          <w:lang w:eastAsia="zh-CN"/>
        </w:rPr>
        <w:t>“双随机、一公开”</w:t>
      </w:r>
      <w:r>
        <w:rPr>
          <w:rFonts w:hint="eastAsia" w:ascii="黑体" w:eastAsia="黑体"/>
          <w:szCs w:val="32"/>
        </w:rPr>
        <w:t>监管工作小组</w:t>
      </w:r>
    </w:p>
    <w:p>
      <w:pPr>
        <w:spacing w:line="580" w:lineRule="exact"/>
        <w:ind w:firstLine="640" w:firstLineChars="200"/>
        <w:rPr>
          <w:color w:val="000000"/>
          <w:kern w:val="0"/>
          <w:szCs w:val="32"/>
        </w:rPr>
      </w:pPr>
      <w:r>
        <w:rPr>
          <w:rFonts w:hint="eastAsia"/>
          <w:color w:val="000000"/>
          <w:kern w:val="0"/>
          <w:szCs w:val="32"/>
        </w:rPr>
        <w:t>组</w:t>
      </w:r>
      <w:r>
        <w:rPr>
          <w:color w:val="000000"/>
          <w:kern w:val="0"/>
          <w:szCs w:val="32"/>
        </w:rPr>
        <w:t xml:space="preserve">  </w:t>
      </w:r>
      <w:r>
        <w:rPr>
          <w:rFonts w:hint="eastAsia"/>
          <w:color w:val="000000"/>
          <w:kern w:val="0"/>
          <w:szCs w:val="32"/>
        </w:rPr>
        <w:t>长：魏祥凯</w:t>
      </w:r>
      <w:r>
        <w:rPr>
          <w:rFonts w:hint="eastAsia"/>
          <w:szCs w:val="32"/>
        </w:rPr>
        <w:t>（住建局党组书记、局长）</w:t>
      </w:r>
    </w:p>
    <w:p>
      <w:pPr>
        <w:spacing w:line="580" w:lineRule="exact"/>
        <w:ind w:firstLine="640" w:firstLineChars="200"/>
        <w:rPr>
          <w:szCs w:val="32"/>
        </w:rPr>
      </w:pPr>
      <w:r>
        <w:rPr>
          <w:rFonts w:hint="eastAsia"/>
          <w:color w:val="000000"/>
          <w:kern w:val="0"/>
          <w:szCs w:val="32"/>
        </w:rPr>
        <w:t>副组长：</w:t>
      </w:r>
      <w:r>
        <w:rPr>
          <w:rFonts w:hint="eastAsia"/>
          <w:szCs w:val="32"/>
        </w:rPr>
        <w:t>林志坚（住建局党组成员、副局长）</w:t>
      </w:r>
    </w:p>
    <w:p>
      <w:pPr>
        <w:spacing w:line="580" w:lineRule="exact"/>
        <w:ind w:firstLine="1894" w:firstLineChars="592"/>
        <w:rPr>
          <w:szCs w:val="32"/>
        </w:rPr>
      </w:pPr>
      <w:r>
        <w:rPr>
          <w:rFonts w:hint="eastAsia"/>
          <w:szCs w:val="32"/>
        </w:rPr>
        <w:t>林昌华（住建局党组成员、副局长）</w:t>
      </w:r>
    </w:p>
    <w:p>
      <w:pPr>
        <w:spacing w:line="580" w:lineRule="exact"/>
        <w:ind w:firstLine="1894" w:firstLineChars="592"/>
        <w:rPr>
          <w:szCs w:val="32"/>
        </w:rPr>
      </w:pPr>
      <w:r>
        <w:rPr>
          <w:rFonts w:hint="eastAsia"/>
          <w:szCs w:val="32"/>
        </w:rPr>
        <w:t>曾忠庆（住建局党组成员）</w:t>
      </w:r>
    </w:p>
    <w:p>
      <w:pPr>
        <w:spacing w:line="580" w:lineRule="exact"/>
        <w:ind w:firstLine="640" w:firstLineChars="200"/>
        <w:rPr>
          <w:szCs w:val="32"/>
        </w:rPr>
      </w:pPr>
      <w:r>
        <w:rPr>
          <w:rFonts w:hint="eastAsia"/>
          <w:color w:val="000000"/>
          <w:kern w:val="0"/>
          <w:szCs w:val="32"/>
        </w:rPr>
        <w:t>成</w:t>
      </w:r>
      <w:r>
        <w:rPr>
          <w:color w:val="000000"/>
          <w:kern w:val="0"/>
          <w:szCs w:val="32"/>
        </w:rPr>
        <w:t xml:space="preserve">  </w:t>
      </w:r>
      <w:r>
        <w:rPr>
          <w:rFonts w:hint="eastAsia"/>
          <w:color w:val="000000"/>
          <w:kern w:val="0"/>
          <w:szCs w:val="32"/>
        </w:rPr>
        <w:t>员：</w:t>
      </w:r>
      <w:r>
        <w:rPr>
          <w:rFonts w:hint="eastAsia"/>
          <w:szCs w:val="32"/>
        </w:rPr>
        <w:t>官登对（综合股负责人）</w:t>
      </w:r>
    </w:p>
    <w:p>
      <w:pPr>
        <w:spacing w:line="580" w:lineRule="exact"/>
        <w:ind w:firstLine="1894" w:firstLineChars="592"/>
        <w:rPr>
          <w:color w:val="000000"/>
          <w:kern w:val="0"/>
          <w:szCs w:val="32"/>
        </w:rPr>
      </w:pPr>
      <w:r>
        <w:rPr>
          <w:rFonts w:hint="eastAsia"/>
          <w:szCs w:val="32"/>
        </w:rPr>
        <w:t>刘彩贞（法规股负责人）</w:t>
      </w:r>
    </w:p>
    <w:p>
      <w:pPr>
        <w:spacing w:line="580" w:lineRule="exact"/>
        <w:ind w:firstLine="1894" w:firstLineChars="592"/>
        <w:rPr>
          <w:color w:val="000000"/>
          <w:kern w:val="0"/>
          <w:szCs w:val="32"/>
        </w:rPr>
      </w:pPr>
      <w:r>
        <w:rPr>
          <w:rFonts w:hint="eastAsia"/>
          <w:color w:val="000000"/>
          <w:kern w:val="0"/>
          <w:szCs w:val="32"/>
        </w:rPr>
        <w:t>杨玉梁（</w:t>
      </w:r>
      <w:r>
        <w:rPr>
          <w:rFonts w:hint="eastAsia" w:ascii="仿宋_GB2312"/>
          <w:color w:val="000000"/>
          <w:spacing w:val="-10"/>
          <w:kern w:val="0"/>
          <w:szCs w:val="32"/>
        </w:rPr>
        <w:t>建筑业股负责人</w:t>
      </w:r>
      <w:r>
        <w:rPr>
          <w:rFonts w:hint="eastAsia"/>
          <w:color w:val="000000"/>
          <w:kern w:val="0"/>
          <w:szCs w:val="32"/>
        </w:rPr>
        <w:t>）</w:t>
      </w:r>
    </w:p>
    <w:p>
      <w:pPr>
        <w:spacing w:line="580" w:lineRule="exact"/>
        <w:ind w:firstLine="1894" w:firstLineChars="592"/>
        <w:rPr>
          <w:color w:val="000000"/>
          <w:kern w:val="0"/>
          <w:szCs w:val="32"/>
        </w:rPr>
      </w:pPr>
      <w:r>
        <w:rPr>
          <w:rFonts w:hint="eastAsia"/>
          <w:color w:val="000000"/>
          <w:kern w:val="0"/>
          <w:szCs w:val="32"/>
        </w:rPr>
        <w:t>彭炜强（安监股负责人）</w:t>
      </w:r>
      <w:r>
        <w:rPr>
          <w:color w:val="000000"/>
          <w:kern w:val="0"/>
          <w:szCs w:val="32"/>
        </w:rPr>
        <w:t xml:space="preserve">          </w:t>
      </w:r>
    </w:p>
    <w:p>
      <w:pPr>
        <w:spacing w:line="580" w:lineRule="exact"/>
        <w:ind w:firstLine="1894" w:firstLineChars="592"/>
        <w:rPr>
          <w:color w:val="000000"/>
          <w:kern w:val="0"/>
          <w:szCs w:val="32"/>
        </w:rPr>
      </w:pPr>
      <w:r>
        <w:rPr>
          <w:rFonts w:hint="eastAsia"/>
          <w:color w:val="000000"/>
          <w:kern w:val="0"/>
          <w:szCs w:val="32"/>
        </w:rPr>
        <w:t>戴志露（城建股负责人）</w:t>
      </w:r>
    </w:p>
    <w:p>
      <w:pPr>
        <w:spacing w:line="580" w:lineRule="exact"/>
        <w:ind w:firstLine="1894" w:firstLineChars="592"/>
        <w:rPr>
          <w:color w:val="000000"/>
          <w:kern w:val="0"/>
          <w:szCs w:val="32"/>
        </w:rPr>
      </w:pPr>
      <w:r>
        <w:rPr>
          <w:rFonts w:hint="eastAsia"/>
          <w:color w:val="000000"/>
          <w:kern w:val="0"/>
          <w:szCs w:val="32"/>
        </w:rPr>
        <w:t>李奇忠（房管股负责人）</w:t>
      </w:r>
    </w:p>
    <w:p>
      <w:pPr>
        <w:spacing w:line="580" w:lineRule="exact"/>
        <w:ind w:firstLine="1894" w:firstLineChars="592"/>
        <w:rPr>
          <w:color w:val="000000"/>
          <w:kern w:val="0"/>
          <w:szCs w:val="32"/>
        </w:rPr>
      </w:pPr>
      <w:r>
        <w:rPr>
          <w:rFonts w:hint="eastAsia"/>
          <w:color w:val="000000"/>
          <w:kern w:val="0"/>
          <w:szCs w:val="32"/>
        </w:rPr>
        <w:t>李其炎（燃气站负责人）</w:t>
      </w:r>
    </w:p>
    <w:p>
      <w:pPr>
        <w:spacing w:line="580" w:lineRule="exact"/>
        <w:ind w:firstLine="1894" w:firstLineChars="592"/>
        <w:rPr>
          <w:color w:val="000000"/>
          <w:kern w:val="0"/>
          <w:szCs w:val="32"/>
        </w:rPr>
      </w:pPr>
      <w:r>
        <w:rPr>
          <w:rFonts w:hint="eastAsia"/>
          <w:color w:val="000000"/>
          <w:kern w:val="0"/>
          <w:szCs w:val="32"/>
        </w:rPr>
        <w:t>林志金（质安站负责人）</w:t>
      </w:r>
    </w:p>
    <w:p>
      <w:pPr>
        <w:spacing w:line="580" w:lineRule="exact"/>
        <w:ind w:firstLine="645"/>
        <w:jc w:val="left"/>
        <w:rPr>
          <w:color w:val="000000"/>
          <w:kern w:val="0"/>
          <w:szCs w:val="32"/>
        </w:rPr>
      </w:pPr>
      <w:r>
        <w:rPr>
          <w:rFonts w:hint="eastAsia"/>
          <w:color w:val="000000"/>
          <w:kern w:val="0"/>
          <w:szCs w:val="32"/>
        </w:rPr>
        <w:t>监管工作小组下设办公室（设在法规股）</w:t>
      </w:r>
    </w:p>
    <w:p>
      <w:pPr>
        <w:spacing w:line="580" w:lineRule="exact"/>
        <w:ind w:firstLine="640" w:firstLineChars="200"/>
        <w:rPr>
          <w:rFonts w:ascii="黑体" w:eastAsia="黑体"/>
          <w:szCs w:val="32"/>
        </w:rPr>
      </w:pPr>
      <w:r>
        <w:rPr>
          <w:rFonts w:hint="eastAsia" w:ascii="黑体" w:eastAsia="黑体"/>
          <w:szCs w:val="32"/>
        </w:rPr>
        <w:t>二、明确</w:t>
      </w:r>
      <w:r>
        <w:rPr>
          <w:rFonts w:hint="eastAsia" w:ascii="黑体" w:eastAsia="黑体"/>
          <w:szCs w:val="32"/>
          <w:lang w:eastAsia="zh-CN"/>
        </w:rPr>
        <w:t>“双随机、一公开”</w:t>
      </w:r>
      <w:r>
        <w:rPr>
          <w:rFonts w:hint="eastAsia" w:ascii="黑体" w:eastAsia="黑体"/>
          <w:szCs w:val="32"/>
        </w:rPr>
        <w:t>工作职责分工</w:t>
      </w:r>
    </w:p>
    <w:p>
      <w:pPr>
        <w:spacing w:line="580" w:lineRule="exact"/>
        <w:ind w:firstLine="645"/>
        <w:jc w:val="left"/>
        <w:rPr>
          <w:rFonts w:hint="eastAsia" w:ascii="楷体_GB2312" w:hAnsi="宋体" w:eastAsia="楷体_GB2312"/>
          <w:b/>
          <w:color w:val="000000"/>
          <w:kern w:val="0"/>
          <w:szCs w:val="32"/>
        </w:rPr>
      </w:pPr>
      <w:r>
        <w:rPr>
          <w:rFonts w:hint="eastAsia" w:ascii="楷体_GB2312" w:hAnsi="宋体" w:eastAsia="楷体_GB2312"/>
          <w:b/>
          <w:color w:val="000000"/>
          <w:kern w:val="0"/>
          <w:szCs w:val="32"/>
        </w:rPr>
        <w:t>（一）组长、副组长</w:t>
      </w:r>
    </w:p>
    <w:p>
      <w:pPr>
        <w:spacing w:line="580" w:lineRule="exact"/>
        <w:ind w:firstLine="645"/>
        <w:jc w:val="left"/>
        <w:rPr>
          <w:color w:val="000000"/>
          <w:kern w:val="0"/>
          <w:szCs w:val="32"/>
        </w:rPr>
      </w:pPr>
      <w:r>
        <w:rPr>
          <w:rFonts w:hint="eastAsia"/>
          <w:color w:val="000000"/>
          <w:kern w:val="0"/>
          <w:szCs w:val="32"/>
        </w:rPr>
        <w:t>组长为负总责。</w:t>
      </w:r>
    </w:p>
    <w:p>
      <w:pPr>
        <w:spacing w:line="580" w:lineRule="exact"/>
        <w:ind w:firstLine="645"/>
        <w:rPr>
          <w:color w:val="000000"/>
          <w:kern w:val="0"/>
          <w:szCs w:val="32"/>
        </w:rPr>
      </w:pPr>
      <w:r>
        <w:rPr>
          <w:rFonts w:hint="eastAsia"/>
          <w:color w:val="000000"/>
          <w:kern w:val="0"/>
          <w:szCs w:val="32"/>
        </w:rPr>
        <w:t>副组长配合组长做好</w:t>
      </w:r>
      <w:r>
        <w:rPr>
          <w:rFonts w:hint="eastAsia"/>
          <w:color w:val="000000"/>
          <w:kern w:val="0"/>
          <w:szCs w:val="32"/>
          <w:lang w:eastAsia="zh-CN"/>
        </w:rPr>
        <w:t>“双随机、一公开”</w:t>
      </w:r>
      <w:r>
        <w:rPr>
          <w:rFonts w:hint="eastAsia"/>
          <w:color w:val="000000"/>
          <w:kern w:val="0"/>
          <w:szCs w:val="32"/>
        </w:rPr>
        <w:t>监管工作，具体负责牵头分管股室、下属单位开展</w:t>
      </w:r>
      <w:r>
        <w:rPr>
          <w:color w:val="000000"/>
          <w:kern w:val="0"/>
          <w:szCs w:val="32"/>
        </w:rPr>
        <w:t>“</w:t>
      </w:r>
      <w:r>
        <w:rPr>
          <w:rFonts w:hint="eastAsia"/>
          <w:color w:val="000000"/>
          <w:kern w:val="0"/>
          <w:szCs w:val="32"/>
        </w:rPr>
        <w:t>双随机</w:t>
      </w:r>
      <w:r>
        <w:rPr>
          <w:color w:val="000000"/>
          <w:kern w:val="0"/>
          <w:szCs w:val="32"/>
        </w:rPr>
        <w:t>”</w:t>
      </w:r>
      <w:r>
        <w:rPr>
          <w:rFonts w:hint="eastAsia"/>
          <w:color w:val="000000"/>
          <w:kern w:val="0"/>
          <w:szCs w:val="32"/>
        </w:rPr>
        <w:t>抽查工作。</w:t>
      </w:r>
    </w:p>
    <w:p>
      <w:pPr>
        <w:spacing w:line="580" w:lineRule="exact"/>
        <w:ind w:firstLine="645"/>
        <w:jc w:val="left"/>
        <w:rPr>
          <w:rFonts w:ascii="楷体_GB2312" w:hAnsi="宋体" w:eastAsia="楷体_GB2312"/>
          <w:b/>
          <w:color w:val="000000"/>
          <w:kern w:val="0"/>
          <w:szCs w:val="32"/>
        </w:rPr>
      </w:pPr>
      <w:r>
        <w:rPr>
          <w:rFonts w:hint="eastAsia" w:ascii="楷体_GB2312" w:hAnsi="宋体" w:eastAsia="楷体_GB2312"/>
          <w:b/>
          <w:color w:val="000000"/>
          <w:kern w:val="0"/>
          <w:szCs w:val="32"/>
        </w:rPr>
        <w:t>（二）法规股</w:t>
      </w:r>
    </w:p>
    <w:p>
      <w:pPr>
        <w:spacing w:line="580" w:lineRule="exact"/>
        <w:ind w:firstLine="645"/>
        <w:jc w:val="left"/>
        <w:rPr>
          <w:color w:val="000000"/>
          <w:kern w:val="0"/>
          <w:szCs w:val="32"/>
        </w:rPr>
      </w:pPr>
      <w:r>
        <w:rPr>
          <w:color w:val="000000"/>
          <w:kern w:val="0"/>
          <w:szCs w:val="32"/>
        </w:rPr>
        <w:t>1</w:t>
      </w:r>
      <w:r>
        <w:rPr>
          <w:rFonts w:hint="eastAsia"/>
          <w:color w:val="000000"/>
          <w:kern w:val="0"/>
          <w:szCs w:val="32"/>
        </w:rPr>
        <w:t>．做好</w:t>
      </w:r>
      <w:r>
        <w:rPr>
          <w:rFonts w:hint="eastAsia"/>
          <w:color w:val="000000"/>
          <w:kern w:val="0"/>
          <w:szCs w:val="32"/>
          <w:lang w:eastAsia="zh-CN"/>
        </w:rPr>
        <w:t>“双随机、一公开”</w:t>
      </w:r>
      <w:r>
        <w:rPr>
          <w:rFonts w:hint="eastAsia"/>
          <w:color w:val="000000"/>
          <w:kern w:val="0"/>
          <w:szCs w:val="32"/>
        </w:rPr>
        <w:t>工作的宣传。</w:t>
      </w:r>
    </w:p>
    <w:p>
      <w:pPr>
        <w:spacing w:line="580" w:lineRule="exact"/>
        <w:ind w:firstLine="645"/>
        <w:jc w:val="left"/>
        <w:rPr>
          <w:color w:val="000000"/>
          <w:kern w:val="0"/>
          <w:szCs w:val="32"/>
        </w:rPr>
      </w:pPr>
      <w:r>
        <w:rPr>
          <w:color w:val="000000"/>
          <w:kern w:val="0"/>
          <w:szCs w:val="32"/>
        </w:rPr>
        <w:t>2</w:t>
      </w:r>
      <w:r>
        <w:rPr>
          <w:rFonts w:hint="eastAsia"/>
          <w:color w:val="000000"/>
          <w:kern w:val="0"/>
          <w:szCs w:val="32"/>
        </w:rPr>
        <w:t>．密切关注社会舆情，及时组织应对工作。</w:t>
      </w:r>
    </w:p>
    <w:p>
      <w:pPr>
        <w:spacing w:line="580" w:lineRule="exact"/>
        <w:ind w:firstLine="645"/>
        <w:jc w:val="left"/>
        <w:rPr>
          <w:rFonts w:ascii="楷体_GB2312" w:hAnsi="宋体" w:eastAsia="楷体_GB2312"/>
          <w:b/>
          <w:color w:val="000000"/>
          <w:kern w:val="0"/>
          <w:szCs w:val="32"/>
        </w:rPr>
      </w:pPr>
      <w:r>
        <w:rPr>
          <w:rFonts w:hint="eastAsia" w:ascii="楷体_GB2312" w:hAnsi="宋体" w:eastAsia="楷体_GB2312"/>
          <w:b/>
          <w:color w:val="000000"/>
          <w:kern w:val="0"/>
          <w:szCs w:val="32"/>
        </w:rPr>
        <w:t>（三）业务股室、局属事业单位</w:t>
      </w:r>
    </w:p>
    <w:p>
      <w:pPr>
        <w:spacing w:line="580" w:lineRule="exact"/>
        <w:ind w:firstLine="645"/>
        <w:jc w:val="left"/>
        <w:rPr>
          <w:szCs w:val="32"/>
        </w:rPr>
      </w:pPr>
      <w:r>
        <w:rPr>
          <w:color w:val="000000"/>
          <w:kern w:val="0"/>
          <w:szCs w:val="32"/>
        </w:rPr>
        <w:t>1</w:t>
      </w:r>
      <w:r>
        <w:rPr>
          <w:rFonts w:hint="eastAsia"/>
          <w:color w:val="000000"/>
          <w:kern w:val="0"/>
          <w:szCs w:val="32"/>
        </w:rPr>
        <w:t>．根据住建局权责清单编制随机抽查事项清单和多部门监管责任事项清单。</w:t>
      </w:r>
    </w:p>
    <w:p>
      <w:pPr>
        <w:spacing w:line="580" w:lineRule="exact"/>
        <w:ind w:firstLine="645"/>
        <w:jc w:val="left"/>
        <w:rPr>
          <w:color w:val="000000"/>
          <w:kern w:val="0"/>
          <w:szCs w:val="32"/>
        </w:rPr>
      </w:pPr>
      <w:r>
        <w:rPr>
          <w:color w:val="000000"/>
          <w:kern w:val="0"/>
          <w:szCs w:val="32"/>
        </w:rPr>
        <w:t>2</w:t>
      </w:r>
      <w:r>
        <w:rPr>
          <w:rFonts w:hint="eastAsia"/>
          <w:color w:val="000000"/>
          <w:kern w:val="0"/>
          <w:szCs w:val="32"/>
        </w:rPr>
        <w:t>．负责建立检查对象名录库和执法检查人员名录库。</w:t>
      </w:r>
    </w:p>
    <w:p>
      <w:pPr>
        <w:spacing w:line="580" w:lineRule="exact"/>
        <w:ind w:firstLine="645"/>
        <w:jc w:val="left"/>
        <w:rPr>
          <w:color w:val="000000"/>
          <w:kern w:val="0"/>
          <w:szCs w:val="32"/>
        </w:rPr>
      </w:pPr>
      <w:r>
        <w:rPr>
          <w:color w:val="000000"/>
          <w:kern w:val="0"/>
          <w:szCs w:val="32"/>
        </w:rPr>
        <w:t>3</w:t>
      </w:r>
      <w:r>
        <w:rPr>
          <w:rFonts w:hint="eastAsia"/>
          <w:color w:val="000000"/>
          <w:kern w:val="0"/>
          <w:szCs w:val="32"/>
        </w:rPr>
        <w:t>．负责确立各自业务行政监督检查事项的抽查工作细则和计划。</w:t>
      </w:r>
    </w:p>
    <w:p>
      <w:pPr>
        <w:spacing w:line="580" w:lineRule="exact"/>
        <w:ind w:firstLine="645"/>
        <w:rPr>
          <w:color w:val="000000"/>
          <w:kern w:val="0"/>
          <w:szCs w:val="32"/>
        </w:rPr>
      </w:pPr>
      <w:r>
        <w:rPr>
          <w:color w:val="000000"/>
          <w:kern w:val="0"/>
          <w:szCs w:val="32"/>
        </w:rPr>
        <w:t>4</w:t>
      </w:r>
      <w:r>
        <w:rPr>
          <w:rFonts w:hint="eastAsia"/>
          <w:color w:val="000000"/>
          <w:kern w:val="0"/>
          <w:szCs w:val="32"/>
        </w:rPr>
        <w:t>．负责各自业务的抽查检查工作，通过摇号、电脑方式随机抽取</w:t>
      </w:r>
      <w:r>
        <w:rPr>
          <w:color w:val="000000"/>
          <w:kern w:val="0"/>
          <w:szCs w:val="32"/>
        </w:rPr>
        <w:t>“</w:t>
      </w:r>
      <w:r>
        <w:rPr>
          <w:rFonts w:hint="eastAsia"/>
          <w:color w:val="000000"/>
          <w:kern w:val="0"/>
          <w:szCs w:val="32"/>
        </w:rPr>
        <w:t>两库</w:t>
      </w:r>
      <w:r>
        <w:rPr>
          <w:color w:val="000000"/>
          <w:kern w:val="0"/>
          <w:szCs w:val="32"/>
        </w:rPr>
        <w:t>”</w:t>
      </w:r>
      <w:r>
        <w:rPr>
          <w:rFonts w:hint="eastAsia"/>
          <w:color w:val="000000"/>
          <w:kern w:val="0"/>
          <w:szCs w:val="32"/>
        </w:rPr>
        <w:t>记录，采取拍照、摄像等方式进行保存留证，同时邀请单位纪检人员参与见证监督，并做到抽查全程留痕、过程有记录、责任可追溯和结果有公布。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zQ5NjUxZTZhOTFiZWQ2NTBiMTY0NmMwMWFmMmYifQ=="/>
  </w:docVars>
  <w:rsids>
    <w:rsidRoot w:val="00000000"/>
    <w:rsid w:val="14B8058B"/>
    <w:rsid w:val="6328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Sananmi</cp:lastModifiedBy>
  <dcterms:modified xsi:type="dcterms:W3CDTF">2024-03-07T07:20:46Z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F6DD460B7BC7405E85410A8827B71E63_13</vt:lpwstr>
  </property>
</Properties>
</file>