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2CF06">
      <w:pPr>
        <w:pStyle w:val="16"/>
        <w:rPr>
          <w:rFonts w:ascii="黑体" w:hAnsi="黑体" w:eastAsia="黑体"/>
          <w:sz w:val="32"/>
          <w:szCs w:val="32"/>
        </w:rPr>
      </w:pPr>
    </w:p>
    <w:p w14:paraId="7B8DF7FB">
      <w:pPr>
        <w:widowControl/>
        <w:rPr>
          <w:sz w:val="32"/>
          <w:szCs w:val="32"/>
        </w:rPr>
      </w:pPr>
    </w:p>
    <w:p w14:paraId="4821A955">
      <w:pPr>
        <w:widowControl/>
        <w:jc w:val="center"/>
        <w:rPr>
          <w:sz w:val="84"/>
          <w:szCs w:val="84"/>
        </w:rPr>
      </w:pPr>
    </w:p>
    <w:p w14:paraId="45A8EE58">
      <w:pPr>
        <w:widowControl/>
        <w:jc w:val="center"/>
        <w:rPr>
          <w:sz w:val="84"/>
          <w:szCs w:val="84"/>
        </w:rPr>
      </w:pPr>
    </w:p>
    <w:p w14:paraId="3ADACDA8">
      <w:pPr>
        <w:widowControl/>
        <w:jc w:val="center"/>
        <w:rPr>
          <w:rFonts w:ascii="方正小标宋简体" w:eastAsia="方正小标宋简体"/>
          <w:sz w:val="84"/>
          <w:szCs w:val="84"/>
        </w:rPr>
      </w:pPr>
      <w:r>
        <w:rPr>
          <w:rFonts w:hint="eastAsia" w:ascii="方正小标宋简体" w:eastAsia="方正小标宋简体"/>
          <w:sz w:val="84"/>
          <w:szCs w:val="84"/>
        </w:rPr>
        <w:t>2025年度</w:t>
      </w:r>
    </w:p>
    <w:p w14:paraId="1973B638">
      <w:pPr>
        <w:widowControl/>
        <w:jc w:val="center"/>
        <w:rPr>
          <w:rFonts w:asciiTheme="minorEastAsia" w:hAnsiTheme="minorEastAsia"/>
          <w:sz w:val="84"/>
          <w:szCs w:val="84"/>
        </w:rPr>
      </w:pPr>
      <w:r>
        <w:rPr>
          <w:rFonts w:hint="eastAsia" w:ascii="方正小标宋简体" w:eastAsia="方正小标宋简体"/>
          <w:sz w:val="84"/>
          <w:szCs w:val="84"/>
        </w:rPr>
        <w:t>漳平市住房和城乡建设局部门预算</w:t>
      </w:r>
    </w:p>
    <w:p w14:paraId="6457EE02">
      <w:pPr>
        <w:pStyle w:val="4"/>
        <w:jc w:val="center"/>
        <w:rPr>
          <w:rFonts w:ascii="黑体" w:hAnsi="黑体" w:eastAsia="黑体"/>
          <w:sz w:val="36"/>
          <w:szCs w:val="36"/>
          <w:lang w:eastAsia="zh-CN"/>
        </w:rPr>
        <w:sectPr>
          <w:headerReference r:id="rId5" w:type="default"/>
          <w:pgSz w:w="11906" w:h="16838"/>
          <w:pgMar w:top="1440" w:right="1800" w:bottom="1440" w:left="1800" w:header="851" w:footer="992" w:gutter="0"/>
          <w:pgNumType w:start="1"/>
          <w:cols w:space="425" w:num="1"/>
          <w:docGrid w:type="lines" w:linePitch="312" w:charSpace="0"/>
        </w:sectPr>
      </w:pPr>
    </w:p>
    <w:p w14:paraId="38C949B1">
      <w:pPr>
        <w:pStyle w:val="4"/>
        <w:jc w:val="center"/>
        <w:rPr>
          <w:rFonts w:ascii="黑体" w:hAnsi="黑体" w:eastAsia="黑体"/>
          <w:sz w:val="36"/>
          <w:szCs w:val="36"/>
          <w:lang w:eastAsia="zh-CN"/>
        </w:rPr>
      </w:pPr>
    </w:p>
    <w:sdt>
      <w:sdtPr>
        <w:rPr>
          <w:rFonts w:ascii="宋体" w:hAnsi="宋体" w:eastAsia="宋体" w:cstheme="minorBidi"/>
          <w:kern w:val="2"/>
          <w:sz w:val="36"/>
          <w:szCs w:val="40"/>
          <w:lang w:val="en-US" w:eastAsia="zh-CN" w:bidi="ar-SA"/>
        </w:rPr>
        <w:id w:val="147469992"/>
        <w15:color w:val="DBDBDB"/>
        <w:docPartObj>
          <w:docPartGallery w:val="Table of Contents"/>
          <w:docPartUnique/>
        </w:docPartObj>
      </w:sdtPr>
      <w:sdtEndPr>
        <w:rPr>
          <w:rFonts w:ascii="黑体" w:hAnsi="黑体" w:eastAsia="黑体" w:cs="Times New Roman"/>
          <w:kern w:val="0"/>
          <w:sz w:val="20"/>
          <w:szCs w:val="36"/>
          <w:lang w:val="en-US" w:eastAsia="zh-CN" w:bidi="ar-SA"/>
        </w:rPr>
      </w:sdtEndPr>
      <w:sdtContent>
        <w:p w14:paraId="7328925E">
          <w:pPr>
            <w:spacing w:before="0" w:beforeLines="0" w:after="0" w:afterLines="0" w:line="240" w:lineRule="auto"/>
            <w:ind w:left="0" w:leftChars="0" w:right="0" w:rightChars="0" w:firstLine="0" w:firstLineChars="0"/>
            <w:jc w:val="center"/>
            <w:rPr>
              <w:rFonts w:hint="eastAsia" w:ascii="宋体" w:hAnsi="宋体" w:eastAsia="宋体" w:cs="宋体"/>
              <w:sz w:val="48"/>
              <w:szCs w:val="48"/>
            </w:rPr>
          </w:pPr>
          <w:r>
            <w:rPr>
              <w:rFonts w:hint="eastAsia" w:ascii="宋体" w:hAnsi="宋体" w:eastAsia="宋体" w:cs="宋体"/>
              <w:sz w:val="48"/>
              <w:szCs w:val="48"/>
            </w:rPr>
            <w:t>目</w:t>
          </w:r>
          <w:r>
            <w:rPr>
              <w:rFonts w:hint="eastAsia" w:ascii="宋体" w:hAnsi="宋体" w:eastAsia="宋体" w:cs="宋体"/>
              <w:sz w:val="48"/>
              <w:szCs w:val="48"/>
              <w:lang w:val="en-US" w:eastAsia="zh-CN"/>
            </w:rPr>
            <w:t xml:space="preserve">  </w:t>
          </w:r>
          <w:r>
            <w:rPr>
              <w:rFonts w:hint="eastAsia" w:ascii="宋体" w:hAnsi="宋体" w:eastAsia="宋体" w:cs="宋体"/>
              <w:sz w:val="48"/>
              <w:szCs w:val="48"/>
            </w:rPr>
            <w:t>录</w:t>
          </w:r>
        </w:p>
        <w:p w14:paraId="787B0DA9">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"1-3" \h \u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_Toc31626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第一部分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部门概况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_Toc31626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3D8BEF8B">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_Toc6143 </w:instrText>
          </w:r>
          <w:r>
            <w:rPr>
              <w:rFonts w:hint="eastAsia" w:ascii="宋体" w:hAnsi="宋体" w:eastAsia="宋体" w:cs="宋体"/>
              <w:sz w:val="28"/>
              <w:szCs w:val="28"/>
              <w:lang w:eastAsia="zh-CN"/>
            </w:rPr>
            <w:fldChar w:fldCharType="separate"/>
          </w:r>
          <w:r>
            <w:rPr>
              <w:rFonts w:hint="eastAsia" w:ascii="宋体" w:hAnsi="宋体" w:eastAsia="宋体" w:cs="宋体"/>
              <w:kern w:val="2"/>
              <w:sz w:val="28"/>
              <w:szCs w:val="28"/>
              <w:lang w:eastAsia="zh-CN"/>
            </w:rPr>
            <w:t>一、部门主要职责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_Toc6143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41FDC40A">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_Toc21557 </w:instrText>
          </w:r>
          <w:r>
            <w:rPr>
              <w:rFonts w:hint="eastAsia" w:ascii="宋体" w:hAnsi="宋体" w:eastAsia="宋体" w:cs="宋体"/>
              <w:sz w:val="28"/>
              <w:szCs w:val="28"/>
              <w:lang w:eastAsia="zh-CN"/>
            </w:rPr>
            <w:fldChar w:fldCharType="separate"/>
          </w:r>
          <w:r>
            <w:rPr>
              <w:rFonts w:hint="eastAsia" w:ascii="宋体" w:hAnsi="宋体" w:eastAsia="宋体" w:cs="宋体"/>
              <w:kern w:val="2"/>
              <w:sz w:val="28"/>
              <w:szCs w:val="28"/>
              <w:lang w:eastAsia="zh-CN"/>
            </w:rPr>
            <w:t>二、部门预算单位构成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_Toc21557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4ED2032">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_Toc5392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三、部门主要工作任务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_Toc5392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52D23115">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_Toc13205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第二部分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2025年度部门预算表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_Toc13205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2228111">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_Toc9065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一、收支预算总表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_Toc9065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DA7DD5F">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_Toc10866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二、收入预算总表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_Toc10866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5E79FEA">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_Toc24506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三、支出预算总表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_Toc24506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DA5B7FF">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_Toc4776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四、财政拨款收支预算总表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_Toc4776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E547E99">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_Toc11198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五、一般公共预算拨款支出预算表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_Toc11198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97B4902">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_Toc3143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六、政府性基金预算拨款支出预算表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_Toc3143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5E7B91C2">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_Toc25340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七、国有资本经营预算拨款支出预算表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_Toc25340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1D93AA0F">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_Toc17121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八、一般公共预算支出经济分类情况表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_Toc17121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902C960">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_Toc20565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九、一般公共预算基本支出经济分类情况表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_Toc20565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D60F6AF">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_Toc21762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十、一般公共预算“三公”经费支出预算表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_Toc21762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F26B705">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_Toc25232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十一、部门专项资金管理清单目录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_Toc25232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4A6647E8">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_Toc16150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第三部分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2025年度部门预算情况说明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_Toc16150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6980B0D">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_Toc13967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一、预算收支总体情况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_Toc13967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5384E003">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_Toc10820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二、一般公共预算拨款支出情况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_Toc10820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C4DFD6F">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_Toc16172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三、政府性基金预算拨款支出情况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_Toc16172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6C6300E2">
          <w:pPr>
            <w:pStyle w:val="9"/>
            <w:tabs>
              <w:tab w:val="right" w:leader="dot" w:pos="8306"/>
            </w:tabs>
            <w:rPr>
              <w:rFonts w:hint="eastAsia" w:ascii="宋体" w:hAnsi="宋体" w:eastAsia="宋体" w:cs="宋体"/>
              <w:sz w:val="28"/>
              <w:szCs w:val="28"/>
              <w:lang w:eastAsia="zh-CN"/>
            </w:rPr>
            <w:sectPr>
              <w:footerReference r:id="rId6" w:type="default"/>
              <w:pgSz w:w="11906" w:h="16838"/>
              <w:pgMar w:top="1440" w:right="1800" w:bottom="1440" w:left="1800" w:header="851" w:footer="992" w:gutter="0"/>
              <w:pgNumType w:start="1"/>
              <w:cols w:space="425" w:num="1"/>
              <w:docGrid w:type="lines" w:linePitch="312" w:charSpace="0"/>
            </w:sectPr>
          </w:pPr>
        </w:p>
        <w:p w14:paraId="14079301">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_Toc30604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rPr>
            <w:t>四、国有资本经营预算拨款支出情况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_Toc30604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3FD29FB6">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_Toc21395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五、一般公共预算拨款基本支出情况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_Toc21395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1AFC1D0">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_Toc12469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六、一般公共预算“三公”经费支出情况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_Toc12469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8CE52EF">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_Toc924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七、预算绩效目标情况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_Toc924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4F093224">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_Toc21044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八、其他重要事项说明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_Toc21044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1A42DC1B">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_Toc15862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第四部分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_Toc15862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C22C5AD">
          <w:pPr>
            <w:pStyle w:val="4"/>
            <w:jc w:val="center"/>
            <w:rPr>
              <w:rFonts w:ascii="黑体" w:hAnsi="黑体" w:eastAsia="黑体"/>
              <w:sz w:val="36"/>
              <w:szCs w:val="36"/>
              <w:lang w:eastAsia="zh-CN"/>
            </w:rPr>
          </w:pPr>
          <w:r>
            <w:rPr>
              <w:rFonts w:hint="eastAsia" w:ascii="宋体" w:hAnsi="宋体" w:eastAsia="宋体" w:cs="宋体"/>
              <w:sz w:val="28"/>
              <w:szCs w:val="28"/>
              <w:lang w:eastAsia="zh-CN"/>
            </w:rPr>
            <w:fldChar w:fldCharType="end"/>
          </w:r>
        </w:p>
      </w:sdtContent>
    </w:sdt>
    <w:p w14:paraId="3E02275A">
      <w:pPr>
        <w:pStyle w:val="4"/>
        <w:jc w:val="center"/>
        <w:rPr>
          <w:rFonts w:ascii="黑体" w:hAnsi="黑体" w:eastAsia="黑体"/>
          <w:sz w:val="36"/>
          <w:szCs w:val="36"/>
          <w:lang w:eastAsia="zh-CN"/>
        </w:rPr>
      </w:pPr>
    </w:p>
    <w:p w14:paraId="6178A5A8">
      <w:pPr>
        <w:pStyle w:val="4"/>
        <w:jc w:val="center"/>
        <w:rPr>
          <w:rFonts w:ascii="黑体" w:hAnsi="黑体" w:eastAsia="黑体"/>
          <w:sz w:val="36"/>
          <w:szCs w:val="36"/>
          <w:lang w:eastAsia="zh-CN"/>
        </w:rPr>
      </w:pPr>
    </w:p>
    <w:p w14:paraId="07D792F0">
      <w:pPr>
        <w:pStyle w:val="4"/>
        <w:jc w:val="center"/>
        <w:rPr>
          <w:rFonts w:ascii="黑体" w:hAnsi="黑体" w:eastAsia="黑体"/>
          <w:sz w:val="36"/>
          <w:szCs w:val="36"/>
          <w:lang w:eastAsia="zh-CN"/>
        </w:rPr>
      </w:pPr>
    </w:p>
    <w:p w14:paraId="500E3A87">
      <w:pPr>
        <w:pStyle w:val="4"/>
        <w:jc w:val="center"/>
        <w:rPr>
          <w:rFonts w:ascii="黑体" w:hAnsi="黑体" w:eastAsia="黑体"/>
          <w:sz w:val="36"/>
          <w:szCs w:val="36"/>
          <w:lang w:eastAsia="zh-CN"/>
        </w:rPr>
      </w:pPr>
    </w:p>
    <w:p w14:paraId="22523233">
      <w:pPr>
        <w:pStyle w:val="4"/>
        <w:jc w:val="center"/>
        <w:rPr>
          <w:rFonts w:ascii="黑体" w:hAnsi="黑体" w:eastAsia="黑体"/>
          <w:sz w:val="36"/>
          <w:szCs w:val="36"/>
          <w:lang w:eastAsia="zh-CN"/>
        </w:rPr>
      </w:pPr>
    </w:p>
    <w:p w14:paraId="5EAE9DA3">
      <w:pPr>
        <w:pStyle w:val="4"/>
        <w:jc w:val="center"/>
        <w:rPr>
          <w:rFonts w:ascii="黑体" w:hAnsi="黑体" w:eastAsia="黑体"/>
          <w:sz w:val="36"/>
          <w:szCs w:val="36"/>
          <w:lang w:eastAsia="zh-CN"/>
        </w:rPr>
      </w:pPr>
    </w:p>
    <w:p w14:paraId="5416B30D">
      <w:pPr>
        <w:pStyle w:val="4"/>
        <w:jc w:val="center"/>
        <w:rPr>
          <w:rFonts w:ascii="黑体" w:hAnsi="黑体" w:eastAsia="黑体"/>
          <w:sz w:val="36"/>
          <w:szCs w:val="36"/>
          <w:lang w:eastAsia="zh-CN"/>
        </w:rPr>
      </w:pPr>
    </w:p>
    <w:p w14:paraId="320A5592">
      <w:pPr>
        <w:pStyle w:val="4"/>
        <w:jc w:val="center"/>
        <w:rPr>
          <w:rFonts w:ascii="黑体" w:hAnsi="黑体" w:eastAsia="黑体"/>
          <w:sz w:val="36"/>
          <w:szCs w:val="36"/>
          <w:lang w:eastAsia="zh-CN"/>
        </w:rPr>
      </w:pPr>
    </w:p>
    <w:p w14:paraId="00A9D47C">
      <w:pPr>
        <w:pStyle w:val="4"/>
        <w:jc w:val="center"/>
        <w:rPr>
          <w:rFonts w:ascii="黑体" w:hAnsi="黑体" w:eastAsia="黑体"/>
          <w:sz w:val="36"/>
          <w:szCs w:val="36"/>
          <w:lang w:eastAsia="zh-CN"/>
        </w:rPr>
      </w:pPr>
    </w:p>
    <w:p w14:paraId="6EEDBFFF">
      <w:pPr>
        <w:pStyle w:val="4"/>
        <w:jc w:val="center"/>
        <w:rPr>
          <w:rFonts w:ascii="黑体" w:hAnsi="黑体" w:eastAsia="黑体"/>
          <w:sz w:val="36"/>
          <w:szCs w:val="36"/>
          <w:lang w:eastAsia="zh-CN"/>
        </w:rPr>
      </w:pPr>
    </w:p>
    <w:p w14:paraId="7D2B34EB">
      <w:pPr>
        <w:pStyle w:val="4"/>
        <w:jc w:val="center"/>
        <w:rPr>
          <w:rFonts w:ascii="黑体" w:hAnsi="黑体" w:eastAsia="黑体"/>
          <w:sz w:val="36"/>
          <w:szCs w:val="36"/>
          <w:lang w:eastAsia="zh-CN"/>
        </w:rPr>
      </w:pPr>
    </w:p>
    <w:p w14:paraId="184D0A2D">
      <w:pPr>
        <w:pStyle w:val="4"/>
        <w:jc w:val="center"/>
        <w:rPr>
          <w:rFonts w:ascii="黑体" w:hAnsi="黑体" w:eastAsia="黑体"/>
          <w:sz w:val="36"/>
          <w:szCs w:val="36"/>
          <w:lang w:eastAsia="zh-CN"/>
        </w:rPr>
      </w:pPr>
    </w:p>
    <w:p w14:paraId="208301B1">
      <w:pPr>
        <w:pStyle w:val="4"/>
        <w:jc w:val="center"/>
        <w:rPr>
          <w:rFonts w:ascii="黑体" w:hAnsi="黑体" w:eastAsia="黑体"/>
          <w:sz w:val="36"/>
          <w:szCs w:val="36"/>
          <w:lang w:eastAsia="zh-CN"/>
        </w:rPr>
      </w:pPr>
    </w:p>
    <w:p w14:paraId="063648AF">
      <w:pPr>
        <w:pStyle w:val="4"/>
        <w:jc w:val="center"/>
        <w:rPr>
          <w:rFonts w:ascii="黑体" w:hAnsi="黑体" w:eastAsia="黑体"/>
          <w:sz w:val="36"/>
          <w:szCs w:val="36"/>
          <w:lang w:eastAsia="zh-CN"/>
        </w:rPr>
      </w:pPr>
    </w:p>
    <w:p w14:paraId="5F540DBC">
      <w:pPr>
        <w:pStyle w:val="4"/>
        <w:jc w:val="center"/>
        <w:rPr>
          <w:rFonts w:ascii="黑体" w:hAnsi="黑体" w:eastAsia="黑体"/>
          <w:sz w:val="36"/>
          <w:szCs w:val="36"/>
          <w:lang w:eastAsia="zh-CN"/>
        </w:rPr>
      </w:pPr>
    </w:p>
    <w:p w14:paraId="0EA8B002">
      <w:pPr>
        <w:pStyle w:val="4"/>
        <w:jc w:val="center"/>
        <w:rPr>
          <w:rFonts w:ascii="黑体" w:hAnsi="黑体" w:eastAsia="黑体"/>
          <w:sz w:val="36"/>
          <w:szCs w:val="36"/>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14:paraId="31641860">
      <w:pPr>
        <w:pStyle w:val="4"/>
        <w:jc w:val="center"/>
        <w:rPr>
          <w:rFonts w:ascii="黑体" w:hAnsi="黑体" w:eastAsia="黑体"/>
          <w:sz w:val="36"/>
          <w:szCs w:val="36"/>
          <w:lang w:eastAsia="zh-CN"/>
        </w:rPr>
      </w:pPr>
    </w:p>
    <w:p w14:paraId="15BCFDC0">
      <w:pPr>
        <w:pStyle w:val="4"/>
        <w:jc w:val="center"/>
        <w:rPr>
          <w:rFonts w:ascii="黑体" w:hAnsi="黑体" w:eastAsia="黑体"/>
          <w:sz w:val="36"/>
          <w:szCs w:val="36"/>
          <w:lang w:eastAsia="zh-CN"/>
        </w:rPr>
      </w:pPr>
    </w:p>
    <w:p w14:paraId="65225B4C">
      <w:pPr>
        <w:pStyle w:val="4"/>
        <w:jc w:val="center"/>
        <w:rPr>
          <w:rFonts w:ascii="黑体" w:hAnsi="黑体" w:eastAsia="黑体"/>
          <w:sz w:val="36"/>
          <w:szCs w:val="36"/>
          <w:lang w:eastAsia="zh-CN"/>
        </w:rPr>
      </w:pPr>
    </w:p>
    <w:p w14:paraId="3F012F5D">
      <w:pPr>
        <w:pStyle w:val="4"/>
        <w:jc w:val="center"/>
        <w:rPr>
          <w:rFonts w:ascii="黑体" w:hAnsi="黑体" w:eastAsia="黑体"/>
          <w:sz w:val="36"/>
          <w:szCs w:val="36"/>
          <w:lang w:eastAsia="zh-CN"/>
        </w:rPr>
      </w:pPr>
    </w:p>
    <w:p w14:paraId="6CE8BA55">
      <w:pPr>
        <w:pStyle w:val="4"/>
        <w:jc w:val="both"/>
        <w:rPr>
          <w:rFonts w:ascii="黑体" w:hAnsi="黑体" w:eastAsia="黑体"/>
          <w:sz w:val="36"/>
          <w:szCs w:val="36"/>
          <w:lang w:eastAsia="zh-CN"/>
        </w:rPr>
      </w:pPr>
    </w:p>
    <w:p w14:paraId="48EC8606">
      <w:pPr>
        <w:pStyle w:val="4"/>
        <w:jc w:val="center"/>
        <w:rPr>
          <w:rFonts w:ascii="黑体" w:hAnsi="黑体" w:eastAsia="黑体"/>
          <w:sz w:val="36"/>
          <w:szCs w:val="36"/>
          <w:lang w:eastAsia="zh-CN"/>
        </w:rPr>
      </w:pPr>
    </w:p>
    <w:p w14:paraId="384B3D58">
      <w:pPr>
        <w:pStyle w:val="4"/>
        <w:jc w:val="center"/>
        <w:rPr>
          <w:rFonts w:ascii="黑体" w:hAnsi="黑体" w:eastAsia="黑体"/>
          <w:sz w:val="36"/>
          <w:szCs w:val="36"/>
          <w:lang w:eastAsia="zh-CN"/>
        </w:rPr>
      </w:pPr>
    </w:p>
    <w:p w14:paraId="7FE30F2A">
      <w:pPr>
        <w:pStyle w:val="4"/>
        <w:jc w:val="center"/>
        <w:rPr>
          <w:rFonts w:ascii="黑体" w:hAnsi="黑体" w:eastAsia="黑体"/>
          <w:sz w:val="36"/>
          <w:szCs w:val="36"/>
          <w:lang w:eastAsia="zh-CN"/>
        </w:rPr>
      </w:pPr>
    </w:p>
    <w:p w14:paraId="681F18FF">
      <w:pPr>
        <w:pStyle w:val="4"/>
        <w:keepNext w:val="0"/>
        <w:keepLines w:val="0"/>
        <w:pageBreakBefore w:val="0"/>
        <w:widowControl w:val="0"/>
        <w:kinsoku/>
        <w:wordWrap/>
        <w:overflowPunct/>
        <w:topLinePunct w:val="0"/>
        <w:bidi w:val="0"/>
        <w:adjustRightInd/>
        <w:snapToGrid/>
        <w:ind w:firstLine="2800" w:firstLineChars="500"/>
        <w:textAlignment w:val="auto"/>
        <w:outlineLvl w:val="0"/>
        <w:rPr>
          <w:rFonts w:ascii="黑体" w:hAnsi="黑体" w:eastAsia="黑体"/>
          <w:sz w:val="56"/>
          <w:szCs w:val="36"/>
          <w:lang w:eastAsia="zh-CN"/>
        </w:rPr>
      </w:pPr>
      <w:bookmarkStart w:id="0" w:name="_Toc31626"/>
      <w:r>
        <w:rPr>
          <w:rFonts w:hint="eastAsia" w:ascii="黑体" w:hAnsi="黑体" w:eastAsia="黑体"/>
          <w:sz w:val="56"/>
          <w:szCs w:val="36"/>
          <w:lang w:eastAsia="zh-CN"/>
        </w:rPr>
        <w:t>第一部分</w:t>
      </w:r>
      <w:bookmarkEnd w:id="0"/>
    </w:p>
    <w:p w14:paraId="0045BC4F">
      <w:pPr>
        <w:pStyle w:val="4"/>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szCs w:val="36"/>
          <w:lang w:eastAsia="zh-CN"/>
        </w:rPr>
      </w:pPr>
      <w:bookmarkStart w:id="1" w:name="_Toc12576"/>
      <w:r>
        <w:rPr>
          <w:rFonts w:hint="eastAsia" w:ascii="黑体" w:hAnsi="黑体" w:eastAsia="黑体"/>
          <w:sz w:val="56"/>
          <w:szCs w:val="36"/>
          <w:lang w:eastAsia="zh-CN"/>
        </w:rPr>
        <w:t>部门概况</w:t>
      </w:r>
      <w:bookmarkEnd w:id="1"/>
    </w:p>
    <w:p w14:paraId="6E512A30">
      <w:pPr>
        <w:pStyle w:val="4"/>
        <w:rPr>
          <w:rFonts w:ascii="黑体" w:hAnsi="黑体" w:eastAsia="黑体"/>
          <w:sz w:val="36"/>
          <w:szCs w:val="36"/>
          <w:lang w:eastAsia="zh-CN"/>
        </w:rPr>
      </w:pPr>
    </w:p>
    <w:p w14:paraId="141E4A65">
      <w:pPr>
        <w:pStyle w:val="4"/>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4F513265">
      <w:pPr>
        <w:pStyle w:val="4"/>
        <w:keepNext w:val="0"/>
        <w:keepLines w:val="0"/>
        <w:pageBreakBefore w:val="0"/>
        <w:widowControl w:val="0"/>
        <w:kinsoku/>
        <w:wordWrap/>
        <w:overflowPunct/>
        <w:topLinePunct w:val="0"/>
        <w:bidi w:val="0"/>
        <w:ind w:firstLine="640" w:firstLineChars="200"/>
        <w:textAlignment w:val="auto"/>
        <w:outlineLvl w:val="1"/>
        <w:rPr>
          <w:rFonts w:ascii="黑体" w:hAnsi="黑体" w:eastAsia="黑体" w:cstheme="minorBidi"/>
          <w:kern w:val="2"/>
          <w:sz w:val="32"/>
          <w:szCs w:val="32"/>
          <w:lang w:eastAsia="zh-CN"/>
        </w:rPr>
      </w:pPr>
      <w:bookmarkStart w:id="2" w:name="_Toc6143"/>
      <w:r>
        <w:rPr>
          <w:rFonts w:hint="eastAsia" w:ascii="黑体" w:hAnsi="黑体" w:eastAsia="黑体" w:cstheme="minorBidi"/>
          <w:kern w:val="2"/>
          <w:sz w:val="32"/>
          <w:szCs w:val="32"/>
          <w:lang w:eastAsia="zh-CN"/>
        </w:rPr>
        <w:t>一、部门主要职责</w:t>
      </w:r>
      <w:bookmarkEnd w:id="2"/>
    </w:p>
    <w:p w14:paraId="7E6ED491">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漳平市住房和城乡建设局单位的主要职责是：贯彻落实党中央、省委、龙岩市委和漳平市委关于住房和城乡建设管理工作的方针政策和决策部署，在履行职责过程中坚持和加强对住房和城乡建设管理工作的集中统一领导。单位主要职责是：</w:t>
      </w:r>
    </w:p>
    <w:p w14:paraId="172F673A">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贯彻执行国家、省、龙岩市有关住房和城乡规划、人防建设的法律、法规、规章；研究制定相关的地区发展战略、中长期发展规划、年度计划，并指导检查督促实施。拟定并组织实施我市住房和城乡建设的政策和措施；承担规范全市住房和城乡建设管理秩序的责任。</w:t>
      </w:r>
    </w:p>
    <w:p w14:paraId="7011DB1B">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承担规范和指导全市村镇建设的责任。拟定全市村庄和城镇建设政策并指导实施；指导农村住房建设、危房改造工作。指导特色小镇、美丽乡村和村镇人居生态环境的改善工作。指导历史文化名镇（村）、传统、历史建筑保护工作。指导中心镇的建设，配合推动城乡建设统筹工作。</w:t>
      </w:r>
    </w:p>
    <w:p w14:paraId="51A1BCD0">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（三）规范管理全市工程建设标准体系。监督执行公共服务设施（不含通讯设施）建设标准，指导和管理工程建设标准及定额的实施和工程造价计价，组织发布工程造价信息。</w:t>
      </w:r>
    </w:p>
    <w:p w14:paraId="797DD628">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四）承担保障全市中低收入家庭住房的责任，拟定全市住房保障相关政策措施并指导实施；拟定全市城镇住房住房保障发展规划和年度计划并监督实施；协调有关单位做好政府投入的保障性安居工程资金安排和使用监督。</w:t>
      </w:r>
    </w:p>
    <w:p w14:paraId="085B9265">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（五）承担推进全市住房制度改革的责任。拟订适合市情的住房政策；指导全市住房建设和住房制度改革；拟订全市住房建设规划并指导实施。</w:t>
      </w:r>
    </w:p>
    <w:p w14:paraId="5C8B360E">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六）规范房地产市场秩序、监督管理房地产市场。会同或配合有关单位拟订全市房地产市场监督政策并监督执行；提出房地产业的行业发展规划和产业政策；制定房地产开发与交易、房屋权属管理、房屋租赁、房屋面积管理、房地产估价与经纪管理、物业管理、国有土地上房屋征收补偿的规章制度并监督执行，会同有关单位管理和发布房地产开发、交易信息。</w:t>
      </w:r>
    </w:p>
    <w:p w14:paraId="72D14FEC">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（七）拟订全市城乡市政公用事业的发展规划和政策并指导实施。指导和管理城乡市政公用设施建设、安全和应急管理；负责市级道路、桥梁、供水、节水、排水、燃气、建设档案等行业管理工作。</w:t>
      </w:r>
    </w:p>
    <w:p w14:paraId="13F69509">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（八）拟定全市城乡市政公用事业发展规划和政策并指导实施。指导和管理城乡市政公用设施建设、安全和应急管理；负责市级城市道路、桥梁、供水、节水、排水、燃气、建设档案等行业管理工作。</w:t>
      </w:r>
    </w:p>
    <w:p w14:paraId="7A12D4EF">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九）监督管理全市建筑市场、规范建筑市场各方主体行为的责任，指导和管理全市建筑活动；指导和监督全市房屋建筑和市政基础设施施工招标投标活动；拟订工程建设、建筑业、勘察设计的行业中长期发展规划和产业政策；拟订规范建筑市场各方主体行为的制度并监督执行。</w:t>
      </w:r>
    </w:p>
    <w:p w14:paraId="524836C6">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十）承担全市建筑工程（含地下人防工程）和市政公用设施建设质量安全监管责任。拟订建筑工程质量和安全生产、工程建设监理、工程质量检测、建设工程施工许可和竣工验收备案的政策、规章制度并监督执行；组织或参与工程质量、安全事故的调查处理；拟订建筑业、勘察设计咨询业的技术政策并指导实施；指导和管理房屋建筑和市政公用设施工程的抗震设防。</w:t>
      </w:r>
    </w:p>
    <w:p w14:paraId="1D44CBD8">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（十一）承担全市建筑节能、城镇减排的责任。会同有关单位拟订建筑节能的政策、规划并监督实施。组织实施重大建筑节能项目，推进城镇生活减排。</w:t>
      </w:r>
    </w:p>
    <w:p w14:paraId="1E8D0DE0">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（十二）按规定承担安全生产方面相关职责。</w:t>
      </w:r>
    </w:p>
    <w:p w14:paraId="5347860A">
      <w:pPr>
        <w:pStyle w:val="2"/>
        <w:keepLines w:val="0"/>
        <w:widowControl/>
        <w:ind w:firstLine="640" w:firstLineChars="200"/>
        <w:rPr>
          <w:rFonts w:ascii="仿宋" w:hAnsi="仿宋" w:eastAsia="仿宋"/>
        </w:rPr>
      </w:pPr>
      <w:bookmarkStart w:id="3" w:name="_Toc6253"/>
      <w:r>
        <w:rPr>
          <w:rFonts w:hint="eastAsia" w:ascii="仿宋" w:hAnsi="仿宋" w:eastAsia="仿宋"/>
        </w:rPr>
        <w:t>（十三）承办市委、市政府交办的其它事项。</w:t>
      </w:r>
      <w:bookmarkEnd w:id="3"/>
    </w:p>
    <w:p w14:paraId="56FB5420">
      <w:pPr>
        <w:pStyle w:val="4"/>
        <w:keepNext w:val="0"/>
        <w:keepLines w:val="0"/>
        <w:pageBreakBefore w:val="0"/>
        <w:widowControl w:val="0"/>
        <w:kinsoku/>
        <w:wordWrap/>
        <w:overflowPunct/>
        <w:topLinePunct w:val="0"/>
        <w:bidi w:val="0"/>
        <w:ind w:firstLine="640" w:firstLineChars="200"/>
        <w:textAlignment w:val="auto"/>
        <w:outlineLvl w:val="1"/>
        <w:rPr>
          <w:rFonts w:ascii="黑体" w:hAnsi="黑体" w:eastAsia="黑体" w:cstheme="minorBidi"/>
          <w:kern w:val="2"/>
          <w:sz w:val="32"/>
          <w:szCs w:val="32"/>
          <w:lang w:eastAsia="zh-CN"/>
        </w:rPr>
      </w:pPr>
      <w:bookmarkStart w:id="4" w:name="_Toc21557"/>
      <w:r>
        <w:rPr>
          <w:rFonts w:hint="eastAsia" w:ascii="黑体" w:hAnsi="黑体" w:eastAsia="黑体" w:cstheme="minorBidi"/>
          <w:kern w:val="2"/>
          <w:sz w:val="32"/>
          <w:szCs w:val="32"/>
          <w:lang w:eastAsia="zh-CN"/>
        </w:rPr>
        <w:t>二、部门预算单位构成</w:t>
      </w:r>
      <w:bookmarkEnd w:id="4"/>
    </w:p>
    <w:p w14:paraId="1783DC59">
      <w:pPr>
        <w:ind w:firstLine="640" w:firstLineChars="200"/>
      </w:pPr>
      <w:r>
        <w:rPr>
          <w:rFonts w:hint="eastAsia" w:ascii="仿宋" w:hAnsi="仿宋" w:eastAsia="仿宋" w:cs="仿宋_GB2312"/>
          <w:sz w:val="32"/>
          <w:szCs w:val="32"/>
        </w:rPr>
        <w:t>从预算单位构成看，</w:t>
      </w:r>
      <w:r>
        <w:rPr>
          <w:rFonts w:hint="eastAsia" w:ascii="仿宋" w:hAnsi="仿宋" w:eastAsia="仿宋"/>
          <w:sz w:val="32"/>
          <w:szCs w:val="32"/>
        </w:rPr>
        <w:t>漳平市住房和城乡建设局部门包括</w:t>
      </w:r>
      <w:r>
        <w:rPr>
          <w:rFonts w:hint="eastAsia" w:ascii="仿宋" w:hAnsi="仿宋" w:eastAsia="仿宋" w:cs="仿宋_GB2312"/>
          <w:sz w:val="32"/>
          <w:szCs w:val="32"/>
        </w:rPr>
        <w:t>5</w:t>
      </w:r>
      <w:r>
        <w:rPr>
          <w:rFonts w:hint="eastAsia" w:ascii="仿宋" w:hAnsi="仿宋" w:eastAsia="仿宋"/>
          <w:sz w:val="32"/>
          <w:szCs w:val="32"/>
        </w:rPr>
        <w:t>个机关行政处（科、股）室及</w:t>
      </w:r>
      <w:r>
        <w:rPr>
          <w:rFonts w:hint="eastAsia" w:ascii="仿宋" w:hAnsi="仿宋" w:eastAsia="仿宋" w:cs="仿宋_GB2312"/>
          <w:sz w:val="32"/>
          <w:szCs w:val="32"/>
        </w:rPr>
        <w:t>9</w:t>
      </w:r>
      <w:r>
        <w:rPr>
          <w:rFonts w:hint="eastAsia" w:ascii="仿宋" w:hAnsi="仿宋" w:eastAsia="仿宋"/>
          <w:sz w:val="32"/>
          <w:szCs w:val="32"/>
        </w:rPr>
        <w:t>个下属单位，其中：列入</w:t>
      </w:r>
      <w:r>
        <w:rPr>
          <w:rFonts w:hint="eastAsia" w:ascii="仿宋" w:hAnsi="仿宋" w:eastAsia="仿宋" w:cs="仿宋_GB2312"/>
          <w:sz w:val="32"/>
          <w:szCs w:val="32"/>
        </w:rPr>
        <w:t>2025</w:t>
      </w:r>
      <w:r>
        <w:rPr>
          <w:rFonts w:hint="eastAsia" w:ascii="仿宋" w:hAnsi="仿宋" w:eastAsia="仿宋"/>
          <w:sz w:val="32"/>
          <w:szCs w:val="32"/>
        </w:rPr>
        <w:t>年部门预算编制范围的单位详细情况见下表：</w:t>
      </w:r>
    </w:p>
    <w:tbl>
      <w:tblPr>
        <w:tblStyle w:val="10"/>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1BF3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4B5CBD0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序号</w:t>
            </w:r>
          </w:p>
        </w:tc>
        <w:tc>
          <w:tcPr>
            <w:tcW w:w="6140" w:type="dxa"/>
            <w:shd w:val="clear" w:color="auto" w:fill="auto"/>
          </w:tcPr>
          <w:p w14:paraId="079F0ADE">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r>
      <w:tr w14:paraId="37EF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0043F71F">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1</w:t>
            </w:r>
          </w:p>
        </w:tc>
        <w:tc>
          <w:tcPr>
            <w:tcW w:w="6140" w:type="dxa"/>
            <w:shd w:val="clear" w:color="auto" w:fill="auto"/>
          </w:tcPr>
          <w:p w14:paraId="383F0CAD">
            <w:pPr>
              <w:jc w:val="center"/>
            </w:pPr>
            <w:r>
              <w:rPr>
                <w:rFonts w:hint="eastAsia" w:ascii="仿宋" w:hAnsi="仿宋" w:eastAsia="仿宋"/>
                <w:sz w:val="30"/>
                <w:szCs w:val="30"/>
              </w:rPr>
              <w:t>漳平市住房和城乡建设局</w:t>
            </w:r>
          </w:p>
        </w:tc>
      </w:tr>
      <w:tr w14:paraId="6731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0FD87174">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2</w:t>
            </w:r>
          </w:p>
        </w:tc>
        <w:tc>
          <w:tcPr>
            <w:tcW w:w="6140" w:type="dxa"/>
            <w:shd w:val="clear" w:color="auto" w:fill="auto"/>
          </w:tcPr>
          <w:p w14:paraId="219E54A5">
            <w:pPr>
              <w:jc w:val="center"/>
            </w:pPr>
            <w:r>
              <w:rPr>
                <w:rFonts w:hint="eastAsia" w:ascii="仿宋" w:hAnsi="仿宋" w:eastAsia="仿宋"/>
                <w:sz w:val="30"/>
                <w:szCs w:val="30"/>
              </w:rPr>
              <w:t>漳平市消防化工建设工程中心</w:t>
            </w:r>
          </w:p>
        </w:tc>
      </w:tr>
      <w:tr w14:paraId="0B51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6E16D69D">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3</w:t>
            </w:r>
          </w:p>
        </w:tc>
        <w:tc>
          <w:tcPr>
            <w:tcW w:w="6140" w:type="dxa"/>
            <w:shd w:val="clear" w:color="auto" w:fill="auto"/>
          </w:tcPr>
          <w:p w14:paraId="5975E287">
            <w:pPr>
              <w:jc w:val="center"/>
            </w:pPr>
            <w:r>
              <w:rPr>
                <w:rFonts w:hint="eastAsia" w:ascii="仿宋" w:hAnsi="仿宋" w:eastAsia="仿宋"/>
                <w:sz w:val="32"/>
                <w:szCs w:val="32"/>
              </w:rPr>
              <w:t>漳平市燃气工作站</w:t>
            </w:r>
          </w:p>
        </w:tc>
      </w:tr>
      <w:tr w14:paraId="2D20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6C42DA21">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4</w:t>
            </w:r>
          </w:p>
        </w:tc>
        <w:tc>
          <w:tcPr>
            <w:tcW w:w="6140" w:type="dxa"/>
            <w:shd w:val="clear" w:color="auto" w:fill="auto"/>
          </w:tcPr>
          <w:p w14:paraId="79799B50">
            <w:pPr>
              <w:jc w:val="center"/>
            </w:pPr>
            <w:r>
              <w:rPr>
                <w:rFonts w:hint="eastAsia" w:ascii="仿宋" w:hAnsi="仿宋" w:eastAsia="仿宋"/>
                <w:sz w:val="30"/>
                <w:szCs w:val="30"/>
              </w:rPr>
              <w:t>漳平市住房保障中心</w:t>
            </w:r>
          </w:p>
        </w:tc>
      </w:tr>
      <w:tr w14:paraId="47A7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2BEFE7F1">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5</w:t>
            </w:r>
          </w:p>
        </w:tc>
        <w:tc>
          <w:tcPr>
            <w:tcW w:w="6140" w:type="dxa"/>
            <w:shd w:val="clear" w:color="auto" w:fill="auto"/>
          </w:tcPr>
          <w:p w14:paraId="3B8E42AB">
            <w:pPr>
              <w:jc w:val="center"/>
            </w:pPr>
            <w:r>
              <w:rPr>
                <w:rFonts w:hint="eastAsia" w:ascii="仿宋" w:hAnsi="仿宋" w:eastAsia="仿宋"/>
                <w:sz w:val="30"/>
                <w:szCs w:val="30"/>
              </w:rPr>
              <w:t>漳平市房地产中心</w:t>
            </w:r>
          </w:p>
        </w:tc>
      </w:tr>
      <w:tr w14:paraId="316B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1E4B6BE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6</w:t>
            </w:r>
          </w:p>
        </w:tc>
        <w:tc>
          <w:tcPr>
            <w:tcW w:w="6140" w:type="dxa"/>
            <w:shd w:val="clear" w:color="auto" w:fill="auto"/>
          </w:tcPr>
          <w:p w14:paraId="357E4401">
            <w:pPr>
              <w:jc w:val="center"/>
            </w:pPr>
            <w:r>
              <w:rPr>
                <w:rFonts w:hint="eastAsia" w:ascii="仿宋" w:hAnsi="仿宋" w:eastAsia="仿宋"/>
                <w:sz w:val="30"/>
                <w:szCs w:val="30"/>
              </w:rPr>
              <w:t>漳平市建设工程质量安全站</w:t>
            </w:r>
          </w:p>
        </w:tc>
      </w:tr>
      <w:tr w14:paraId="4CB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027B29F2">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7</w:t>
            </w:r>
          </w:p>
        </w:tc>
        <w:tc>
          <w:tcPr>
            <w:tcW w:w="6140" w:type="dxa"/>
            <w:shd w:val="clear" w:color="auto" w:fill="auto"/>
          </w:tcPr>
          <w:p w14:paraId="2DB18F47">
            <w:pPr>
              <w:jc w:val="center"/>
            </w:pPr>
            <w:r>
              <w:rPr>
                <w:rFonts w:hint="eastAsia" w:ascii="仿宋" w:hAnsi="仿宋" w:eastAsia="仿宋"/>
                <w:sz w:val="30"/>
                <w:szCs w:val="30"/>
              </w:rPr>
              <w:t>漳平市村镇建设站</w:t>
            </w:r>
          </w:p>
        </w:tc>
      </w:tr>
      <w:tr w14:paraId="7907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406C73A5">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8</w:t>
            </w:r>
          </w:p>
        </w:tc>
        <w:tc>
          <w:tcPr>
            <w:tcW w:w="6140" w:type="dxa"/>
            <w:shd w:val="clear" w:color="auto" w:fill="auto"/>
          </w:tcPr>
          <w:p w14:paraId="37AD1E2D">
            <w:pPr>
              <w:jc w:val="center"/>
            </w:pPr>
            <w:r>
              <w:rPr>
                <w:rFonts w:hint="eastAsia" w:ascii="仿宋" w:hAnsi="仿宋" w:eastAsia="仿宋"/>
                <w:sz w:val="30"/>
                <w:szCs w:val="30"/>
              </w:rPr>
              <w:t>漳平市建设工程造价站</w:t>
            </w:r>
          </w:p>
        </w:tc>
      </w:tr>
      <w:tr w14:paraId="0F2B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tcPr>
          <w:p w14:paraId="5CE3B65C">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9</w:t>
            </w:r>
          </w:p>
        </w:tc>
        <w:tc>
          <w:tcPr>
            <w:tcW w:w="6140" w:type="dxa"/>
            <w:shd w:val="clear" w:color="auto" w:fill="auto"/>
          </w:tcPr>
          <w:p w14:paraId="1A3CF306">
            <w:pPr>
              <w:jc w:val="center"/>
            </w:pPr>
            <w:r>
              <w:rPr>
                <w:rFonts w:hint="eastAsia" w:ascii="仿宋" w:hAnsi="仿宋" w:eastAsia="仿宋"/>
                <w:sz w:val="32"/>
                <w:szCs w:val="32"/>
              </w:rPr>
              <w:t>漳平市房屋征收中心</w:t>
            </w:r>
          </w:p>
        </w:tc>
      </w:tr>
    </w:tbl>
    <w:p w14:paraId="761DA305">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5" w:name="_Toc5392"/>
      <w:r>
        <w:rPr>
          <w:rFonts w:hint="eastAsia" w:ascii="黑体" w:hAnsi="黑体" w:eastAsia="黑体"/>
          <w:sz w:val="32"/>
          <w:szCs w:val="32"/>
        </w:rPr>
        <w:t>三、部门主要工作任务</w:t>
      </w:r>
      <w:bookmarkEnd w:id="5"/>
    </w:p>
    <w:p w14:paraId="64C60D7E">
      <w:pPr>
        <w:ind w:firstLine="640" w:firstLineChars="200"/>
      </w:pPr>
      <w:r>
        <w:rPr>
          <w:rFonts w:hint="eastAsia" w:ascii="仿宋" w:hAnsi="仿宋" w:eastAsia="仿宋" w:cs="仿宋_GB2312"/>
          <w:sz w:val="32"/>
          <w:szCs w:val="32"/>
        </w:rPr>
        <w:t>2025</w:t>
      </w:r>
      <w:r>
        <w:rPr>
          <w:rFonts w:hint="eastAsia" w:ascii="仿宋" w:hAnsi="仿宋" w:eastAsia="仿宋"/>
          <w:sz w:val="32"/>
          <w:szCs w:val="32"/>
        </w:rPr>
        <w:t>年，</w:t>
      </w:r>
      <w:r>
        <w:rPr>
          <w:rFonts w:hint="eastAsia" w:ascii="仿宋" w:hAnsi="仿宋" w:eastAsia="仿宋" w:cs="仿宋_GB2312"/>
          <w:sz w:val="32"/>
          <w:szCs w:val="32"/>
        </w:rPr>
        <w:t>漳平市住房和城乡建设局</w:t>
      </w:r>
      <w:r>
        <w:rPr>
          <w:rFonts w:hint="eastAsia" w:ascii="仿宋" w:hAnsi="仿宋" w:eastAsia="仿宋"/>
          <w:sz w:val="32"/>
          <w:szCs w:val="32"/>
        </w:rPr>
        <w:t>主要任务是：</w:t>
      </w:r>
      <w:r>
        <w:rPr>
          <w:rFonts w:hint="eastAsia" w:ascii="仿宋_GB2312" w:hAnsi="Times New Roman" w:eastAsia="仿宋_GB2312"/>
          <w:sz w:val="32"/>
          <w:szCs w:val="32"/>
        </w:rPr>
        <w:t>将</w:t>
      </w:r>
      <w:r>
        <w:rPr>
          <w:rFonts w:ascii="仿宋_GB2312" w:hAnsi="Times New Roman" w:eastAsia="仿宋_GB2312"/>
          <w:sz w:val="32"/>
          <w:szCs w:val="32"/>
        </w:rPr>
        <w:t>坚持以习近平新时代中国特色社会主义思想为指导，深入贯彻党的二十届三中全会和习近平总书记</w:t>
      </w:r>
      <w:r>
        <w:rPr>
          <w:rFonts w:hint="eastAsia" w:ascii="仿宋_GB2312" w:hAnsi="Times New Roman" w:eastAsia="仿宋_GB2312"/>
          <w:sz w:val="32"/>
          <w:szCs w:val="32"/>
        </w:rPr>
        <w:t>在</w:t>
      </w:r>
      <w:r>
        <w:rPr>
          <w:rFonts w:ascii="仿宋_GB2312" w:hAnsi="Times New Roman" w:eastAsia="仿宋_GB2312"/>
          <w:sz w:val="32"/>
          <w:szCs w:val="32"/>
        </w:rPr>
        <w:t>福建考察时的重要讲话精神，以及省委十一届六次全会、龙岩市委六届八次全会精神和漳平市委十四届十次全会精神，聚焦稳增长、促改革、惠民生、补短板、防风险、强党建，把忠诚拥护</w:t>
      </w:r>
      <w:r>
        <w:rPr>
          <w:rFonts w:ascii="Times New Roman" w:hAnsi="Times New Roman" w:eastAsia="仿宋_GB2312"/>
          <w:sz w:val="32"/>
          <w:szCs w:val="32"/>
        </w:rPr>
        <w:t>“</w:t>
      </w:r>
      <w:r>
        <w:rPr>
          <w:rFonts w:ascii="仿宋_GB2312" w:hAnsi="Times New Roman" w:eastAsia="仿宋_GB2312"/>
          <w:sz w:val="32"/>
          <w:szCs w:val="32"/>
        </w:rPr>
        <w:t>两个确立</w:t>
      </w:r>
      <w:r>
        <w:rPr>
          <w:rFonts w:ascii="Times New Roman" w:hAnsi="Times New Roman" w:eastAsia="仿宋_GB2312"/>
          <w:sz w:val="32"/>
          <w:szCs w:val="32"/>
        </w:rPr>
        <w:t>”</w:t>
      </w:r>
      <w:r>
        <w:rPr>
          <w:rFonts w:ascii="仿宋_GB2312" w:hAnsi="Times New Roman" w:eastAsia="仿宋_GB2312"/>
          <w:sz w:val="32"/>
          <w:szCs w:val="32"/>
        </w:rPr>
        <w:t>、坚决做到</w:t>
      </w:r>
      <w:r>
        <w:rPr>
          <w:rFonts w:ascii="Times New Roman" w:hAnsi="Times New Roman" w:eastAsia="仿宋_GB2312"/>
          <w:sz w:val="32"/>
          <w:szCs w:val="32"/>
        </w:rPr>
        <w:t>“</w:t>
      </w:r>
      <w:r>
        <w:rPr>
          <w:rFonts w:ascii="仿宋_GB2312" w:hAnsi="Times New Roman" w:eastAsia="仿宋_GB2312"/>
          <w:sz w:val="32"/>
          <w:szCs w:val="32"/>
        </w:rPr>
        <w:t>两个维护</w:t>
      </w:r>
      <w:r>
        <w:rPr>
          <w:rFonts w:ascii="Times New Roman" w:hAnsi="Times New Roman" w:eastAsia="仿宋_GB2312"/>
          <w:sz w:val="32"/>
          <w:szCs w:val="32"/>
        </w:rPr>
        <w:t>”</w:t>
      </w:r>
      <w:r>
        <w:rPr>
          <w:rFonts w:ascii="仿宋_GB2312" w:hAnsi="Times New Roman" w:eastAsia="仿宋_GB2312"/>
          <w:sz w:val="32"/>
          <w:szCs w:val="32"/>
        </w:rPr>
        <w:t>体现到推动住建各项事业发展中，坚决贯彻市委、市政府工作要求，踔厉奋发，勇毅前行，全力推动我市住房城乡建设事业高质量发展迈上新台阶，为奋力打造闽西南开放包容的活力城市，书写中国式现代化漳平实践做出新的更大贡献</w:t>
      </w:r>
      <w:r>
        <w:rPr>
          <w:rFonts w:hint="eastAsia" w:ascii="仿宋" w:hAnsi="仿宋" w:eastAsia="仿宋"/>
          <w:sz w:val="32"/>
          <w:szCs w:val="32"/>
        </w:rPr>
        <w:t>。围绕上述任务，重点抓好以下工作：</w:t>
      </w:r>
    </w:p>
    <w:p w14:paraId="6CA918FF">
      <w:pPr>
        <w:autoSpaceDE w:val="0"/>
        <w:spacing w:line="580" w:lineRule="exact"/>
        <w:ind w:firstLine="640"/>
        <w:rPr>
          <w:rFonts w:ascii="Times New Roman" w:hAnsi="Times New Roman" w:eastAsia="仿宋_GB2312"/>
          <w:sz w:val="32"/>
          <w:szCs w:val="32"/>
        </w:rPr>
      </w:pPr>
      <w:r>
        <w:rPr>
          <w:rFonts w:hint="eastAsia" w:ascii="仿宋_GB2312" w:hAnsi="Times New Roman" w:eastAsia="仿宋_GB2312"/>
          <w:sz w:val="32"/>
          <w:szCs w:val="32"/>
        </w:rPr>
        <w:t>（一）着力稳定住建产业发展。</w:t>
      </w:r>
      <w:r>
        <w:rPr>
          <w:rFonts w:ascii="仿宋_GB2312" w:hAnsi="Times New Roman" w:eastAsia="仿宋_GB2312"/>
          <w:sz w:val="32"/>
          <w:szCs w:val="32"/>
        </w:rPr>
        <w:t>一是持续稳定房地产市场。加快建</w:t>
      </w:r>
      <w:r>
        <w:rPr>
          <w:rFonts w:ascii="仿宋_GB2312" w:hAnsi="Times New Roman" w:eastAsia="仿宋_GB2312"/>
          <w:sz w:val="31"/>
          <w:szCs w:val="31"/>
        </w:rPr>
        <w:t>立多主体供给、多渠道保障、租购并举的住房制度，</w:t>
      </w:r>
      <w:r>
        <w:rPr>
          <w:rFonts w:ascii="仿宋_GB2312" w:hAnsi="Times New Roman" w:eastAsia="仿宋_GB2312"/>
          <w:sz w:val="32"/>
          <w:szCs w:val="32"/>
        </w:rPr>
        <w:t>以满足刚性需求和改善性需求为着力点，</w:t>
      </w:r>
      <w:r>
        <w:rPr>
          <w:rFonts w:ascii="仿宋_GB2312" w:hAnsi="Times New Roman" w:eastAsia="仿宋_GB2312"/>
          <w:sz w:val="31"/>
          <w:szCs w:val="31"/>
        </w:rPr>
        <w:t>构建房地产发展新模式。</w:t>
      </w:r>
      <w:r>
        <w:rPr>
          <w:rFonts w:ascii="仿宋_GB2312" w:hAnsi="Times New Roman" w:eastAsia="仿宋_GB2312"/>
          <w:sz w:val="32"/>
          <w:szCs w:val="32"/>
        </w:rPr>
        <w:t>推动《漳平市房地产融资协调工作机制》落地见效。</w:t>
      </w:r>
      <w:r>
        <w:rPr>
          <w:rFonts w:ascii="仿宋_GB2312" w:hAnsi="Times New Roman" w:eastAsia="仿宋_GB2312"/>
          <w:sz w:val="31"/>
          <w:szCs w:val="31"/>
        </w:rPr>
        <w:t>探索房地产开发融资和商品房预售新模式。</w:t>
      </w:r>
      <w:r>
        <w:rPr>
          <w:rFonts w:ascii="仿宋_GB2312" w:hAnsi="Times New Roman" w:eastAsia="仿宋_GB2312"/>
          <w:sz w:val="32"/>
          <w:szCs w:val="32"/>
        </w:rPr>
        <w:t>加快推进永福新时代广场、富安小区建设进度；督促万成房地产开发企业加快启动万成书香家</w:t>
      </w:r>
      <w:r>
        <w:rPr>
          <w:rFonts w:ascii="仿宋_GB2312" w:hAnsi="Times New Roman" w:eastAsia="仿宋_GB2312"/>
          <w:sz w:val="31"/>
          <w:szCs w:val="31"/>
        </w:rPr>
        <w:t>园项目建设；完成美丽家园</w:t>
      </w:r>
      <w:r>
        <w:rPr>
          <w:rFonts w:hint="eastAsia" w:ascii="仿宋_GB2312" w:hAnsi="Times New Roman" w:eastAsia="仿宋_GB2312"/>
          <w:sz w:val="31"/>
          <w:szCs w:val="31"/>
        </w:rPr>
        <w:t>最后1栋6#楼</w:t>
      </w:r>
      <w:r>
        <w:rPr>
          <w:rFonts w:ascii="仿宋_GB2312" w:hAnsi="Times New Roman" w:eastAsia="仿宋_GB2312"/>
          <w:sz w:val="31"/>
          <w:szCs w:val="31"/>
        </w:rPr>
        <w:t>保交楼项目扫尾处置工作。二是发展壮大建筑业。落实落细促进建筑业发展壮大相关政策措施，推动更多企业“引</w:t>
      </w:r>
      <w:r>
        <w:rPr>
          <w:rFonts w:ascii="仿宋_GB2312" w:hAnsi="Times New Roman" w:eastAsia="仿宋_GB2312"/>
          <w:sz w:val="32"/>
          <w:szCs w:val="32"/>
        </w:rPr>
        <w:t>进来</w:t>
      </w:r>
      <w:r>
        <w:rPr>
          <w:rFonts w:ascii="Times New Roman" w:hAnsi="Times New Roman" w:eastAsia="仿宋_GB2312"/>
          <w:sz w:val="32"/>
          <w:szCs w:val="32"/>
        </w:rPr>
        <w:t>”“</w:t>
      </w:r>
      <w:r>
        <w:rPr>
          <w:rFonts w:ascii="仿宋_GB2312" w:hAnsi="Times New Roman" w:eastAsia="仿宋_GB2312"/>
          <w:sz w:val="32"/>
          <w:szCs w:val="32"/>
        </w:rPr>
        <w:t>走出去</w:t>
      </w:r>
      <w:r>
        <w:rPr>
          <w:rFonts w:ascii="Times New Roman" w:hAnsi="Times New Roman" w:eastAsia="仿宋_GB2312"/>
          <w:sz w:val="32"/>
          <w:szCs w:val="32"/>
        </w:rPr>
        <w:t>”</w:t>
      </w:r>
      <w:r>
        <w:rPr>
          <w:rFonts w:ascii="仿宋_GB2312" w:hAnsi="Times New Roman" w:eastAsia="仿宋_GB2312"/>
          <w:sz w:val="32"/>
          <w:szCs w:val="32"/>
        </w:rPr>
        <w:t>。加快施工专业承包市场高质量发展，推动行业高质量转型升级。积极落实习近平总书记</w:t>
      </w:r>
      <w:r>
        <w:rPr>
          <w:rFonts w:ascii="Times New Roman" w:hAnsi="Times New Roman" w:eastAsia="仿宋_GB2312"/>
          <w:sz w:val="32"/>
          <w:szCs w:val="32"/>
        </w:rPr>
        <w:t>“</w:t>
      </w:r>
      <w:r>
        <w:rPr>
          <w:rFonts w:ascii="仿宋_GB2312" w:hAnsi="Times New Roman" w:eastAsia="仿宋_GB2312"/>
          <w:sz w:val="32"/>
          <w:szCs w:val="32"/>
        </w:rPr>
        <w:t>在推动科技创新和产业创新深度融合上闯出新路</w:t>
      </w:r>
      <w:r>
        <w:rPr>
          <w:rFonts w:ascii="Times New Roman" w:hAnsi="Times New Roman" w:eastAsia="仿宋_GB2312"/>
          <w:sz w:val="32"/>
          <w:szCs w:val="32"/>
        </w:rPr>
        <w:t>”</w:t>
      </w:r>
      <w:r>
        <w:rPr>
          <w:rFonts w:ascii="仿宋_GB2312" w:hAnsi="Times New Roman" w:eastAsia="仿宋_GB2312"/>
          <w:sz w:val="32"/>
          <w:szCs w:val="32"/>
        </w:rPr>
        <w:t>的指示，鼓励建筑企业加大科技研发投入，积极推广应用新技术、新材料、新工艺、新设备，提高建筑工程的质量和效率。积极推广装配式建筑、绿色建筑技术，降低建筑能耗和环境污染。</w:t>
      </w:r>
    </w:p>
    <w:p w14:paraId="39461E47">
      <w:pPr>
        <w:autoSpaceDE w:val="0"/>
        <w:spacing w:line="580" w:lineRule="exact"/>
        <w:ind w:firstLine="640"/>
        <w:rPr>
          <w:rFonts w:ascii="Times New Roman" w:hAnsi="Times New Roman" w:eastAsia="仿宋_GB2312"/>
          <w:sz w:val="32"/>
          <w:szCs w:val="32"/>
        </w:rPr>
      </w:pPr>
      <w:r>
        <w:rPr>
          <w:rFonts w:hint="eastAsia" w:ascii="仿宋_GB2312" w:hAnsi="Times New Roman" w:eastAsia="仿宋_GB2312"/>
          <w:sz w:val="32"/>
          <w:szCs w:val="32"/>
        </w:rPr>
        <w:t>（二）着力推进城乡建设品质提升。</w:t>
      </w:r>
      <w:r>
        <w:rPr>
          <w:rFonts w:ascii="仿宋_GB2312" w:hAnsi="Times New Roman" w:eastAsia="仿宋_GB2312"/>
          <w:sz w:val="32"/>
          <w:szCs w:val="32"/>
        </w:rPr>
        <w:t>一是加快城市更新行动。统筹布局各类公共服务设施，持续开展城市居住区建设补短板行动。持续推进漳平市城北片区民用燃气管道工程及安全装置提升改造工程等项目建设，实施顶郊片区排水防涝整治工程</w:t>
      </w:r>
      <w:r>
        <w:rPr>
          <w:rFonts w:ascii="Times New Roman" w:hAnsi="Times New Roman" w:eastAsia="仿宋_GB2312"/>
          <w:sz w:val="32"/>
          <w:szCs w:val="32"/>
        </w:rPr>
        <w:t>--</w:t>
      </w:r>
      <w:r>
        <w:rPr>
          <w:rFonts w:ascii="仿宋_GB2312" w:hAnsi="Times New Roman" w:eastAsia="仿宋_GB2312"/>
          <w:sz w:val="32"/>
          <w:szCs w:val="32"/>
        </w:rPr>
        <w:t>顶中路及周边地块改造和顶兴路及周边地块改造、污水处理厂提标改造工程、漳平市老小区民用厨房燃气管道工程及安全装置智慧平台建设工程等项目建设，</w:t>
      </w:r>
      <w:r>
        <w:rPr>
          <w:rFonts w:hint="eastAsia" w:ascii="仿宋_GB2312" w:hAnsi="Times New Roman" w:eastAsia="仿宋_GB2312"/>
          <w:sz w:val="32"/>
          <w:szCs w:val="32"/>
        </w:rPr>
        <w:t>推进</w:t>
      </w:r>
      <w:r>
        <w:rPr>
          <w:rFonts w:ascii="仿宋_GB2312" w:hAnsi="Times New Roman" w:eastAsia="仿宋_GB2312"/>
          <w:sz w:val="32"/>
          <w:szCs w:val="32"/>
        </w:rPr>
        <w:t>2025年城镇生活污水处理提质增效重点推进城市创建工作，推进福满片区排水防涝工程、学堂一路</w:t>
      </w:r>
      <w:r>
        <w:rPr>
          <w:rFonts w:hint="eastAsia" w:ascii="仿宋_GB2312" w:hAnsi="Times New Roman" w:eastAsia="仿宋_GB2312"/>
          <w:sz w:val="32"/>
          <w:szCs w:val="32"/>
        </w:rPr>
        <w:t>项目前期工作</w:t>
      </w:r>
      <w:r>
        <w:rPr>
          <w:rFonts w:ascii="仿宋_GB2312" w:hAnsi="Times New Roman" w:eastAsia="仿宋_GB2312"/>
          <w:sz w:val="32"/>
          <w:szCs w:val="32"/>
        </w:rPr>
        <w:t>，进一步提升城市综合承载力。二是推动城乡融合发展。积极落实习近平总书记关于“在推动区域协调发展和城乡融合发展上作出示范</w:t>
      </w:r>
      <w:r>
        <w:rPr>
          <w:rFonts w:ascii="Times New Roman" w:hAnsi="Times New Roman" w:eastAsia="仿宋_GB2312"/>
          <w:sz w:val="32"/>
          <w:szCs w:val="32"/>
        </w:rPr>
        <w:t>”</w:t>
      </w:r>
      <w:r>
        <w:rPr>
          <w:rFonts w:ascii="仿宋_GB2312" w:hAnsi="Times New Roman" w:eastAsia="仿宋_GB2312"/>
          <w:sz w:val="32"/>
          <w:szCs w:val="32"/>
        </w:rPr>
        <w:t>的要求，加强城市规划建设与乡村规划建设的衔接。结合乡村振兴战略，</w:t>
      </w:r>
      <w:r>
        <w:rPr>
          <w:rFonts w:hint="eastAsia" w:ascii="仿宋_GB2312" w:hAnsi="Times New Roman" w:eastAsia="仿宋_GB2312"/>
          <w:sz w:val="32"/>
          <w:szCs w:val="32"/>
        </w:rPr>
        <w:t>加强</w:t>
      </w:r>
      <w:r>
        <w:rPr>
          <w:rFonts w:ascii="仿宋_GB2312" w:hAnsi="Times New Roman" w:eastAsia="仿宋_GB2312"/>
          <w:sz w:val="32"/>
          <w:szCs w:val="32"/>
        </w:rPr>
        <w:t>漳平乡村特色风貌</w:t>
      </w:r>
      <w:r>
        <w:rPr>
          <w:rFonts w:hint="eastAsia" w:ascii="仿宋_GB2312" w:hAnsi="Times New Roman" w:eastAsia="仿宋_GB2312"/>
          <w:sz w:val="32"/>
          <w:szCs w:val="32"/>
        </w:rPr>
        <w:t>建设</w:t>
      </w:r>
      <w:r>
        <w:rPr>
          <w:rFonts w:ascii="仿宋_GB2312" w:hAnsi="Times New Roman" w:eastAsia="仿宋_GB2312"/>
          <w:sz w:val="32"/>
          <w:szCs w:val="32"/>
        </w:rPr>
        <w:t>，推动城乡一体化发展。持续推进新桥镇产盂村传统村落整治、农污二期、污水提升县创建等项目建设；全力推进2025年闽台乡建乡创合作样板县创建工作和永福镇福里村、后盂村、清源村、西山村等一批闽台乡建乡创合作省级补助项目建设；</w:t>
      </w:r>
      <w:r>
        <w:rPr>
          <w:rFonts w:hint="eastAsia" w:ascii="仿宋_GB2312" w:hAnsi="Times New Roman" w:eastAsia="仿宋_GB2312"/>
          <w:sz w:val="32"/>
          <w:szCs w:val="32"/>
        </w:rPr>
        <w:t>督促</w:t>
      </w:r>
      <w:r>
        <w:rPr>
          <w:rFonts w:ascii="仿宋_GB2312" w:hAnsi="Times New Roman" w:eastAsia="仿宋_GB2312"/>
          <w:sz w:val="32"/>
          <w:szCs w:val="32"/>
        </w:rPr>
        <w:t>做好农村垃圾治理和农村生活垃圾收费工作；</w:t>
      </w:r>
      <w:r>
        <w:rPr>
          <w:rFonts w:hint="eastAsia" w:ascii="仿宋_GB2312" w:hAnsi="Times New Roman" w:eastAsia="仿宋_GB2312"/>
          <w:sz w:val="32"/>
          <w:szCs w:val="32"/>
        </w:rPr>
        <w:t>跟踪</w:t>
      </w:r>
      <w:r>
        <w:rPr>
          <w:rFonts w:ascii="仿宋_GB2312" w:hAnsi="Times New Roman" w:eastAsia="仿宋_GB2312"/>
          <w:sz w:val="32"/>
          <w:szCs w:val="32"/>
        </w:rPr>
        <w:t>永福镇西山村、新桥镇逢湖村第五批省级传统村落</w:t>
      </w:r>
      <w:r>
        <w:rPr>
          <w:rFonts w:hint="eastAsia" w:ascii="仿宋_GB2312" w:hAnsi="Times New Roman" w:eastAsia="仿宋_GB2312"/>
          <w:sz w:val="32"/>
          <w:szCs w:val="32"/>
        </w:rPr>
        <w:t>评审情况</w:t>
      </w:r>
      <w:r>
        <w:rPr>
          <w:rFonts w:ascii="仿宋_GB2312" w:hAnsi="Times New Roman" w:eastAsia="仿宋_GB2312"/>
          <w:sz w:val="32"/>
          <w:szCs w:val="32"/>
        </w:rPr>
        <w:t>。三是加强民生保障工作。加快百惠小区保障房建设，力争2025年竣工交付使用，解决中低收入家庭的住房困难问题。加强保障性住房的管理和维护，确保保障性住房的公平分配和有效使用。四是加强项目精准策划。重点推进漳平市老旧小区及背街小巷提升改造二期工程、城北应急避难基地、漳平市九龙江一江两岸全民健身工程、漳平市保障性住房配套设施完善工程、双洋镇国家级历史文化名镇建设工程、漳平市历史街区菁西片区保护提升、漳平市传统村落整体保护利用一期、漳平市历史建筑整体打包保护利用等项目策划，积极争取国债、中央预算内资金、地方政府一般债券资金等政策资金支持和奖补资金补助，极力破解城市建设资金困难的瓶颈。</w:t>
      </w:r>
    </w:p>
    <w:p w14:paraId="21FC5EA9">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（三）着力加强安全生产风险防控。</w:t>
      </w:r>
      <w:r>
        <w:rPr>
          <w:rFonts w:ascii="仿宋_GB2312" w:hAnsi="Times New Roman" w:eastAsia="仿宋_GB2312"/>
          <w:sz w:val="32"/>
          <w:szCs w:val="32"/>
        </w:rPr>
        <w:t>一是抓燃气安全。建立和完善燃气管理机制和体系，</w:t>
      </w:r>
      <w:r>
        <w:rPr>
          <w:rFonts w:hint="eastAsia" w:ascii="仿宋_GB2312" w:hAnsi="Times New Roman" w:eastAsia="仿宋_GB2312"/>
          <w:sz w:val="32"/>
          <w:szCs w:val="32"/>
        </w:rPr>
        <w:t>深入推进城镇燃气经营企业安全风险分级管控和隐患排</w:t>
      </w:r>
      <w:r>
        <w:rPr>
          <w:rFonts w:hint="eastAsia" w:ascii="仿宋_GB2312" w:hAnsi="Times New Roman" w:eastAsia="仿宋_GB2312"/>
          <w:sz w:val="32"/>
          <w:szCs w:val="32"/>
          <w:lang w:eastAsia="zh-CN"/>
        </w:rPr>
        <w:t>查</w:t>
      </w:r>
      <w:bookmarkStart w:id="31" w:name="_GoBack"/>
      <w:bookmarkEnd w:id="31"/>
      <w:r>
        <w:rPr>
          <w:rFonts w:hint="eastAsia" w:ascii="仿宋_GB2312" w:hAnsi="Times New Roman" w:eastAsia="仿宋_GB2312"/>
          <w:sz w:val="32"/>
          <w:szCs w:val="32"/>
        </w:rPr>
        <w:t>治理双重预防机制建设，</w:t>
      </w:r>
      <w:r>
        <w:rPr>
          <w:rFonts w:ascii="仿宋_GB2312" w:hAnsi="Times New Roman" w:eastAsia="仿宋_GB2312"/>
          <w:sz w:val="32"/>
          <w:szCs w:val="32"/>
        </w:rPr>
        <w:t>持续推进城镇燃气安全问题整治，牢固树立安全生产的红线意识和底线思维。统筹推进城市燃气管道等老化更新改造，开展燃气管道</w:t>
      </w:r>
      <w:r>
        <w:rPr>
          <w:rFonts w:ascii="Times New Roman" w:hAnsi="Times New Roman" w:eastAsia="仿宋_GB2312"/>
          <w:sz w:val="32"/>
          <w:szCs w:val="32"/>
        </w:rPr>
        <w:t>“</w:t>
      </w:r>
      <w:r>
        <w:rPr>
          <w:rFonts w:ascii="仿宋_GB2312" w:hAnsi="Times New Roman" w:eastAsia="仿宋_GB2312"/>
          <w:sz w:val="32"/>
          <w:szCs w:val="32"/>
        </w:rPr>
        <w:t>带病运行</w:t>
      </w:r>
      <w:r>
        <w:rPr>
          <w:rFonts w:ascii="Times New Roman" w:hAnsi="Times New Roman" w:eastAsia="仿宋_GB2312"/>
          <w:sz w:val="32"/>
          <w:szCs w:val="32"/>
        </w:rPr>
        <w:t>”</w:t>
      </w:r>
      <w:r>
        <w:rPr>
          <w:rFonts w:ascii="仿宋_GB2312" w:hAnsi="Times New Roman" w:eastAsia="仿宋_GB2312"/>
          <w:sz w:val="32"/>
          <w:szCs w:val="32"/>
        </w:rPr>
        <w:t>问题专项治理，完成城市燃气管网和</w:t>
      </w:r>
      <w:r>
        <w:rPr>
          <w:rFonts w:ascii="Times New Roman" w:hAnsi="Times New Roman" w:eastAsia="仿宋_GB2312"/>
          <w:sz w:val="32"/>
          <w:szCs w:val="32"/>
        </w:rPr>
        <w:t>“</w:t>
      </w:r>
      <w:r>
        <w:rPr>
          <w:rFonts w:ascii="仿宋_GB2312" w:hAnsi="Times New Roman" w:eastAsia="仿宋_GB2312"/>
          <w:sz w:val="32"/>
          <w:szCs w:val="32"/>
        </w:rPr>
        <w:t>带病运行</w:t>
      </w:r>
      <w:r>
        <w:rPr>
          <w:rFonts w:ascii="Times New Roman" w:hAnsi="Times New Roman" w:eastAsia="仿宋_GB2312"/>
          <w:sz w:val="32"/>
          <w:szCs w:val="32"/>
        </w:rPr>
        <w:t>”</w:t>
      </w:r>
      <w:r>
        <w:rPr>
          <w:rFonts w:ascii="仿宋_GB2312" w:hAnsi="Times New Roman" w:eastAsia="仿宋_GB2312"/>
          <w:sz w:val="32"/>
          <w:szCs w:val="32"/>
        </w:rPr>
        <w:t>管道普查、设施档案数据建档，全面检验评估，制定改造方案，全面整治改造。二是抓施工安全。持续推进安全生产治本攻坚三年行动和住建厅</w:t>
      </w:r>
      <w:r>
        <w:rPr>
          <w:rFonts w:ascii="Times New Roman" w:hAnsi="Times New Roman" w:eastAsia="仿宋_GB2312"/>
          <w:sz w:val="32"/>
          <w:szCs w:val="32"/>
        </w:rPr>
        <w:t>“</w:t>
      </w:r>
      <w:r>
        <w:rPr>
          <w:rFonts w:ascii="仿宋_GB2312" w:hAnsi="Times New Roman" w:eastAsia="仿宋_GB2312"/>
          <w:sz w:val="32"/>
          <w:szCs w:val="32"/>
        </w:rPr>
        <w:t>一月一主题</w:t>
      </w:r>
      <w:r>
        <w:rPr>
          <w:rFonts w:ascii="Times New Roman" w:hAnsi="Times New Roman" w:eastAsia="仿宋_GB2312"/>
          <w:sz w:val="32"/>
          <w:szCs w:val="32"/>
        </w:rPr>
        <w:t>”</w:t>
      </w:r>
      <w:r>
        <w:rPr>
          <w:rFonts w:ascii="仿宋_GB2312" w:hAnsi="Times New Roman" w:eastAsia="仿宋_GB2312"/>
          <w:sz w:val="32"/>
          <w:szCs w:val="32"/>
        </w:rPr>
        <w:t>专项治理行动，持续做好安全生产标准化、双重预防机制建设。加强建筑施工安全监管，落实安全生产责任制，加强对施工现场的安全管理。开展建筑施工安全专项整治行动，排查治理安全隐患，严厉打击违法违规施工行为，杜绝重大安全事故的发生。</w:t>
      </w:r>
      <w:r>
        <w:rPr>
          <w:rFonts w:ascii="仿宋_GB2312" w:hAnsi="Times New Roman" w:eastAsia="仿宋_GB2312"/>
          <w:b/>
          <w:bCs/>
          <w:sz w:val="32"/>
          <w:szCs w:val="32"/>
        </w:rPr>
        <w:t>三</w:t>
      </w:r>
      <w:r>
        <w:rPr>
          <w:rFonts w:ascii="仿宋_GB2312" w:hAnsi="Times New Roman" w:eastAsia="仿宋_GB2312"/>
          <w:sz w:val="32"/>
          <w:szCs w:val="32"/>
        </w:rPr>
        <w:t>是抓质量监管。强化建筑工程质量监管，严格执行工程建设标准和规范，加强对工程建设全过程的质量监督和建筑材料市场的监管。加大对工程质量的抽查和检测力度，对存在质量问题的工程及时进行整改和处理，确保建筑工程的质量安全。提高质量安全监管人员的业务水平和执法能力，建立健全质量安全监管工作的考核评价机制，确保质量安全监管工作的有效开展。四是抓消防安全。持续推进消防安全生产治本攻坚三年行动，建立健全消防工程监管机制，进一步完善相关审验机制，破解难题，妥善解决消防工程审验历史遗留问题。五是抓农房安全。</w:t>
      </w:r>
      <w:r>
        <w:rPr>
          <w:rFonts w:hint="eastAsia" w:ascii="仿宋_GB2312" w:hAnsi="Times New Roman" w:eastAsia="仿宋_GB2312"/>
          <w:sz w:val="32"/>
          <w:szCs w:val="32"/>
        </w:rPr>
        <w:t>持续</w:t>
      </w:r>
      <w:r>
        <w:rPr>
          <w:rFonts w:ascii="仿宋_GB2312" w:hAnsi="Times New Roman" w:eastAsia="仿宋_GB2312"/>
          <w:sz w:val="32"/>
          <w:szCs w:val="32"/>
        </w:rPr>
        <w:t>推进房屋建筑安全隐患排查整治和农村危房改造，</w:t>
      </w:r>
      <w:r>
        <w:rPr>
          <w:rFonts w:hint="eastAsia" w:ascii="仿宋_GB2312" w:hAnsi="Times New Roman" w:eastAsia="仿宋_GB2312"/>
          <w:sz w:val="32"/>
          <w:szCs w:val="32"/>
        </w:rPr>
        <w:t>动态监测</w:t>
      </w:r>
      <w:r>
        <w:rPr>
          <w:rFonts w:ascii="仿宋_GB2312" w:hAnsi="Times New Roman" w:eastAsia="仿宋_GB2312"/>
          <w:sz w:val="32"/>
          <w:szCs w:val="32"/>
        </w:rPr>
        <w:t>对农村危房的排查和鉴定，及时发现和解决农村危房问题。加强</w:t>
      </w:r>
      <w:r>
        <w:rPr>
          <w:rFonts w:hint="eastAsia" w:ascii="仿宋_GB2312" w:hAnsi="Times New Roman" w:eastAsia="仿宋_GB2312"/>
          <w:sz w:val="32"/>
          <w:szCs w:val="32"/>
        </w:rPr>
        <w:t>在建农房</w:t>
      </w:r>
      <w:r>
        <w:rPr>
          <w:rFonts w:ascii="仿宋_GB2312" w:hAnsi="Times New Roman" w:eastAsia="仿宋_GB2312"/>
          <w:sz w:val="32"/>
          <w:szCs w:val="32"/>
        </w:rPr>
        <w:t>建筑的设计和施工管理，提高农村建筑的质量和安全。加强农村建筑工匠的培训和管理，提高农村建筑工匠的技术水平。</w:t>
      </w:r>
    </w:p>
    <w:p w14:paraId="12825C57">
      <w:pPr>
        <w:ind w:firstLine="640" w:firstLineChars="200"/>
        <w:rPr>
          <w:rFonts w:ascii="Calibri" w:hAnsi="Calibri" w:eastAsia="宋体"/>
          <w:szCs w:val="21"/>
        </w:rPr>
      </w:pPr>
      <w:r>
        <w:rPr>
          <w:rFonts w:hint="eastAsia" w:ascii="仿宋_GB2312" w:hAnsi="Times New Roman" w:eastAsia="仿宋_GB2312"/>
          <w:sz w:val="32"/>
          <w:szCs w:val="32"/>
        </w:rPr>
        <w:t>（四）着力擦亮住建铁军品牌。</w:t>
      </w:r>
      <w:r>
        <w:rPr>
          <w:rFonts w:ascii="仿宋_GB2312" w:hAnsi="Times New Roman" w:eastAsia="仿宋_GB2312"/>
          <w:sz w:val="32"/>
          <w:szCs w:val="32"/>
        </w:rPr>
        <w:t>一是强党建。坚持以党的政治建设为统领，擦亮“匠心住建 为民先锋”党建品牌，全面加强住建系统各方面建设。持续深入学习贯彻党的二十届三中全会</w:t>
      </w:r>
      <w:r>
        <w:rPr>
          <w:rFonts w:hint="eastAsia" w:ascii="仿宋_GB2312" w:hAnsi="Times New Roman" w:eastAsia="仿宋_GB2312"/>
          <w:sz w:val="32"/>
          <w:szCs w:val="32"/>
        </w:rPr>
        <w:t>和习近平总书记来福建考察时的重要讲话精神</w:t>
      </w:r>
      <w:r>
        <w:rPr>
          <w:rFonts w:ascii="仿宋_GB2312" w:hAnsi="Times New Roman" w:eastAsia="仿宋_GB2312"/>
          <w:sz w:val="32"/>
          <w:szCs w:val="32"/>
        </w:rPr>
        <w:t>，提升党组理论学习中心组学习质效，用党的创新理论推动党员干部提升政治“三力”。</w:t>
      </w:r>
      <w:r>
        <w:rPr>
          <w:rFonts w:hint="eastAsia" w:ascii="仿宋_GB2312" w:hAnsi="Times New Roman" w:eastAsia="仿宋_GB2312"/>
          <w:sz w:val="32"/>
          <w:szCs w:val="32"/>
        </w:rPr>
        <w:t>二</w:t>
      </w:r>
      <w:r>
        <w:rPr>
          <w:rFonts w:ascii="仿宋_GB2312" w:hAnsi="Times New Roman" w:eastAsia="仿宋_GB2312"/>
          <w:sz w:val="32"/>
          <w:szCs w:val="32"/>
        </w:rPr>
        <w:t>是优环境。持续狠抓15件具体实事办理，特别是抓好涉及住建部门的棚改居民逾期未回迁安置问题和城镇燃气安全问题整治，不断提升群众获得感、幸福感、安全感。持续推进</w:t>
      </w:r>
      <w:r>
        <w:rPr>
          <w:rFonts w:ascii="仿宋_GB2312" w:hAnsi="Times New Roman" w:eastAsia="仿宋_GB2312"/>
          <w:bCs/>
          <w:sz w:val="32"/>
          <w:szCs w:val="32"/>
        </w:rPr>
        <w:t>落实</w:t>
      </w:r>
      <w:r>
        <w:rPr>
          <w:rFonts w:ascii="Times New Roman" w:hAnsi="Times New Roman" w:eastAsia="仿宋_GB2312"/>
          <w:bCs/>
          <w:sz w:val="32"/>
          <w:szCs w:val="32"/>
        </w:rPr>
        <w:t>“</w:t>
      </w:r>
      <w:r>
        <w:rPr>
          <w:rFonts w:ascii="仿宋_GB2312" w:hAnsi="Times New Roman" w:eastAsia="仿宋_GB2312"/>
          <w:bCs/>
          <w:sz w:val="32"/>
          <w:szCs w:val="32"/>
        </w:rPr>
        <w:t>工程建设项目审批制度改革</w:t>
      </w:r>
      <w:r>
        <w:rPr>
          <w:rFonts w:ascii="Times New Roman" w:hAnsi="Times New Roman" w:eastAsia="仿宋_GB2312"/>
          <w:bCs/>
          <w:sz w:val="32"/>
          <w:szCs w:val="32"/>
        </w:rPr>
        <w:t>”</w:t>
      </w:r>
      <w:r>
        <w:rPr>
          <w:rFonts w:hint="eastAsia" w:ascii="仿宋_GB2312" w:hAnsi="Times New Roman" w:eastAsia="仿宋_GB2312"/>
          <w:bCs/>
          <w:sz w:val="32"/>
          <w:szCs w:val="32"/>
        </w:rPr>
        <w:t>。扎实</w:t>
      </w:r>
      <w:r>
        <w:rPr>
          <w:rFonts w:ascii="仿宋_GB2312" w:hAnsi="Times New Roman" w:eastAsia="仿宋_GB2312"/>
          <w:bCs/>
          <w:sz w:val="32"/>
          <w:szCs w:val="32"/>
        </w:rPr>
        <w:t>开展</w:t>
      </w:r>
      <w:r>
        <w:rPr>
          <w:rFonts w:ascii="仿宋_GB2312" w:hAnsi="Times New Roman" w:eastAsia="仿宋_GB2312"/>
          <w:sz w:val="32"/>
          <w:szCs w:val="32"/>
        </w:rPr>
        <w:t>房屋市政工程领域招投标不规范影响营商环境专项整治，全力打造住建领域</w:t>
      </w:r>
      <w:r>
        <w:rPr>
          <w:rFonts w:ascii="仿宋_GB2312" w:hAnsi="Times New Roman" w:eastAsia="仿宋_GB2312"/>
          <w:bCs/>
          <w:sz w:val="32"/>
          <w:szCs w:val="32"/>
        </w:rPr>
        <w:t>最优营商环境。三是塑队伍。持续巩固党纪学习教育成果，抓实党风廉政建设和廉政风险防</w:t>
      </w:r>
      <w:r>
        <w:rPr>
          <w:rFonts w:ascii="仿宋_GB2312" w:hAnsi="Times New Roman" w:eastAsia="仿宋_GB2312"/>
          <w:sz w:val="32"/>
          <w:szCs w:val="32"/>
        </w:rPr>
        <w:t>控。持续推进群众身边不正之风和腐败问题集中整治，千方百计办好民生实事，以各类问题整改为契机，以点带面，举一反三，建章立制，以制度建设不断巩固整改成效，全力打造风清气正、清正廉洁的良好政治生态。加强住建领域的法治建设，完善相关法律法规和规章制度，加大对法律法规的宣传和培训力度，提高干部职工的法律意识和法治观念。进一步改进工作作风，提振干事创业精气神，以钉钉子精神抓好住建各项任务落地落实落细，自觉把学习贯彻习近平总书记在福建考察时的重要讲话精神转化为深入推进住建领域高质量发展的强大动力，锻造一支忠诚担当高素质住建铁军。</w:t>
      </w:r>
    </w:p>
    <w:p w14:paraId="701F129B">
      <w:pPr>
        <w:pStyle w:val="4"/>
        <w:jc w:val="center"/>
        <w:rPr>
          <w:rFonts w:ascii="黑体" w:hAnsi="黑体" w:eastAsia="黑体"/>
          <w:sz w:val="36"/>
          <w:szCs w:val="36"/>
          <w:lang w:eastAsia="zh-CN"/>
        </w:rPr>
        <w:sectPr>
          <w:pgSz w:w="11906" w:h="16838"/>
          <w:pgMar w:top="1440" w:right="1800" w:bottom="1440" w:left="1800" w:header="851" w:footer="992" w:gutter="0"/>
          <w:pgNumType w:fmt="decimal"/>
          <w:cols w:space="425" w:num="1"/>
          <w:docGrid w:type="lines" w:linePitch="312" w:charSpace="0"/>
        </w:sectPr>
      </w:pPr>
    </w:p>
    <w:p w14:paraId="00E4CD07">
      <w:pPr>
        <w:pStyle w:val="4"/>
        <w:jc w:val="center"/>
        <w:rPr>
          <w:rFonts w:ascii="黑体" w:hAnsi="黑体" w:eastAsia="黑体"/>
          <w:sz w:val="36"/>
          <w:szCs w:val="36"/>
          <w:lang w:eastAsia="zh-CN"/>
        </w:rPr>
      </w:pPr>
    </w:p>
    <w:p w14:paraId="4AAEF487">
      <w:pPr>
        <w:pStyle w:val="4"/>
        <w:jc w:val="center"/>
        <w:rPr>
          <w:rFonts w:ascii="黑体" w:hAnsi="黑体" w:eastAsia="黑体"/>
          <w:sz w:val="36"/>
          <w:szCs w:val="36"/>
          <w:lang w:eastAsia="zh-CN"/>
        </w:rPr>
      </w:pPr>
    </w:p>
    <w:p w14:paraId="5E772B92">
      <w:pPr>
        <w:pStyle w:val="4"/>
        <w:jc w:val="center"/>
        <w:rPr>
          <w:rFonts w:ascii="黑体" w:hAnsi="黑体" w:eastAsia="黑体"/>
          <w:sz w:val="36"/>
          <w:szCs w:val="36"/>
          <w:lang w:eastAsia="zh-CN"/>
        </w:rPr>
      </w:pPr>
    </w:p>
    <w:p w14:paraId="26634C49">
      <w:pPr>
        <w:pStyle w:val="4"/>
        <w:jc w:val="center"/>
        <w:rPr>
          <w:rFonts w:ascii="黑体" w:hAnsi="黑体" w:eastAsia="黑体"/>
          <w:sz w:val="36"/>
          <w:szCs w:val="36"/>
          <w:lang w:eastAsia="zh-CN"/>
        </w:rPr>
      </w:pPr>
    </w:p>
    <w:p w14:paraId="5122C9A3">
      <w:pPr>
        <w:pStyle w:val="4"/>
        <w:jc w:val="center"/>
        <w:rPr>
          <w:rFonts w:ascii="黑体" w:hAnsi="黑体" w:eastAsia="黑体"/>
          <w:sz w:val="36"/>
          <w:szCs w:val="36"/>
          <w:lang w:eastAsia="zh-CN"/>
        </w:rPr>
      </w:pPr>
    </w:p>
    <w:p w14:paraId="70F2D41C">
      <w:pPr>
        <w:pStyle w:val="4"/>
        <w:jc w:val="center"/>
        <w:rPr>
          <w:rFonts w:ascii="黑体" w:hAnsi="黑体" w:eastAsia="黑体"/>
          <w:sz w:val="36"/>
          <w:szCs w:val="36"/>
          <w:lang w:eastAsia="zh-CN"/>
        </w:rPr>
      </w:pPr>
    </w:p>
    <w:p w14:paraId="769C1EE0">
      <w:pPr>
        <w:pStyle w:val="4"/>
        <w:jc w:val="center"/>
        <w:rPr>
          <w:rFonts w:ascii="黑体" w:hAnsi="黑体" w:eastAsia="黑体"/>
          <w:sz w:val="36"/>
          <w:szCs w:val="36"/>
          <w:lang w:eastAsia="zh-CN"/>
        </w:rPr>
      </w:pPr>
    </w:p>
    <w:p w14:paraId="5E383B1E">
      <w:pPr>
        <w:pStyle w:val="4"/>
        <w:jc w:val="center"/>
        <w:rPr>
          <w:rFonts w:ascii="黑体" w:hAnsi="黑体" w:eastAsia="黑体"/>
          <w:sz w:val="36"/>
          <w:szCs w:val="36"/>
          <w:lang w:eastAsia="zh-CN"/>
        </w:rPr>
      </w:pPr>
    </w:p>
    <w:p w14:paraId="21BA794D">
      <w:pPr>
        <w:pStyle w:val="4"/>
        <w:keepNext w:val="0"/>
        <w:keepLines w:val="0"/>
        <w:pageBreakBefore w:val="0"/>
        <w:widowControl w:val="0"/>
        <w:kinsoku/>
        <w:wordWrap/>
        <w:overflowPunct/>
        <w:topLinePunct w:val="0"/>
        <w:bidi w:val="0"/>
        <w:adjustRightInd/>
        <w:snapToGrid/>
        <w:ind w:firstLine="2800" w:firstLineChars="500"/>
        <w:textAlignment w:val="auto"/>
        <w:outlineLvl w:val="0"/>
        <w:rPr>
          <w:rFonts w:ascii="黑体" w:hAnsi="黑体" w:eastAsia="黑体"/>
          <w:sz w:val="56"/>
          <w:szCs w:val="36"/>
          <w:lang w:eastAsia="zh-CN"/>
        </w:rPr>
      </w:pPr>
      <w:bookmarkStart w:id="6" w:name="_Toc13205"/>
      <w:r>
        <w:rPr>
          <w:rFonts w:hint="eastAsia" w:ascii="黑体" w:hAnsi="黑体" w:eastAsia="黑体"/>
          <w:sz w:val="56"/>
          <w:szCs w:val="36"/>
          <w:lang w:eastAsia="zh-CN"/>
        </w:rPr>
        <w:t>第二部分</w:t>
      </w:r>
      <w:bookmarkEnd w:id="6"/>
    </w:p>
    <w:p w14:paraId="2184033B">
      <w:pPr>
        <w:pStyle w:val="4"/>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szCs w:val="36"/>
          <w:lang w:eastAsia="zh-CN"/>
        </w:rPr>
      </w:pPr>
      <w:bookmarkStart w:id="7" w:name="_Toc15289"/>
      <w:r>
        <w:rPr>
          <w:rFonts w:hint="eastAsia" w:ascii="黑体" w:hAnsi="黑体" w:eastAsia="黑体"/>
          <w:sz w:val="56"/>
          <w:szCs w:val="36"/>
          <w:lang w:eastAsia="zh-CN"/>
        </w:rPr>
        <w:t>2025年度部门预算表</w:t>
      </w:r>
      <w:bookmarkEnd w:id="7"/>
    </w:p>
    <w:p w14:paraId="454E636F">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pgNumType w:fmt="decimal"/>
          <w:cols w:space="425" w:num="1"/>
          <w:docGrid w:type="lines" w:linePitch="312" w:charSpace="0"/>
        </w:sectPr>
      </w:pPr>
    </w:p>
    <w:p w14:paraId="3D8A8DBC">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楷体" w:hAnsi="楷体" w:eastAsia="楷体"/>
          <w:sz w:val="28"/>
          <w:szCs w:val="28"/>
        </w:rPr>
      </w:pPr>
      <w:bookmarkStart w:id="8" w:name="_Toc9065"/>
      <w:r>
        <w:rPr>
          <w:rFonts w:hint="eastAsia" w:ascii="黑体" w:hAnsi="黑体" w:eastAsia="黑体"/>
          <w:sz w:val="32"/>
          <w:szCs w:val="32"/>
        </w:rPr>
        <w:t>一、收支预算总表</w:t>
      </w:r>
      <w:bookmarkEnd w:id="8"/>
    </w:p>
    <w:tbl>
      <w:tblPr>
        <w:tblStyle w:val="10"/>
        <w:tblW w:w="8789" w:type="dxa"/>
        <w:tblInd w:w="-34" w:type="dxa"/>
        <w:tblLayout w:type="fixed"/>
        <w:tblCellMar>
          <w:top w:w="0" w:type="dxa"/>
          <w:left w:w="108" w:type="dxa"/>
          <w:bottom w:w="0" w:type="dxa"/>
          <w:right w:w="108" w:type="dxa"/>
        </w:tblCellMar>
      </w:tblPr>
      <w:tblGrid>
        <w:gridCol w:w="2977"/>
        <w:gridCol w:w="1276"/>
        <w:gridCol w:w="3260"/>
        <w:gridCol w:w="1276"/>
      </w:tblGrid>
      <w:tr w14:paraId="4BD37AB9">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05954AD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2025年度收支预算总表</w:t>
            </w:r>
          </w:p>
        </w:tc>
      </w:tr>
      <w:tr w14:paraId="4AB90ADF">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4E7110A3">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00AD3B26">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92276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0463482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76BC0D6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870A7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BC6326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38F85FB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16C23C5F">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4C8CEC6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28C4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003ACD12">
            <w:pPr>
              <w:jc w:val="right"/>
              <w:rPr>
                <w:rFonts w:ascii="宋体" w:hAnsi="宋体" w:eastAsia="宋体" w:cs="宋体"/>
                <w:color w:val="000000"/>
                <w:sz w:val="18"/>
                <w:szCs w:val="18"/>
              </w:rPr>
            </w:pPr>
            <w:r>
              <w:rPr>
                <w:rFonts w:hint="eastAsia"/>
                <w:color w:val="000000"/>
                <w:sz w:val="18"/>
                <w:szCs w:val="18"/>
              </w:rPr>
              <w:t>1,243.99</w:t>
            </w:r>
          </w:p>
        </w:tc>
        <w:tc>
          <w:tcPr>
            <w:tcW w:w="3260" w:type="dxa"/>
            <w:tcBorders>
              <w:top w:val="nil"/>
              <w:left w:val="nil"/>
              <w:bottom w:val="single" w:color="auto" w:sz="4" w:space="0"/>
              <w:right w:val="single" w:color="auto" w:sz="4" w:space="0"/>
            </w:tcBorders>
            <w:shd w:val="clear" w:color="auto" w:fill="auto"/>
            <w:noWrap/>
            <w:vAlign w:val="center"/>
          </w:tcPr>
          <w:p w14:paraId="60B7117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60AE8DC0">
            <w:pPr>
              <w:jc w:val="right"/>
              <w:rPr>
                <w:rFonts w:ascii="宋体" w:hAnsi="宋体" w:eastAsia="宋体" w:cs="宋体"/>
                <w:color w:val="000000"/>
                <w:sz w:val="18"/>
                <w:szCs w:val="18"/>
              </w:rPr>
            </w:pPr>
          </w:p>
        </w:tc>
      </w:tr>
      <w:tr w14:paraId="5877546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CBAB2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5F0A3AE9">
            <w:pPr>
              <w:jc w:val="right"/>
              <w:rPr>
                <w:rFonts w:ascii="宋体" w:hAnsi="宋体" w:eastAsia="宋体" w:cs="宋体"/>
                <w:color w:val="000000"/>
                <w:sz w:val="18"/>
                <w:szCs w:val="18"/>
              </w:rPr>
            </w:pPr>
            <w:r>
              <w:rPr>
                <w:rFonts w:hint="eastAsia"/>
                <w:color w:val="000000"/>
                <w:sz w:val="18"/>
                <w:szCs w:val="18"/>
              </w:rPr>
              <w:t>2,859.31</w:t>
            </w:r>
          </w:p>
        </w:tc>
        <w:tc>
          <w:tcPr>
            <w:tcW w:w="3260" w:type="dxa"/>
            <w:tcBorders>
              <w:top w:val="nil"/>
              <w:left w:val="nil"/>
              <w:bottom w:val="single" w:color="auto" w:sz="4" w:space="0"/>
              <w:right w:val="single" w:color="auto" w:sz="4" w:space="0"/>
            </w:tcBorders>
            <w:shd w:val="clear" w:color="auto" w:fill="auto"/>
            <w:noWrap/>
            <w:vAlign w:val="center"/>
          </w:tcPr>
          <w:p w14:paraId="15AED2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60BB6FFB">
            <w:pPr>
              <w:jc w:val="right"/>
              <w:rPr>
                <w:rFonts w:ascii="宋体" w:hAnsi="宋体" w:eastAsia="宋体" w:cs="宋体"/>
                <w:color w:val="000000"/>
                <w:sz w:val="18"/>
                <w:szCs w:val="18"/>
              </w:rPr>
            </w:pPr>
          </w:p>
        </w:tc>
      </w:tr>
      <w:tr w14:paraId="30E3B65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C619DC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03BEBF0A">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50BF49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7B5F70ED">
            <w:pPr>
              <w:jc w:val="right"/>
              <w:rPr>
                <w:rFonts w:ascii="宋体" w:hAnsi="宋体" w:eastAsia="宋体" w:cs="宋体"/>
                <w:color w:val="000000"/>
                <w:sz w:val="18"/>
                <w:szCs w:val="18"/>
              </w:rPr>
            </w:pPr>
          </w:p>
        </w:tc>
      </w:tr>
      <w:tr w14:paraId="6484440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EF4897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30258180">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1D595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044F465C">
            <w:pPr>
              <w:jc w:val="right"/>
              <w:rPr>
                <w:rFonts w:ascii="宋体" w:hAnsi="宋体" w:eastAsia="宋体" w:cs="宋体"/>
                <w:color w:val="000000"/>
                <w:sz w:val="18"/>
                <w:szCs w:val="18"/>
              </w:rPr>
            </w:pPr>
          </w:p>
        </w:tc>
      </w:tr>
      <w:tr w14:paraId="37CC8A5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EC5C74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3B435C05">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142A1B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43202EA2">
            <w:pPr>
              <w:jc w:val="right"/>
              <w:rPr>
                <w:rFonts w:ascii="宋体" w:hAnsi="宋体" w:eastAsia="宋体" w:cs="宋体"/>
                <w:color w:val="000000"/>
                <w:sz w:val="18"/>
                <w:szCs w:val="18"/>
              </w:rPr>
            </w:pPr>
          </w:p>
        </w:tc>
      </w:tr>
      <w:tr w14:paraId="73C3A09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1E7895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2231F643">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2EC93C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2B7BCFCE">
            <w:pPr>
              <w:jc w:val="right"/>
              <w:rPr>
                <w:rFonts w:ascii="宋体" w:hAnsi="宋体" w:eastAsia="宋体" w:cs="宋体"/>
                <w:color w:val="000000"/>
                <w:sz w:val="18"/>
                <w:szCs w:val="18"/>
              </w:rPr>
            </w:pPr>
          </w:p>
        </w:tc>
      </w:tr>
      <w:tr w14:paraId="1A7A81C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D76DE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2B9888AB">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6633E9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0DB76BA5">
            <w:pPr>
              <w:jc w:val="right"/>
              <w:rPr>
                <w:rFonts w:ascii="宋体" w:hAnsi="宋体" w:eastAsia="宋体" w:cs="宋体"/>
                <w:color w:val="000000"/>
                <w:sz w:val="18"/>
                <w:szCs w:val="18"/>
              </w:rPr>
            </w:pPr>
          </w:p>
        </w:tc>
      </w:tr>
      <w:tr w14:paraId="1F79DA7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22954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0AFF8ADF">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5C9C8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6ED48778">
            <w:pPr>
              <w:jc w:val="right"/>
              <w:rPr>
                <w:rFonts w:ascii="宋体" w:hAnsi="宋体" w:eastAsia="宋体" w:cs="宋体"/>
                <w:color w:val="000000"/>
                <w:sz w:val="18"/>
                <w:szCs w:val="18"/>
              </w:rPr>
            </w:pPr>
          </w:p>
        </w:tc>
      </w:tr>
      <w:tr w14:paraId="5F01481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C6910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615D59EF">
            <w:pPr>
              <w:jc w:val="right"/>
              <w:rPr>
                <w:rFonts w:ascii="宋体" w:hAnsi="宋体" w:eastAsia="宋体" w:cs="宋体"/>
                <w:color w:val="00000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C5BABF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3492E6F2">
            <w:pPr>
              <w:jc w:val="right"/>
              <w:rPr>
                <w:rFonts w:ascii="宋体" w:hAnsi="宋体" w:eastAsia="宋体" w:cs="宋体"/>
                <w:color w:val="000000"/>
                <w:sz w:val="18"/>
                <w:szCs w:val="18"/>
              </w:rPr>
            </w:pPr>
          </w:p>
        </w:tc>
      </w:tr>
      <w:tr w14:paraId="1E5D66B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D2893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4A006E3F">
            <w:pPr>
              <w:jc w:val="right"/>
              <w:rPr>
                <w:rFonts w:ascii="宋体" w:hAnsi="宋体" w:eastAsia="宋体" w:cs="宋体"/>
                <w:color w:val="000000"/>
                <w:sz w:val="18"/>
                <w:szCs w:val="18"/>
              </w:rPr>
            </w:pPr>
            <w:r>
              <w:rPr>
                <w:rFonts w:hint="eastAsia"/>
                <w:color w:val="000000"/>
                <w:sz w:val="18"/>
                <w:szCs w:val="18"/>
              </w:rPr>
              <w:t>507.75</w:t>
            </w:r>
          </w:p>
        </w:tc>
        <w:tc>
          <w:tcPr>
            <w:tcW w:w="3260" w:type="dxa"/>
            <w:tcBorders>
              <w:top w:val="nil"/>
              <w:left w:val="nil"/>
              <w:bottom w:val="single" w:color="auto" w:sz="4" w:space="0"/>
              <w:right w:val="single" w:color="auto" w:sz="4" w:space="0"/>
            </w:tcBorders>
            <w:shd w:val="clear" w:color="auto" w:fill="auto"/>
            <w:noWrap/>
            <w:vAlign w:val="center"/>
          </w:tcPr>
          <w:p w14:paraId="50E17D8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20A9F29F">
            <w:pPr>
              <w:jc w:val="right"/>
              <w:rPr>
                <w:rFonts w:ascii="宋体" w:hAnsi="宋体" w:eastAsia="宋体" w:cs="宋体"/>
                <w:color w:val="000000"/>
                <w:sz w:val="18"/>
                <w:szCs w:val="18"/>
              </w:rPr>
            </w:pPr>
            <w:r>
              <w:rPr>
                <w:rFonts w:hint="eastAsia"/>
                <w:color w:val="000000"/>
                <w:sz w:val="18"/>
                <w:szCs w:val="18"/>
              </w:rPr>
              <w:t>487.06</w:t>
            </w:r>
          </w:p>
        </w:tc>
      </w:tr>
      <w:tr w14:paraId="12D4A84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8CA28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01D4CF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5DEB60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26CC3E0A">
            <w:pPr>
              <w:jc w:val="right"/>
              <w:rPr>
                <w:rFonts w:ascii="宋体" w:hAnsi="宋体" w:eastAsia="宋体" w:cs="宋体"/>
                <w:color w:val="000000"/>
                <w:sz w:val="18"/>
                <w:szCs w:val="18"/>
              </w:rPr>
            </w:pPr>
            <w:r>
              <w:rPr>
                <w:rFonts w:hint="eastAsia"/>
                <w:color w:val="000000"/>
                <w:sz w:val="18"/>
                <w:szCs w:val="18"/>
              </w:rPr>
              <w:t>4,081.57</w:t>
            </w:r>
          </w:p>
        </w:tc>
      </w:tr>
      <w:tr w14:paraId="774F540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2BEC8B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91A0A8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A72574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21DEB7B9">
            <w:pPr>
              <w:jc w:val="right"/>
              <w:rPr>
                <w:rFonts w:ascii="宋体" w:hAnsi="宋体" w:eastAsia="宋体" w:cs="宋体"/>
                <w:color w:val="000000"/>
                <w:sz w:val="18"/>
                <w:szCs w:val="18"/>
              </w:rPr>
            </w:pPr>
          </w:p>
        </w:tc>
      </w:tr>
      <w:tr w14:paraId="13AA825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2F91F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2B3322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B2AAD9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07A6C173">
            <w:pPr>
              <w:jc w:val="right"/>
              <w:rPr>
                <w:rFonts w:ascii="宋体" w:hAnsi="宋体" w:eastAsia="宋体" w:cs="宋体"/>
                <w:color w:val="000000"/>
                <w:sz w:val="18"/>
                <w:szCs w:val="18"/>
              </w:rPr>
            </w:pPr>
          </w:p>
        </w:tc>
      </w:tr>
      <w:tr w14:paraId="66932CD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8EA8AA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8133A3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F7E831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422C9F7D">
            <w:pPr>
              <w:jc w:val="right"/>
              <w:rPr>
                <w:rFonts w:ascii="宋体" w:hAnsi="宋体" w:eastAsia="宋体" w:cs="宋体"/>
                <w:color w:val="000000"/>
                <w:sz w:val="18"/>
                <w:szCs w:val="18"/>
              </w:rPr>
            </w:pPr>
          </w:p>
        </w:tc>
      </w:tr>
      <w:tr w14:paraId="7DC3F2B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D3033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AEBBED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EE826E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28DD8995">
            <w:pPr>
              <w:jc w:val="right"/>
              <w:rPr>
                <w:rFonts w:ascii="宋体" w:hAnsi="宋体" w:eastAsia="宋体" w:cs="宋体"/>
                <w:color w:val="000000"/>
                <w:sz w:val="18"/>
                <w:szCs w:val="18"/>
              </w:rPr>
            </w:pPr>
          </w:p>
        </w:tc>
      </w:tr>
      <w:tr w14:paraId="799CA5B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026F0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F0FA58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7FC163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0B233B41">
            <w:pPr>
              <w:jc w:val="right"/>
              <w:rPr>
                <w:rFonts w:ascii="宋体" w:hAnsi="宋体" w:eastAsia="宋体" w:cs="宋体"/>
                <w:color w:val="000000"/>
                <w:sz w:val="18"/>
                <w:szCs w:val="18"/>
              </w:rPr>
            </w:pPr>
          </w:p>
        </w:tc>
      </w:tr>
      <w:tr w14:paraId="0C4F725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274E7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D63F2D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5165DA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5D9FA008">
            <w:pPr>
              <w:jc w:val="right"/>
              <w:rPr>
                <w:rFonts w:ascii="宋体" w:hAnsi="宋体" w:eastAsia="宋体" w:cs="宋体"/>
                <w:color w:val="000000"/>
                <w:sz w:val="18"/>
                <w:szCs w:val="18"/>
              </w:rPr>
            </w:pPr>
          </w:p>
        </w:tc>
      </w:tr>
      <w:tr w14:paraId="1C4C15C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9D2390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785E2F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07333F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6EE0E2FE">
            <w:pPr>
              <w:jc w:val="right"/>
              <w:rPr>
                <w:rFonts w:ascii="宋体" w:hAnsi="宋体" w:eastAsia="宋体" w:cs="宋体"/>
                <w:color w:val="000000"/>
                <w:sz w:val="18"/>
                <w:szCs w:val="18"/>
              </w:rPr>
            </w:pPr>
          </w:p>
        </w:tc>
      </w:tr>
      <w:tr w14:paraId="7D3F7F2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E76A8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D71560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50806D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56A513B">
            <w:pPr>
              <w:jc w:val="right"/>
              <w:rPr>
                <w:rFonts w:ascii="宋体" w:hAnsi="宋体" w:eastAsia="宋体" w:cs="宋体"/>
                <w:color w:val="000000"/>
                <w:sz w:val="18"/>
                <w:szCs w:val="18"/>
              </w:rPr>
            </w:pPr>
            <w:r>
              <w:rPr>
                <w:rFonts w:hint="eastAsia"/>
                <w:color w:val="000000"/>
                <w:sz w:val="18"/>
                <w:szCs w:val="18"/>
              </w:rPr>
              <w:t>42.42</w:t>
            </w:r>
          </w:p>
        </w:tc>
      </w:tr>
      <w:tr w14:paraId="091B0D9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DA5A50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089B837">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1A8A32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622F8213">
            <w:pPr>
              <w:jc w:val="right"/>
              <w:rPr>
                <w:rFonts w:ascii="宋体" w:hAnsi="宋体" w:eastAsia="宋体" w:cs="宋体"/>
                <w:color w:val="000000"/>
                <w:sz w:val="18"/>
                <w:szCs w:val="18"/>
              </w:rPr>
            </w:pPr>
          </w:p>
        </w:tc>
      </w:tr>
      <w:tr w14:paraId="5E7D324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D4A11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4E6395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5FFBED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5B5888D0">
            <w:pPr>
              <w:jc w:val="right"/>
              <w:rPr>
                <w:rFonts w:ascii="宋体" w:hAnsi="宋体" w:eastAsia="宋体" w:cs="宋体"/>
                <w:color w:val="000000"/>
                <w:sz w:val="18"/>
                <w:szCs w:val="18"/>
              </w:rPr>
            </w:pPr>
          </w:p>
        </w:tc>
      </w:tr>
      <w:tr w14:paraId="050B48F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5F6F13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AE1122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DCEE4F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016C509F">
            <w:pPr>
              <w:jc w:val="right"/>
              <w:rPr>
                <w:rFonts w:ascii="宋体" w:hAnsi="宋体" w:eastAsia="宋体" w:cs="宋体"/>
                <w:color w:val="000000"/>
                <w:sz w:val="18"/>
                <w:szCs w:val="18"/>
              </w:rPr>
            </w:pPr>
          </w:p>
        </w:tc>
      </w:tr>
      <w:tr w14:paraId="1BD77C0E">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DDE4C3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F48A50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B26E4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4C798A17">
            <w:pPr>
              <w:jc w:val="right"/>
              <w:rPr>
                <w:rFonts w:ascii="宋体" w:hAnsi="宋体" w:eastAsia="宋体" w:cs="宋体"/>
                <w:color w:val="000000"/>
                <w:sz w:val="18"/>
                <w:szCs w:val="18"/>
              </w:rPr>
            </w:pPr>
          </w:p>
        </w:tc>
      </w:tr>
      <w:tr w14:paraId="28AD2CB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4F21F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BB7AEF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7A17DA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26AE0436">
            <w:pPr>
              <w:jc w:val="right"/>
              <w:rPr>
                <w:rFonts w:ascii="宋体" w:hAnsi="宋体" w:eastAsia="宋体" w:cs="宋体"/>
                <w:color w:val="000000"/>
                <w:sz w:val="18"/>
                <w:szCs w:val="18"/>
              </w:rPr>
            </w:pPr>
          </w:p>
        </w:tc>
      </w:tr>
      <w:tr w14:paraId="30E9D1A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13A3A2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D07F40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EA1245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3D121FA6">
            <w:pPr>
              <w:jc w:val="right"/>
              <w:rPr>
                <w:rFonts w:ascii="宋体" w:hAnsi="宋体" w:eastAsia="宋体" w:cs="宋体"/>
                <w:color w:val="000000"/>
                <w:sz w:val="18"/>
                <w:szCs w:val="18"/>
              </w:rPr>
            </w:pPr>
          </w:p>
        </w:tc>
      </w:tr>
      <w:tr w14:paraId="188789B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60CA8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9EB0B0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378C28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3FA3E8E2">
            <w:pPr>
              <w:jc w:val="right"/>
              <w:rPr>
                <w:rFonts w:ascii="宋体" w:hAnsi="宋体" w:eastAsia="宋体" w:cs="宋体"/>
                <w:color w:val="000000"/>
                <w:sz w:val="18"/>
                <w:szCs w:val="18"/>
              </w:rPr>
            </w:pPr>
          </w:p>
        </w:tc>
      </w:tr>
      <w:tr w14:paraId="10744C4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C0B07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31767DCE">
            <w:pPr>
              <w:jc w:val="right"/>
              <w:rPr>
                <w:rFonts w:ascii="宋体" w:hAnsi="宋体" w:eastAsia="宋体" w:cs="宋体"/>
                <w:color w:val="000000"/>
                <w:sz w:val="18"/>
                <w:szCs w:val="18"/>
              </w:rPr>
            </w:pPr>
            <w:r>
              <w:rPr>
                <w:rFonts w:hint="eastAsia"/>
                <w:color w:val="000000"/>
                <w:sz w:val="18"/>
                <w:szCs w:val="18"/>
              </w:rPr>
              <w:t>4,611.05</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0D92BA02">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72330672">
            <w:pPr>
              <w:jc w:val="right"/>
              <w:rPr>
                <w:rFonts w:ascii="宋体" w:hAnsi="宋体" w:eastAsia="宋体" w:cs="宋体"/>
                <w:color w:val="000000"/>
                <w:sz w:val="18"/>
                <w:szCs w:val="18"/>
              </w:rPr>
            </w:pPr>
            <w:r>
              <w:rPr>
                <w:rFonts w:hint="eastAsia"/>
                <w:color w:val="000000"/>
                <w:sz w:val="18"/>
                <w:szCs w:val="18"/>
              </w:rPr>
              <w:t>4,611.05</w:t>
            </w:r>
          </w:p>
        </w:tc>
      </w:tr>
    </w:tbl>
    <w:p w14:paraId="4D14CE9B">
      <w:pPr>
        <w:tabs>
          <w:tab w:val="left" w:pos="7513"/>
        </w:tabs>
        <w:spacing w:line="300" w:lineRule="auto"/>
        <w:ind w:firstLine="420" w:firstLineChars="200"/>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7B31D0B8">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9" w:name="_Toc10866"/>
      <w:r>
        <w:rPr>
          <w:rFonts w:hint="eastAsia" w:ascii="黑体" w:hAnsi="黑体" w:eastAsia="黑体"/>
          <w:sz w:val="32"/>
          <w:szCs w:val="32"/>
        </w:rPr>
        <w:t>二、收入预算总表</w:t>
      </w:r>
      <w:bookmarkEnd w:id="9"/>
    </w:p>
    <w:tbl>
      <w:tblPr>
        <w:tblStyle w:val="10"/>
        <w:tblW w:w="13907" w:type="dxa"/>
        <w:tblInd w:w="93" w:type="dxa"/>
        <w:tblLayout w:type="fixed"/>
        <w:tblCellMar>
          <w:top w:w="0" w:type="dxa"/>
          <w:left w:w="108" w:type="dxa"/>
          <w:bottom w:w="0" w:type="dxa"/>
          <w:right w:w="108" w:type="dxa"/>
        </w:tblCellMar>
      </w:tblPr>
      <w:tblGrid>
        <w:gridCol w:w="1149"/>
        <w:gridCol w:w="91"/>
        <w:gridCol w:w="1323"/>
        <w:gridCol w:w="854"/>
        <w:gridCol w:w="1134"/>
        <w:gridCol w:w="1134"/>
        <w:gridCol w:w="1134"/>
        <w:gridCol w:w="1134"/>
        <w:gridCol w:w="993"/>
        <w:gridCol w:w="992"/>
        <w:gridCol w:w="992"/>
        <w:gridCol w:w="992"/>
        <w:gridCol w:w="993"/>
        <w:gridCol w:w="992"/>
      </w:tblGrid>
      <w:tr w14:paraId="482B2D6D">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14:paraId="010DC82D">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2025年度收入预算总表</w:t>
            </w:r>
          </w:p>
        </w:tc>
      </w:tr>
      <w:tr w14:paraId="5061F8F5">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14:paraId="6B817961">
            <w:pPr>
              <w:widowControl/>
              <w:spacing w:line="240" w:lineRule="auto"/>
              <w:jc w:val="left"/>
              <w:rPr>
                <w:rFonts w:ascii="宋体" w:hAnsi="宋体" w:eastAsia="宋体" w:cs="宋体"/>
                <w:kern w:val="0"/>
                <w:sz w:val="24"/>
                <w:szCs w:val="24"/>
              </w:rPr>
            </w:pPr>
          </w:p>
        </w:tc>
        <w:tc>
          <w:tcPr>
            <w:tcW w:w="1323" w:type="dxa"/>
            <w:tcBorders>
              <w:top w:val="nil"/>
              <w:left w:val="nil"/>
              <w:bottom w:val="single" w:color="auto" w:sz="4" w:space="0"/>
              <w:right w:val="nil"/>
            </w:tcBorders>
            <w:shd w:val="clear" w:color="auto" w:fill="auto"/>
            <w:noWrap/>
            <w:vAlign w:val="bottom"/>
          </w:tcPr>
          <w:p w14:paraId="4039695B">
            <w:pPr>
              <w:widowControl/>
              <w:spacing w:line="240" w:lineRule="auto"/>
              <w:jc w:val="left"/>
              <w:rPr>
                <w:rFonts w:ascii="宋体" w:hAnsi="宋体" w:eastAsia="宋体" w:cs="宋体"/>
                <w:kern w:val="0"/>
                <w:sz w:val="24"/>
                <w:szCs w:val="24"/>
              </w:rPr>
            </w:pPr>
          </w:p>
        </w:tc>
        <w:tc>
          <w:tcPr>
            <w:tcW w:w="854" w:type="dxa"/>
            <w:tcBorders>
              <w:top w:val="nil"/>
              <w:left w:val="nil"/>
              <w:bottom w:val="single" w:color="auto" w:sz="4" w:space="0"/>
              <w:right w:val="nil"/>
            </w:tcBorders>
            <w:shd w:val="clear" w:color="auto" w:fill="auto"/>
            <w:vAlign w:val="center"/>
          </w:tcPr>
          <w:p w14:paraId="288AD9F5">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14:paraId="0443CC5A">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14:paraId="4192F6C7">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14:paraId="5E9774ED">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14:paraId="14587975">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14:paraId="09ADE32D">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3E46E643">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52210413">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33FD22EB">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noWrap/>
            <w:vAlign w:val="center"/>
          </w:tcPr>
          <w:p w14:paraId="0AB7A938">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55FDCE79">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14:paraId="2B4392E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1414" w:type="dxa"/>
            <w:gridSpan w:val="2"/>
            <w:tcBorders>
              <w:top w:val="single" w:color="auto" w:sz="4" w:space="0"/>
              <w:left w:val="single" w:color="auto" w:sz="4" w:space="0"/>
              <w:bottom w:val="single" w:color="auto" w:sz="4" w:space="0"/>
              <w:right w:val="single" w:color="auto" w:sz="4" w:space="0"/>
            </w:tcBorders>
            <w:vAlign w:val="center"/>
          </w:tcPr>
          <w:p w14:paraId="3066064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854" w:type="dxa"/>
            <w:tcBorders>
              <w:top w:val="single" w:color="auto" w:sz="4" w:space="0"/>
              <w:left w:val="nil"/>
              <w:bottom w:val="single" w:color="auto" w:sz="4" w:space="0"/>
              <w:right w:val="single" w:color="auto" w:sz="4" w:space="0"/>
            </w:tcBorders>
            <w:shd w:val="clear" w:color="auto" w:fill="auto"/>
            <w:vAlign w:val="center"/>
          </w:tcPr>
          <w:p w14:paraId="07E9F3A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134" w:type="dxa"/>
            <w:tcBorders>
              <w:top w:val="single" w:color="auto" w:sz="4" w:space="0"/>
              <w:left w:val="nil"/>
              <w:bottom w:val="single" w:color="auto" w:sz="4" w:space="0"/>
              <w:right w:val="single" w:color="auto" w:sz="4" w:space="0"/>
            </w:tcBorders>
            <w:shd w:val="clear" w:color="auto" w:fill="auto"/>
            <w:vAlign w:val="center"/>
          </w:tcPr>
          <w:p w14:paraId="2182CF0E">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14:paraId="5C15BEE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14:paraId="69F1F79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767DD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14:paraId="1B805B8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48689F8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402778A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1CFBAE4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0D40E2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14:paraId="3089809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上年结转结余</w:t>
            </w:r>
          </w:p>
        </w:tc>
      </w:tr>
      <w:tr w14:paraId="262DD664">
        <w:tblPrEx>
          <w:tblCellMar>
            <w:top w:w="0" w:type="dxa"/>
            <w:left w:w="108" w:type="dxa"/>
            <w:bottom w:w="0" w:type="dxa"/>
            <w:right w:w="108" w:type="dxa"/>
          </w:tblCellMar>
        </w:tblPrEx>
        <w:trPr>
          <w:trHeight w:val="402" w:hRule="atLeast"/>
        </w:trPr>
        <w:tc>
          <w:tcPr>
            <w:tcW w:w="2563" w:type="dxa"/>
            <w:gridSpan w:val="3"/>
            <w:tcBorders>
              <w:top w:val="nil"/>
              <w:left w:val="single" w:color="auto" w:sz="4" w:space="0"/>
              <w:bottom w:val="single" w:color="auto" w:sz="4" w:space="0"/>
              <w:right w:val="single" w:color="auto" w:sz="4" w:space="0"/>
            </w:tcBorders>
            <w:shd w:val="clear" w:color="auto" w:fill="auto"/>
            <w:noWrap/>
            <w:vAlign w:val="center"/>
          </w:tcPr>
          <w:p w14:paraId="4295063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854" w:type="dxa"/>
            <w:tcBorders>
              <w:top w:val="nil"/>
              <w:left w:val="nil"/>
              <w:bottom w:val="single" w:color="auto" w:sz="4" w:space="0"/>
              <w:right w:val="single" w:color="auto" w:sz="4" w:space="0"/>
            </w:tcBorders>
            <w:shd w:val="clear" w:color="auto" w:fill="auto"/>
            <w:vAlign w:val="center"/>
          </w:tcPr>
          <w:p w14:paraId="00301112">
            <w:pPr>
              <w:jc w:val="right"/>
              <w:rPr>
                <w:rFonts w:ascii="宋体" w:hAnsi="宋体" w:eastAsia="宋体" w:cs="宋体"/>
                <w:color w:val="000000"/>
                <w:sz w:val="18"/>
                <w:szCs w:val="18"/>
              </w:rPr>
            </w:pPr>
            <w:r>
              <w:rPr>
                <w:rFonts w:hint="eastAsia"/>
                <w:color w:val="000000"/>
                <w:sz w:val="18"/>
                <w:szCs w:val="18"/>
              </w:rPr>
              <w:t>4,611.05</w:t>
            </w:r>
          </w:p>
        </w:tc>
        <w:tc>
          <w:tcPr>
            <w:tcW w:w="1134" w:type="dxa"/>
            <w:tcBorders>
              <w:top w:val="nil"/>
              <w:left w:val="nil"/>
              <w:bottom w:val="single" w:color="auto" w:sz="4" w:space="0"/>
              <w:right w:val="single" w:color="auto" w:sz="4" w:space="0"/>
            </w:tcBorders>
            <w:shd w:val="clear" w:color="auto" w:fill="auto"/>
            <w:noWrap/>
            <w:vAlign w:val="center"/>
          </w:tcPr>
          <w:p w14:paraId="76BBF0C7">
            <w:pPr>
              <w:jc w:val="right"/>
              <w:rPr>
                <w:rFonts w:ascii="宋体" w:hAnsi="宋体" w:eastAsia="宋体" w:cs="宋体"/>
                <w:color w:val="000000"/>
                <w:sz w:val="18"/>
                <w:szCs w:val="18"/>
              </w:rPr>
            </w:pPr>
            <w:r>
              <w:rPr>
                <w:rFonts w:hint="eastAsia"/>
                <w:color w:val="000000"/>
                <w:sz w:val="18"/>
                <w:szCs w:val="18"/>
              </w:rPr>
              <w:t>1,243.99</w:t>
            </w:r>
          </w:p>
        </w:tc>
        <w:tc>
          <w:tcPr>
            <w:tcW w:w="1134" w:type="dxa"/>
            <w:tcBorders>
              <w:top w:val="nil"/>
              <w:left w:val="nil"/>
              <w:bottom w:val="single" w:color="auto" w:sz="4" w:space="0"/>
              <w:right w:val="single" w:color="auto" w:sz="4" w:space="0"/>
            </w:tcBorders>
            <w:shd w:val="clear" w:color="auto" w:fill="auto"/>
            <w:vAlign w:val="center"/>
          </w:tcPr>
          <w:p w14:paraId="58A0BC71">
            <w:pPr>
              <w:jc w:val="right"/>
              <w:rPr>
                <w:rFonts w:ascii="宋体" w:hAnsi="宋体" w:eastAsia="宋体" w:cs="宋体"/>
                <w:color w:val="000000"/>
                <w:sz w:val="18"/>
                <w:szCs w:val="18"/>
              </w:rPr>
            </w:pPr>
            <w:r>
              <w:rPr>
                <w:rFonts w:hint="eastAsia"/>
                <w:color w:val="000000"/>
                <w:sz w:val="18"/>
                <w:szCs w:val="18"/>
              </w:rPr>
              <w:t>2,859.31</w:t>
            </w:r>
          </w:p>
        </w:tc>
        <w:tc>
          <w:tcPr>
            <w:tcW w:w="1134" w:type="dxa"/>
            <w:tcBorders>
              <w:top w:val="single" w:color="auto" w:sz="4" w:space="0"/>
              <w:left w:val="nil"/>
              <w:bottom w:val="single" w:color="auto" w:sz="4" w:space="0"/>
              <w:right w:val="single" w:color="auto" w:sz="4" w:space="0"/>
            </w:tcBorders>
            <w:vAlign w:val="center"/>
          </w:tcPr>
          <w:p w14:paraId="75F57FE6">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959AE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E29AFB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C143F8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2D5858E">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A9BA34E">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52021">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FF8909A">
            <w:pPr>
              <w:jc w:val="right"/>
              <w:rPr>
                <w:rFonts w:ascii="宋体" w:hAnsi="宋体" w:eastAsia="宋体" w:cs="宋体"/>
                <w:color w:val="000000"/>
                <w:sz w:val="18"/>
                <w:szCs w:val="18"/>
              </w:rPr>
            </w:pPr>
            <w:r>
              <w:rPr>
                <w:rFonts w:hint="eastAsia"/>
                <w:color w:val="000000"/>
                <w:sz w:val="18"/>
                <w:szCs w:val="18"/>
              </w:rPr>
              <w:t>507.75</w:t>
            </w:r>
          </w:p>
        </w:tc>
      </w:tr>
      <w:tr w14:paraId="1C4EAD3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2168851">
            <w:pPr>
              <w:rPr>
                <w:rFonts w:ascii="宋体" w:hAnsi="宋体" w:eastAsia="宋体" w:cs="宋体"/>
                <w:color w:val="000000"/>
                <w:sz w:val="18"/>
                <w:szCs w:val="18"/>
              </w:rPr>
            </w:pPr>
            <w:r>
              <w:rPr>
                <w:rFonts w:hint="eastAsia"/>
                <w:color w:val="000000"/>
                <w:sz w:val="18"/>
                <w:szCs w:val="18"/>
              </w:rPr>
              <w:t>211</w:t>
            </w:r>
          </w:p>
        </w:tc>
        <w:tc>
          <w:tcPr>
            <w:tcW w:w="1414" w:type="dxa"/>
            <w:gridSpan w:val="2"/>
            <w:tcBorders>
              <w:top w:val="nil"/>
              <w:left w:val="nil"/>
              <w:bottom w:val="single" w:color="auto" w:sz="4" w:space="0"/>
              <w:right w:val="single" w:color="auto" w:sz="4" w:space="0"/>
            </w:tcBorders>
            <w:shd w:val="clear" w:color="auto" w:fill="auto"/>
            <w:vAlign w:val="center"/>
          </w:tcPr>
          <w:p w14:paraId="171551CD">
            <w:pPr>
              <w:rPr>
                <w:rFonts w:ascii="宋体" w:hAnsi="宋体" w:eastAsia="宋体" w:cs="宋体"/>
                <w:color w:val="000000"/>
                <w:sz w:val="18"/>
                <w:szCs w:val="18"/>
              </w:rPr>
            </w:pPr>
            <w:r>
              <w:rPr>
                <w:rFonts w:hint="eastAsia"/>
                <w:color w:val="000000"/>
                <w:sz w:val="18"/>
                <w:szCs w:val="18"/>
              </w:rPr>
              <w:t>节能环保支出</w:t>
            </w:r>
          </w:p>
        </w:tc>
        <w:tc>
          <w:tcPr>
            <w:tcW w:w="854" w:type="dxa"/>
            <w:tcBorders>
              <w:top w:val="nil"/>
              <w:left w:val="nil"/>
              <w:bottom w:val="single" w:color="auto" w:sz="4" w:space="0"/>
              <w:right w:val="single" w:color="auto" w:sz="4" w:space="0"/>
            </w:tcBorders>
            <w:shd w:val="clear" w:color="auto" w:fill="auto"/>
            <w:vAlign w:val="center"/>
          </w:tcPr>
          <w:p w14:paraId="682396B0">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04493E02">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025865F1">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169DD1B9">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B2CE80">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8CF1CC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4F4FD1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57953F7">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A6E831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807B0D">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2CF82BD9">
            <w:pPr>
              <w:jc w:val="right"/>
              <w:rPr>
                <w:rFonts w:ascii="宋体" w:hAnsi="宋体" w:eastAsia="宋体" w:cs="宋体"/>
                <w:color w:val="000000"/>
                <w:sz w:val="18"/>
                <w:szCs w:val="18"/>
              </w:rPr>
            </w:pPr>
          </w:p>
        </w:tc>
      </w:tr>
      <w:tr w14:paraId="6EBE04B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4351D54">
            <w:pPr>
              <w:rPr>
                <w:rFonts w:ascii="宋体" w:hAnsi="宋体" w:eastAsia="宋体" w:cs="宋体"/>
                <w:color w:val="000000"/>
                <w:sz w:val="18"/>
                <w:szCs w:val="18"/>
              </w:rPr>
            </w:pPr>
            <w:r>
              <w:rPr>
                <w:rFonts w:hint="eastAsia"/>
                <w:color w:val="000000"/>
                <w:sz w:val="18"/>
                <w:szCs w:val="18"/>
              </w:rPr>
              <w:t>21103</w:t>
            </w:r>
          </w:p>
        </w:tc>
        <w:tc>
          <w:tcPr>
            <w:tcW w:w="1414" w:type="dxa"/>
            <w:gridSpan w:val="2"/>
            <w:tcBorders>
              <w:top w:val="nil"/>
              <w:left w:val="nil"/>
              <w:bottom w:val="single" w:color="auto" w:sz="4" w:space="0"/>
              <w:right w:val="single" w:color="auto" w:sz="4" w:space="0"/>
            </w:tcBorders>
            <w:shd w:val="clear" w:color="auto" w:fill="auto"/>
            <w:vAlign w:val="center"/>
          </w:tcPr>
          <w:p w14:paraId="7C38DECD">
            <w:pPr>
              <w:rPr>
                <w:rFonts w:ascii="宋体" w:hAnsi="宋体" w:eastAsia="宋体" w:cs="宋体"/>
                <w:color w:val="000000"/>
                <w:sz w:val="18"/>
                <w:szCs w:val="18"/>
              </w:rPr>
            </w:pPr>
            <w:r>
              <w:rPr>
                <w:rFonts w:hint="eastAsia"/>
                <w:color w:val="000000"/>
                <w:sz w:val="18"/>
                <w:szCs w:val="18"/>
              </w:rPr>
              <w:t>污染防治</w:t>
            </w:r>
          </w:p>
        </w:tc>
        <w:tc>
          <w:tcPr>
            <w:tcW w:w="854" w:type="dxa"/>
            <w:tcBorders>
              <w:top w:val="nil"/>
              <w:left w:val="nil"/>
              <w:bottom w:val="single" w:color="auto" w:sz="4" w:space="0"/>
              <w:right w:val="single" w:color="auto" w:sz="4" w:space="0"/>
            </w:tcBorders>
            <w:shd w:val="clear" w:color="auto" w:fill="auto"/>
            <w:vAlign w:val="center"/>
          </w:tcPr>
          <w:p w14:paraId="7981A1C6">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60F4861C">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5774A7A2">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15DCFECA">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D537F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DF36CE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6464E5D">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B2398C0">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055E728">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09B0A8">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36776A32">
            <w:pPr>
              <w:jc w:val="right"/>
              <w:rPr>
                <w:rFonts w:ascii="宋体" w:hAnsi="宋体" w:eastAsia="宋体" w:cs="宋体"/>
                <w:color w:val="000000"/>
                <w:sz w:val="18"/>
                <w:szCs w:val="18"/>
              </w:rPr>
            </w:pPr>
          </w:p>
        </w:tc>
      </w:tr>
      <w:tr w14:paraId="12A6DF0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41B7D0F">
            <w:pPr>
              <w:rPr>
                <w:rFonts w:ascii="宋体" w:hAnsi="宋体" w:eastAsia="宋体" w:cs="宋体"/>
                <w:color w:val="000000"/>
                <w:sz w:val="18"/>
                <w:szCs w:val="18"/>
              </w:rPr>
            </w:pPr>
            <w:r>
              <w:rPr>
                <w:rFonts w:hint="eastAsia"/>
                <w:color w:val="000000"/>
                <w:sz w:val="18"/>
                <w:szCs w:val="18"/>
              </w:rPr>
              <w:t>2110302</w:t>
            </w:r>
          </w:p>
        </w:tc>
        <w:tc>
          <w:tcPr>
            <w:tcW w:w="1414" w:type="dxa"/>
            <w:gridSpan w:val="2"/>
            <w:tcBorders>
              <w:top w:val="nil"/>
              <w:left w:val="nil"/>
              <w:bottom w:val="single" w:color="auto" w:sz="4" w:space="0"/>
              <w:right w:val="single" w:color="auto" w:sz="4" w:space="0"/>
            </w:tcBorders>
            <w:shd w:val="clear" w:color="auto" w:fill="auto"/>
            <w:vAlign w:val="center"/>
          </w:tcPr>
          <w:p w14:paraId="6A9C1A2F">
            <w:pPr>
              <w:rPr>
                <w:rFonts w:ascii="宋体" w:hAnsi="宋体" w:eastAsia="宋体" w:cs="宋体"/>
                <w:color w:val="000000"/>
                <w:sz w:val="18"/>
                <w:szCs w:val="18"/>
              </w:rPr>
            </w:pPr>
            <w:r>
              <w:rPr>
                <w:rFonts w:hint="eastAsia"/>
                <w:color w:val="000000"/>
                <w:sz w:val="18"/>
                <w:szCs w:val="18"/>
              </w:rPr>
              <w:t>水体</w:t>
            </w:r>
          </w:p>
        </w:tc>
        <w:tc>
          <w:tcPr>
            <w:tcW w:w="854" w:type="dxa"/>
            <w:tcBorders>
              <w:top w:val="nil"/>
              <w:left w:val="nil"/>
              <w:bottom w:val="single" w:color="auto" w:sz="4" w:space="0"/>
              <w:right w:val="single" w:color="auto" w:sz="4" w:space="0"/>
            </w:tcBorders>
            <w:shd w:val="clear" w:color="auto" w:fill="auto"/>
            <w:vAlign w:val="center"/>
          </w:tcPr>
          <w:p w14:paraId="409BBD8F">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3CDBC2A5">
            <w:pPr>
              <w:jc w:val="right"/>
              <w:rPr>
                <w:rFonts w:ascii="宋体" w:hAnsi="宋体" w:eastAsia="宋体" w:cs="宋体"/>
                <w:color w:val="000000"/>
                <w:sz w:val="18"/>
                <w:szCs w:val="18"/>
              </w:rPr>
            </w:pPr>
            <w:r>
              <w:rPr>
                <w:rFonts w:hint="eastAsia"/>
                <w:color w:val="000000"/>
                <w:sz w:val="18"/>
                <w:szCs w:val="18"/>
              </w:rPr>
              <w:t>487.06</w:t>
            </w:r>
          </w:p>
        </w:tc>
        <w:tc>
          <w:tcPr>
            <w:tcW w:w="1134" w:type="dxa"/>
            <w:tcBorders>
              <w:top w:val="nil"/>
              <w:left w:val="nil"/>
              <w:bottom w:val="single" w:color="auto" w:sz="4" w:space="0"/>
              <w:right w:val="single" w:color="auto" w:sz="4" w:space="0"/>
            </w:tcBorders>
            <w:shd w:val="clear" w:color="auto" w:fill="auto"/>
            <w:vAlign w:val="center"/>
          </w:tcPr>
          <w:p w14:paraId="34A2126B">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60B68163">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F7EB0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518BF1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AA5253C">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CFA3CC7">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6EAB030">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C61A9F0">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96A64AC">
            <w:pPr>
              <w:jc w:val="right"/>
              <w:rPr>
                <w:rFonts w:ascii="宋体" w:hAnsi="宋体" w:eastAsia="宋体" w:cs="宋体"/>
                <w:color w:val="000000"/>
                <w:sz w:val="18"/>
                <w:szCs w:val="18"/>
              </w:rPr>
            </w:pPr>
          </w:p>
        </w:tc>
      </w:tr>
      <w:tr w14:paraId="606A61B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8984012">
            <w:pPr>
              <w:rPr>
                <w:rFonts w:ascii="宋体" w:hAnsi="宋体" w:eastAsia="宋体" w:cs="宋体"/>
                <w:color w:val="000000"/>
                <w:sz w:val="18"/>
                <w:szCs w:val="18"/>
              </w:rPr>
            </w:pPr>
            <w:r>
              <w:rPr>
                <w:rFonts w:hint="eastAsia"/>
                <w:color w:val="000000"/>
                <w:sz w:val="18"/>
                <w:szCs w:val="18"/>
              </w:rPr>
              <w:t>212</w:t>
            </w:r>
          </w:p>
        </w:tc>
        <w:tc>
          <w:tcPr>
            <w:tcW w:w="1414" w:type="dxa"/>
            <w:gridSpan w:val="2"/>
            <w:tcBorders>
              <w:top w:val="nil"/>
              <w:left w:val="nil"/>
              <w:bottom w:val="single" w:color="auto" w:sz="4" w:space="0"/>
              <w:right w:val="single" w:color="auto" w:sz="4" w:space="0"/>
            </w:tcBorders>
            <w:shd w:val="clear" w:color="auto" w:fill="auto"/>
            <w:vAlign w:val="center"/>
          </w:tcPr>
          <w:p w14:paraId="376845CA">
            <w:pPr>
              <w:rPr>
                <w:rFonts w:ascii="宋体" w:hAnsi="宋体" w:eastAsia="宋体" w:cs="宋体"/>
                <w:color w:val="000000"/>
                <w:sz w:val="18"/>
                <w:szCs w:val="18"/>
              </w:rPr>
            </w:pPr>
            <w:r>
              <w:rPr>
                <w:rFonts w:hint="eastAsia"/>
                <w:color w:val="000000"/>
                <w:sz w:val="18"/>
                <w:szCs w:val="18"/>
              </w:rPr>
              <w:t>城乡社区支出</w:t>
            </w:r>
          </w:p>
        </w:tc>
        <w:tc>
          <w:tcPr>
            <w:tcW w:w="854" w:type="dxa"/>
            <w:tcBorders>
              <w:top w:val="nil"/>
              <w:left w:val="nil"/>
              <w:bottom w:val="single" w:color="auto" w:sz="4" w:space="0"/>
              <w:right w:val="single" w:color="auto" w:sz="4" w:space="0"/>
            </w:tcBorders>
            <w:shd w:val="clear" w:color="auto" w:fill="auto"/>
            <w:vAlign w:val="center"/>
          </w:tcPr>
          <w:p w14:paraId="229507A3">
            <w:pPr>
              <w:jc w:val="right"/>
              <w:rPr>
                <w:rFonts w:ascii="宋体" w:hAnsi="宋体" w:eastAsia="宋体" w:cs="宋体"/>
                <w:color w:val="000000"/>
                <w:sz w:val="18"/>
                <w:szCs w:val="18"/>
              </w:rPr>
            </w:pPr>
            <w:r>
              <w:rPr>
                <w:rFonts w:hint="eastAsia"/>
                <w:color w:val="000000"/>
                <w:sz w:val="18"/>
                <w:szCs w:val="18"/>
              </w:rPr>
              <w:t>4,081.57</w:t>
            </w:r>
          </w:p>
        </w:tc>
        <w:tc>
          <w:tcPr>
            <w:tcW w:w="1134" w:type="dxa"/>
            <w:tcBorders>
              <w:top w:val="nil"/>
              <w:left w:val="nil"/>
              <w:bottom w:val="single" w:color="auto" w:sz="4" w:space="0"/>
              <w:right w:val="single" w:color="auto" w:sz="4" w:space="0"/>
            </w:tcBorders>
            <w:shd w:val="clear" w:color="auto" w:fill="auto"/>
            <w:vAlign w:val="center"/>
          </w:tcPr>
          <w:p w14:paraId="6880F13D">
            <w:pPr>
              <w:jc w:val="right"/>
              <w:rPr>
                <w:rFonts w:ascii="宋体" w:hAnsi="宋体" w:eastAsia="宋体" w:cs="宋体"/>
                <w:color w:val="000000"/>
                <w:sz w:val="18"/>
                <w:szCs w:val="18"/>
              </w:rPr>
            </w:pPr>
            <w:r>
              <w:rPr>
                <w:rFonts w:hint="eastAsia"/>
                <w:color w:val="000000"/>
                <w:sz w:val="18"/>
                <w:szCs w:val="18"/>
              </w:rPr>
              <w:t>714.51</w:t>
            </w:r>
          </w:p>
        </w:tc>
        <w:tc>
          <w:tcPr>
            <w:tcW w:w="1134" w:type="dxa"/>
            <w:tcBorders>
              <w:top w:val="nil"/>
              <w:left w:val="nil"/>
              <w:bottom w:val="single" w:color="auto" w:sz="4" w:space="0"/>
              <w:right w:val="single" w:color="auto" w:sz="4" w:space="0"/>
            </w:tcBorders>
            <w:shd w:val="clear" w:color="auto" w:fill="auto"/>
            <w:vAlign w:val="center"/>
          </w:tcPr>
          <w:p w14:paraId="7BBC3E3E">
            <w:pPr>
              <w:jc w:val="right"/>
              <w:rPr>
                <w:rFonts w:ascii="宋体" w:hAnsi="宋体" w:eastAsia="宋体" w:cs="宋体"/>
                <w:color w:val="000000"/>
                <w:sz w:val="18"/>
                <w:szCs w:val="18"/>
              </w:rPr>
            </w:pPr>
            <w:r>
              <w:rPr>
                <w:rFonts w:hint="eastAsia"/>
                <w:color w:val="000000"/>
                <w:sz w:val="18"/>
                <w:szCs w:val="18"/>
              </w:rPr>
              <w:t>2,859.31</w:t>
            </w:r>
          </w:p>
        </w:tc>
        <w:tc>
          <w:tcPr>
            <w:tcW w:w="1134" w:type="dxa"/>
            <w:tcBorders>
              <w:top w:val="single" w:color="auto" w:sz="4" w:space="0"/>
              <w:left w:val="nil"/>
              <w:bottom w:val="single" w:color="auto" w:sz="4" w:space="0"/>
              <w:right w:val="single" w:color="auto" w:sz="4" w:space="0"/>
            </w:tcBorders>
            <w:vAlign w:val="center"/>
          </w:tcPr>
          <w:p w14:paraId="743008B2">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628B5D">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8E4E610">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CC18BC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3248C1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541A9D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DB7E0B">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7D476C25">
            <w:pPr>
              <w:jc w:val="right"/>
              <w:rPr>
                <w:rFonts w:ascii="宋体" w:hAnsi="宋体" w:eastAsia="宋体" w:cs="宋体"/>
                <w:color w:val="000000"/>
                <w:sz w:val="18"/>
                <w:szCs w:val="18"/>
              </w:rPr>
            </w:pPr>
            <w:r>
              <w:rPr>
                <w:rFonts w:hint="eastAsia"/>
                <w:color w:val="000000"/>
                <w:sz w:val="18"/>
                <w:szCs w:val="18"/>
              </w:rPr>
              <w:t>507.75</w:t>
            </w:r>
          </w:p>
        </w:tc>
      </w:tr>
      <w:tr w14:paraId="734D3C9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3B49DDE">
            <w:pPr>
              <w:rPr>
                <w:rFonts w:ascii="宋体" w:hAnsi="宋体" w:eastAsia="宋体" w:cs="宋体"/>
                <w:color w:val="000000"/>
                <w:sz w:val="18"/>
                <w:szCs w:val="18"/>
              </w:rPr>
            </w:pPr>
            <w:r>
              <w:rPr>
                <w:rFonts w:hint="eastAsia"/>
                <w:color w:val="000000"/>
                <w:sz w:val="18"/>
                <w:szCs w:val="18"/>
              </w:rPr>
              <w:t>21201</w:t>
            </w:r>
          </w:p>
        </w:tc>
        <w:tc>
          <w:tcPr>
            <w:tcW w:w="1414" w:type="dxa"/>
            <w:gridSpan w:val="2"/>
            <w:tcBorders>
              <w:top w:val="nil"/>
              <w:left w:val="nil"/>
              <w:bottom w:val="single" w:color="auto" w:sz="4" w:space="0"/>
              <w:right w:val="single" w:color="auto" w:sz="4" w:space="0"/>
            </w:tcBorders>
            <w:shd w:val="clear" w:color="auto" w:fill="auto"/>
            <w:vAlign w:val="center"/>
          </w:tcPr>
          <w:p w14:paraId="2C0DD503">
            <w:pPr>
              <w:rPr>
                <w:rFonts w:ascii="宋体" w:hAnsi="宋体" w:eastAsia="宋体" w:cs="宋体"/>
                <w:color w:val="000000"/>
                <w:sz w:val="18"/>
                <w:szCs w:val="18"/>
              </w:rPr>
            </w:pPr>
            <w:r>
              <w:rPr>
                <w:rFonts w:hint="eastAsia"/>
                <w:color w:val="000000"/>
                <w:sz w:val="18"/>
                <w:szCs w:val="18"/>
              </w:rPr>
              <w:t>城乡社区管理事务</w:t>
            </w:r>
          </w:p>
        </w:tc>
        <w:tc>
          <w:tcPr>
            <w:tcW w:w="854" w:type="dxa"/>
            <w:tcBorders>
              <w:top w:val="nil"/>
              <w:left w:val="nil"/>
              <w:bottom w:val="single" w:color="auto" w:sz="4" w:space="0"/>
              <w:right w:val="single" w:color="auto" w:sz="4" w:space="0"/>
            </w:tcBorders>
            <w:shd w:val="clear" w:color="auto" w:fill="auto"/>
            <w:vAlign w:val="center"/>
          </w:tcPr>
          <w:p w14:paraId="661AFC41">
            <w:pPr>
              <w:jc w:val="right"/>
              <w:rPr>
                <w:rFonts w:ascii="宋体" w:hAnsi="宋体" w:eastAsia="宋体" w:cs="宋体"/>
                <w:color w:val="000000"/>
                <w:sz w:val="18"/>
                <w:szCs w:val="18"/>
              </w:rPr>
            </w:pPr>
            <w:r>
              <w:rPr>
                <w:rFonts w:hint="eastAsia"/>
                <w:color w:val="000000"/>
                <w:sz w:val="18"/>
                <w:szCs w:val="18"/>
              </w:rPr>
              <w:t>478.88</w:t>
            </w:r>
          </w:p>
        </w:tc>
        <w:tc>
          <w:tcPr>
            <w:tcW w:w="1134" w:type="dxa"/>
            <w:tcBorders>
              <w:top w:val="nil"/>
              <w:left w:val="nil"/>
              <w:bottom w:val="single" w:color="auto" w:sz="4" w:space="0"/>
              <w:right w:val="single" w:color="auto" w:sz="4" w:space="0"/>
            </w:tcBorders>
            <w:shd w:val="clear" w:color="auto" w:fill="auto"/>
            <w:vAlign w:val="center"/>
          </w:tcPr>
          <w:p w14:paraId="4DE7DD0A">
            <w:pPr>
              <w:jc w:val="right"/>
              <w:rPr>
                <w:rFonts w:ascii="宋体" w:hAnsi="宋体" w:eastAsia="宋体" w:cs="宋体"/>
                <w:color w:val="000000"/>
                <w:sz w:val="18"/>
                <w:szCs w:val="18"/>
              </w:rPr>
            </w:pPr>
            <w:r>
              <w:rPr>
                <w:rFonts w:hint="eastAsia"/>
                <w:color w:val="000000"/>
                <w:sz w:val="18"/>
                <w:szCs w:val="18"/>
              </w:rPr>
              <w:t>478.88</w:t>
            </w:r>
          </w:p>
        </w:tc>
        <w:tc>
          <w:tcPr>
            <w:tcW w:w="1134" w:type="dxa"/>
            <w:tcBorders>
              <w:top w:val="nil"/>
              <w:left w:val="nil"/>
              <w:bottom w:val="single" w:color="auto" w:sz="4" w:space="0"/>
              <w:right w:val="single" w:color="auto" w:sz="4" w:space="0"/>
            </w:tcBorders>
            <w:shd w:val="clear" w:color="auto" w:fill="auto"/>
            <w:vAlign w:val="center"/>
          </w:tcPr>
          <w:p w14:paraId="3758B835">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4D33CD82">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77EC3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BFCC17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5CBE1F2">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62D7180">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855341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7629208">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06A4BB49">
            <w:pPr>
              <w:jc w:val="right"/>
              <w:rPr>
                <w:rFonts w:ascii="宋体" w:hAnsi="宋体" w:eastAsia="宋体" w:cs="宋体"/>
                <w:color w:val="000000"/>
                <w:sz w:val="18"/>
                <w:szCs w:val="18"/>
              </w:rPr>
            </w:pPr>
          </w:p>
        </w:tc>
      </w:tr>
      <w:tr w14:paraId="1B75701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D49DAFB">
            <w:pPr>
              <w:rPr>
                <w:rFonts w:ascii="宋体" w:hAnsi="宋体" w:eastAsia="宋体" w:cs="宋体"/>
                <w:color w:val="000000"/>
                <w:sz w:val="18"/>
                <w:szCs w:val="18"/>
              </w:rPr>
            </w:pPr>
            <w:r>
              <w:rPr>
                <w:rFonts w:hint="eastAsia"/>
                <w:color w:val="000000"/>
                <w:sz w:val="18"/>
                <w:szCs w:val="18"/>
              </w:rPr>
              <w:t>2120101</w:t>
            </w:r>
          </w:p>
        </w:tc>
        <w:tc>
          <w:tcPr>
            <w:tcW w:w="1414" w:type="dxa"/>
            <w:gridSpan w:val="2"/>
            <w:tcBorders>
              <w:top w:val="nil"/>
              <w:left w:val="nil"/>
              <w:bottom w:val="single" w:color="auto" w:sz="4" w:space="0"/>
              <w:right w:val="single" w:color="auto" w:sz="4" w:space="0"/>
            </w:tcBorders>
            <w:shd w:val="clear" w:color="auto" w:fill="auto"/>
            <w:vAlign w:val="center"/>
          </w:tcPr>
          <w:p w14:paraId="170E26B3">
            <w:pPr>
              <w:rPr>
                <w:rFonts w:ascii="宋体" w:hAnsi="宋体" w:eastAsia="宋体" w:cs="宋体"/>
                <w:color w:val="000000"/>
                <w:sz w:val="18"/>
                <w:szCs w:val="18"/>
              </w:rPr>
            </w:pPr>
            <w:r>
              <w:rPr>
                <w:rFonts w:hint="eastAsia"/>
                <w:color w:val="000000"/>
                <w:sz w:val="18"/>
                <w:szCs w:val="18"/>
              </w:rPr>
              <w:t>行政运行</w:t>
            </w:r>
          </w:p>
        </w:tc>
        <w:tc>
          <w:tcPr>
            <w:tcW w:w="854" w:type="dxa"/>
            <w:tcBorders>
              <w:top w:val="nil"/>
              <w:left w:val="nil"/>
              <w:bottom w:val="single" w:color="auto" w:sz="4" w:space="0"/>
              <w:right w:val="single" w:color="auto" w:sz="4" w:space="0"/>
            </w:tcBorders>
            <w:shd w:val="clear" w:color="auto" w:fill="auto"/>
            <w:vAlign w:val="center"/>
          </w:tcPr>
          <w:p w14:paraId="42F16EEF">
            <w:pPr>
              <w:jc w:val="right"/>
              <w:rPr>
                <w:rFonts w:ascii="宋体" w:hAnsi="宋体" w:eastAsia="宋体" w:cs="宋体"/>
                <w:color w:val="000000"/>
                <w:sz w:val="18"/>
                <w:szCs w:val="18"/>
              </w:rPr>
            </w:pPr>
            <w:r>
              <w:rPr>
                <w:rFonts w:hint="eastAsia"/>
                <w:color w:val="000000"/>
                <w:sz w:val="18"/>
                <w:szCs w:val="18"/>
              </w:rPr>
              <w:t>157.42</w:t>
            </w:r>
          </w:p>
        </w:tc>
        <w:tc>
          <w:tcPr>
            <w:tcW w:w="1134" w:type="dxa"/>
            <w:tcBorders>
              <w:top w:val="nil"/>
              <w:left w:val="nil"/>
              <w:bottom w:val="single" w:color="auto" w:sz="4" w:space="0"/>
              <w:right w:val="single" w:color="auto" w:sz="4" w:space="0"/>
            </w:tcBorders>
            <w:shd w:val="clear" w:color="auto" w:fill="auto"/>
            <w:vAlign w:val="center"/>
          </w:tcPr>
          <w:p w14:paraId="74E1C60A">
            <w:pPr>
              <w:jc w:val="right"/>
              <w:rPr>
                <w:rFonts w:ascii="宋体" w:hAnsi="宋体" w:eastAsia="宋体" w:cs="宋体"/>
                <w:color w:val="000000"/>
                <w:sz w:val="18"/>
                <w:szCs w:val="18"/>
              </w:rPr>
            </w:pPr>
            <w:r>
              <w:rPr>
                <w:rFonts w:hint="eastAsia"/>
                <w:color w:val="000000"/>
                <w:sz w:val="18"/>
                <w:szCs w:val="18"/>
              </w:rPr>
              <w:t>157.42</w:t>
            </w:r>
          </w:p>
        </w:tc>
        <w:tc>
          <w:tcPr>
            <w:tcW w:w="1134" w:type="dxa"/>
            <w:tcBorders>
              <w:top w:val="nil"/>
              <w:left w:val="nil"/>
              <w:bottom w:val="single" w:color="auto" w:sz="4" w:space="0"/>
              <w:right w:val="single" w:color="auto" w:sz="4" w:space="0"/>
            </w:tcBorders>
            <w:shd w:val="clear" w:color="auto" w:fill="auto"/>
            <w:vAlign w:val="center"/>
          </w:tcPr>
          <w:p w14:paraId="2887167E">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3B57C774">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5D0F86">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1679057">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673007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5DB719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A6E06FE">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256F46">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22F5855">
            <w:pPr>
              <w:jc w:val="right"/>
              <w:rPr>
                <w:rFonts w:ascii="宋体" w:hAnsi="宋体" w:eastAsia="宋体" w:cs="宋体"/>
                <w:color w:val="000000"/>
                <w:sz w:val="18"/>
                <w:szCs w:val="18"/>
              </w:rPr>
            </w:pPr>
          </w:p>
        </w:tc>
      </w:tr>
      <w:tr w14:paraId="345FA49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7022E42">
            <w:pPr>
              <w:rPr>
                <w:rFonts w:ascii="宋体" w:hAnsi="宋体" w:eastAsia="宋体" w:cs="宋体"/>
                <w:color w:val="000000"/>
                <w:sz w:val="18"/>
                <w:szCs w:val="18"/>
              </w:rPr>
            </w:pPr>
            <w:r>
              <w:rPr>
                <w:rFonts w:hint="eastAsia"/>
                <w:color w:val="000000"/>
                <w:sz w:val="18"/>
                <w:szCs w:val="18"/>
              </w:rPr>
              <w:t>2120103</w:t>
            </w:r>
          </w:p>
        </w:tc>
        <w:tc>
          <w:tcPr>
            <w:tcW w:w="1414" w:type="dxa"/>
            <w:gridSpan w:val="2"/>
            <w:tcBorders>
              <w:top w:val="nil"/>
              <w:left w:val="nil"/>
              <w:bottom w:val="single" w:color="auto" w:sz="4" w:space="0"/>
              <w:right w:val="single" w:color="auto" w:sz="4" w:space="0"/>
            </w:tcBorders>
            <w:shd w:val="clear" w:color="auto" w:fill="auto"/>
            <w:vAlign w:val="center"/>
          </w:tcPr>
          <w:p w14:paraId="59FB9134">
            <w:pPr>
              <w:rPr>
                <w:rFonts w:ascii="宋体" w:hAnsi="宋体" w:eastAsia="宋体" w:cs="宋体"/>
                <w:color w:val="000000"/>
                <w:sz w:val="18"/>
                <w:szCs w:val="18"/>
              </w:rPr>
            </w:pPr>
            <w:r>
              <w:rPr>
                <w:rFonts w:hint="eastAsia"/>
                <w:color w:val="000000"/>
                <w:sz w:val="18"/>
                <w:szCs w:val="18"/>
              </w:rPr>
              <w:t>机关服务</w:t>
            </w:r>
          </w:p>
        </w:tc>
        <w:tc>
          <w:tcPr>
            <w:tcW w:w="854" w:type="dxa"/>
            <w:tcBorders>
              <w:top w:val="nil"/>
              <w:left w:val="nil"/>
              <w:bottom w:val="single" w:color="auto" w:sz="4" w:space="0"/>
              <w:right w:val="single" w:color="auto" w:sz="4" w:space="0"/>
            </w:tcBorders>
            <w:shd w:val="clear" w:color="auto" w:fill="auto"/>
            <w:vAlign w:val="center"/>
          </w:tcPr>
          <w:p w14:paraId="79176497">
            <w:pPr>
              <w:jc w:val="right"/>
              <w:rPr>
                <w:rFonts w:ascii="宋体" w:hAnsi="宋体" w:eastAsia="宋体" w:cs="宋体"/>
                <w:color w:val="000000"/>
                <w:sz w:val="18"/>
                <w:szCs w:val="18"/>
              </w:rPr>
            </w:pPr>
            <w:r>
              <w:rPr>
                <w:rFonts w:hint="eastAsia"/>
                <w:color w:val="000000"/>
                <w:sz w:val="18"/>
                <w:szCs w:val="18"/>
              </w:rPr>
              <w:t>99.67</w:t>
            </w:r>
          </w:p>
        </w:tc>
        <w:tc>
          <w:tcPr>
            <w:tcW w:w="1134" w:type="dxa"/>
            <w:tcBorders>
              <w:top w:val="nil"/>
              <w:left w:val="nil"/>
              <w:bottom w:val="single" w:color="auto" w:sz="4" w:space="0"/>
              <w:right w:val="single" w:color="auto" w:sz="4" w:space="0"/>
            </w:tcBorders>
            <w:shd w:val="clear" w:color="auto" w:fill="auto"/>
            <w:vAlign w:val="center"/>
          </w:tcPr>
          <w:p w14:paraId="33FE6268">
            <w:pPr>
              <w:jc w:val="right"/>
              <w:rPr>
                <w:rFonts w:ascii="宋体" w:hAnsi="宋体" w:eastAsia="宋体" w:cs="宋体"/>
                <w:color w:val="000000"/>
                <w:sz w:val="18"/>
                <w:szCs w:val="18"/>
              </w:rPr>
            </w:pPr>
            <w:r>
              <w:rPr>
                <w:rFonts w:hint="eastAsia"/>
                <w:color w:val="000000"/>
                <w:sz w:val="18"/>
                <w:szCs w:val="18"/>
              </w:rPr>
              <w:t>99.67</w:t>
            </w:r>
          </w:p>
        </w:tc>
        <w:tc>
          <w:tcPr>
            <w:tcW w:w="1134" w:type="dxa"/>
            <w:tcBorders>
              <w:top w:val="nil"/>
              <w:left w:val="nil"/>
              <w:bottom w:val="single" w:color="auto" w:sz="4" w:space="0"/>
              <w:right w:val="single" w:color="auto" w:sz="4" w:space="0"/>
            </w:tcBorders>
            <w:shd w:val="clear" w:color="auto" w:fill="auto"/>
            <w:vAlign w:val="center"/>
          </w:tcPr>
          <w:p w14:paraId="3CD3399C">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26991E76">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AAB7E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1EC4A3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CBE584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6496307">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7943F6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C642CB">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09A10748">
            <w:pPr>
              <w:jc w:val="right"/>
              <w:rPr>
                <w:rFonts w:ascii="宋体" w:hAnsi="宋体" w:eastAsia="宋体" w:cs="宋体"/>
                <w:color w:val="000000"/>
                <w:sz w:val="18"/>
                <w:szCs w:val="18"/>
              </w:rPr>
            </w:pPr>
          </w:p>
        </w:tc>
      </w:tr>
      <w:tr w14:paraId="480B2F6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5C220C3">
            <w:pPr>
              <w:rPr>
                <w:rFonts w:ascii="宋体" w:hAnsi="宋体" w:eastAsia="宋体" w:cs="宋体"/>
                <w:color w:val="000000"/>
                <w:sz w:val="18"/>
                <w:szCs w:val="18"/>
              </w:rPr>
            </w:pPr>
            <w:r>
              <w:rPr>
                <w:rFonts w:hint="eastAsia"/>
                <w:color w:val="000000"/>
                <w:sz w:val="18"/>
                <w:szCs w:val="18"/>
              </w:rPr>
              <w:t>2120105</w:t>
            </w:r>
          </w:p>
        </w:tc>
        <w:tc>
          <w:tcPr>
            <w:tcW w:w="1414" w:type="dxa"/>
            <w:gridSpan w:val="2"/>
            <w:tcBorders>
              <w:top w:val="nil"/>
              <w:left w:val="nil"/>
              <w:bottom w:val="single" w:color="auto" w:sz="4" w:space="0"/>
              <w:right w:val="single" w:color="auto" w:sz="4" w:space="0"/>
            </w:tcBorders>
            <w:shd w:val="clear" w:color="auto" w:fill="auto"/>
            <w:vAlign w:val="center"/>
          </w:tcPr>
          <w:p w14:paraId="736CE480">
            <w:pPr>
              <w:rPr>
                <w:rFonts w:ascii="宋体" w:hAnsi="宋体" w:eastAsia="宋体" w:cs="宋体"/>
                <w:color w:val="000000"/>
                <w:sz w:val="18"/>
                <w:szCs w:val="18"/>
              </w:rPr>
            </w:pPr>
            <w:r>
              <w:rPr>
                <w:rFonts w:hint="eastAsia"/>
                <w:color w:val="000000"/>
                <w:sz w:val="18"/>
                <w:szCs w:val="18"/>
              </w:rPr>
              <w:t>工程建设标准规范编制与监管</w:t>
            </w:r>
          </w:p>
        </w:tc>
        <w:tc>
          <w:tcPr>
            <w:tcW w:w="854" w:type="dxa"/>
            <w:tcBorders>
              <w:top w:val="nil"/>
              <w:left w:val="nil"/>
              <w:bottom w:val="single" w:color="auto" w:sz="4" w:space="0"/>
              <w:right w:val="single" w:color="auto" w:sz="4" w:space="0"/>
            </w:tcBorders>
            <w:shd w:val="clear" w:color="auto" w:fill="auto"/>
            <w:vAlign w:val="center"/>
          </w:tcPr>
          <w:p w14:paraId="590A2C24">
            <w:pPr>
              <w:jc w:val="right"/>
              <w:rPr>
                <w:rFonts w:ascii="宋体" w:hAnsi="宋体" w:eastAsia="宋体" w:cs="宋体"/>
                <w:color w:val="000000"/>
                <w:sz w:val="18"/>
                <w:szCs w:val="18"/>
              </w:rPr>
            </w:pPr>
            <w:r>
              <w:rPr>
                <w:rFonts w:hint="eastAsia"/>
                <w:color w:val="000000"/>
                <w:sz w:val="18"/>
                <w:szCs w:val="18"/>
              </w:rPr>
              <w:t>34.86</w:t>
            </w:r>
          </w:p>
        </w:tc>
        <w:tc>
          <w:tcPr>
            <w:tcW w:w="1134" w:type="dxa"/>
            <w:tcBorders>
              <w:top w:val="nil"/>
              <w:left w:val="nil"/>
              <w:bottom w:val="single" w:color="auto" w:sz="4" w:space="0"/>
              <w:right w:val="single" w:color="auto" w:sz="4" w:space="0"/>
            </w:tcBorders>
            <w:shd w:val="clear" w:color="auto" w:fill="auto"/>
            <w:vAlign w:val="center"/>
          </w:tcPr>
          <w:p w14:paraId="2B5C21CE">
            <w:pPr>
              <w:jc w:val="right"/>
              <w:rPr>
                <w:rFonts w:ascii="宋体" w:hAnsi="宋体" w:eastAsia="宋体" w:cs="宋体"/>
                <w:color w:val="000000"/>
                <w:sz w:val="18"/>
                <w:szCs w:val="18"/>
              </w:rPr>
            </w:pPr>
            <w:r>
              <w:rPr>
                <w:rFonts w:hint="eastAsia"/>
                <w:color w:val="000000"/>
                <w:sz w:val="18"/>
                <w:szCs w:val="18"/>
              </w:rPr>
              <w:t>34.86</w:t>
            </w:r>
          </w:p>
        </w:tc>
        <w:tc>
          <w:tcPr>
            <w:tcW w:w="1134" w:type="dxa"/>
            <w:tcBorders>
              <w:top w:val="nil"/>
              <w:left w:val="nil"/>
              <w:bottom w:val="single" w:color="auto" w:sz="4" w:space="0"/>
              <w:right w:val="single" w:color="auto" w:sz="4" w:space="0"/>
            </w:tcBorders>
            <w:shd w:val="clear" w:color="auto" w:fill="auto"/>
            <w:vAlign w:val="center"/>
          </w:tcPr>
          <w:p w14:paraId="4B234600">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68603A53">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650E48">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BC0113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FE95FD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5DB5DFC">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29DEC47">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5A4FA9">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3A13010">
            <w:pPr>
              <w:jc w:val="right"/>
              <w:rPr>
                <w:rFonts w:ascii="宋体" w:hAnsi="宋体" w:eastAsia="宋体" w:cs="宋体"/>
                <w:color w:val="000000"/>
                <w:sz w:val="18"/>
                <w:szCs w:val="18"/>
              </w:rPr>
            </w:pPr>
          </w:p>
        </w:tc>
      </w:tr>
      <w:tr w14:paraId="18955DE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DFBDB50">
            <w:pPr>
              <w:rPr>
                <w:rFonts w:ascii="宋体" w:hAnsi="宋体" w:eastAsia="宋体" w:cs="宋体"/>
                <w:color w:val="000000"/>
                <w:sz w:val="18"/>
                <w:szCs w:val="18"/>
              </w:rPr>
            </w:pPr>
            <w:r>
              <w:rPr>
                <w:rFonts w:hint="eastAsia"/>
                <w:color w:val="000000"/>
                <w:sz w:val="18"/>
                <w:szCs w:val="18"/>
              </w:rPr>
              <w:t>2120106</w:t>
            </w:r>
          </w:p>
        </w:tc>
        <w:tc>
          <w:tcPr>
            <w:tcW w:w="1414" w:type="dxa"/>
            <w:gridSpan w:val="2"/>
            <w:tcBorders>
              <w:top w:val="nil"/>
              <w:left w:val="nil"/>
              <w:bottom w:val="single" w:color="auto" w:sz="4" w:space="0"/>
              <w:right w:val="single" w:color="auto" w:sz="4" w:space="0"/>
            </w:tcBorders>
            <w:shd w:val="clear" w:color="auto" w:fill="auto"/>
            <w:vAlign w:val="center"/>
          </w:tcPr>
          <w:p w14:paraId="35A25BD0">
            <w:pPr>
              <w:rPr>
                <w:rFonts w:ascii="宋体" w:hAnsi="宋体" w:eastAsia="宋体" w:cs="宋体"/>
                <w:color w:val="000000"/>
                <w:sz w:val="18"/>
                <w:szCs w:val="18"/>
              </w:rPr>
            </w:pPr>
            <w:r>
              <w:rPr>
                <w:rFonts w:hint="eastAsia"/>
                <w:color w:val="000000"/>
                <w:sz w:val="18"/>
                <w:szCs w:val="18"/>
              </w:rPr>
              <w:t>工程建设管理</w:t>
            </w:r>
          </w:p>
        </w:tc>
        <w:tc>
          <w:tcPr>
            <w:tcW w:w="854" w:type="dxa"/>
            <w:tcBorders>
              <w:top w:val="nil"/>
              <w:left w:val="nil"/>
              <w:bottom w:val="single" w:color="auto" w:sz="4" w:space="0"/>
              <w:right w:val="single" w:color="auto" w:sz="4" w:space="0"/>
            </w:tcBorders>
            <w:shd w:val="clear" w:color="auto" w:fill="auto"/>
            <w:vAlign w:val="center"/>
          </w:tcPr>
          <w:p w14:paraId="0BC44FD2">
            <w:pPr>
              <w:jc w:val="right"/>
              <w:rPr>
                <w:rFonts w:ascii="宋体" w:hAnsi="宋体" w:eastAsia="宋体" w:cs="宋体"/>
                <w:color w:val="000000"/>
                <w:sz w:val="18"/>
                <w:szCs w:val="18"/>
              </w:rPr>
            </w:pPr>
            <w:r>
              <w:rPr>
                <w:rFonts w:hint="eastAsia"/>
                <w:color w:val="000000"/>
                <w:sz w:val="18"/>
                <w:szCs w:val="18"/>
              </w:rPr>
              <w:t>141.02</w:t>
            </w:r>
          </w:p>
        </w:tc>
        <w:tc>
          <w:tcPr>
            <w:tcW w:w="1134" w:type="dxa"/>
            <w:tcBorders>
              <w:top w:val="nil"/>
              <w:left w:val="nil"/>
              <w:bottom w:val="single" w:color="auto" w:sz="4" w:space="0"/>
              <w:right w:val="single" w:color="auto" w:sz="4" w:space="0"/>
            </w:tcBorders>
            <w:shd w:val="clear" w:color="auto" w:fill="auto"/>
            <w:vAlign w:val="center"/>
          </w:tcPr>
          <w:p w14:paraId="36231187">
            <w:pPr>
              <w:jc w:val="right"/>
              <w:rPr>
                <w:rFonts w:ascii="宋体" w:hAnsi="宋体" w:eastAsia="宋体" w:cs="宋体"/>
                <w:color w:val="000000"/>
                <w:sz w:val="18"/>
                <w:szCs w:val="18"/>
              </w:rPr>
            </w:pPr>
            <w:r>
              <w:rPr>
                <w:rFonts w:hint="eastAsia"/>
                <w:color w:val="000000"/>
                <w:sz w:val="18"/>
                <w:szCs w:val="18"/>
              </w:rPr>
              <w:t>141.02</w:t>
            </w:r>
          </w:p>
        </w:tc>
        <w:tc>
          <w:tcPr>
            <w:tcW w:w="1134" w:type="dxa"/>
            <w:tcBorders>
              <w:top w:val="nil"/>
              <w:left w:val="nil"/>
              <w:bottom w:val="single" w:color="auto" w:sz="4" w:space="0"/>
              <w:right w:val="single" w:color="auto" w:sz="4" w:space="0"/>
            </w:tcBorders>
            <w:shd w:val="clear" w:color="auto" w:fill="auto"/>
            <w:vAlign w:val="center"/>
          </w:tcPr>
          <w:p w14:paraId="2642AE77">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690DA490">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9E5050">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2BD983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F9120B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C57D74D">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886438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39139C">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3DBC7F9A">
            <w:pPr>
              <w:jc w:val="right"/>
              <w:rPr>
                <w:rFonts w:ascii="宋体" w:hAnsi="宋体" w:eastAsia="宋体" w:cs="宋体"/>
                <w:color w:val="000000"/>
                <w:sz w:val="18"/>
                <w:szCs w:val="18"/>
              </w:rPr>
            </w:pPr>
          </w:p>
        </w:tc>
      </w:tr>
      <w:tr w14:paraId="795A6185">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267986D1">
            <w:pPr>
              <w:rPr>
                <w:rFonts w:ascii="宋体" w:hAnsi="宋体" w:eastAsia="宋体" w:cs="宋体"/>
                <w:color w:val="000000"/>
                <w:sz w:val="18"/>
                <w:szCs w:val="18"/>
              </w:rPr>
            </w:pPr>
            <w:r>
              <w:rPr>
                <w:rFonts w:hint="eastAsia"/>
                <w:color w:val="000000"/>
                <w:sz w:val="18"/>
                <w:szCs w:val="18"/>
              </w:rPr>
              <w:t>2120109</w:t>
            </w: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B50061">
            <w:pPr>
              <w:rPr>
                <w:rFonts w:ascii="宋体" w:hAnsi="宋体" w:eastAsia="宋体" w:cs="宋体"/>
                <w:color w:val="000000"/>
                <w:sz w:val="18"/>
                <w:szCs w:val="18"/>
              </w:rPr>
            </w:pPr>
            <w:r>
              <w:rPr>
                <w:rFonts w:hint="eastAsia"/>
                <w:color w:val="000000"/>
                <w:sz w:val="18"/>
                <w:szCs w:val="18"/>
              </w:rPr>
              <w:t>住宅建设与房地产市场监管</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722AF49">
            <w:pPr>
              <w:jc w:val="right"/>
              <w:rPr>
                <w:rFonts w:ascii="宋体" w:hAnsi="宋体" w:eastAsia="宋体" w:cs="宋体"/>
                <w:color w:val="000000"/>
                <w:sz w:val="18"/>
                <w:szCs w:val="18"/>
              </w:rPr>
            </w:pPr>
            <w:r>
              <w:rPr>
                <w:rFonts w:hint="eastAsia"/>
                <w:color w:val="000000"/>
                <w:sz w:val="18"/>
                <w:szCs w:val="18"/>
              </w:rPr>
              <w:t>45.91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83ACFA">
            <w:pPr>
              <w:jc w:val="right"/>
              <w:rPr>
                <w:rFonts w:ascii="宋体" w:hAnsi="宋体" w:eastAsia="宋体" w:cs="宋体"/>
                <w:color w:val="000000"/>
                <w:sz w:val="18"/>
                <w:szCs w:val="18"/>
              </w:rPr>
            </w:pPr>
            <w:r>
              <w:rPr>
                <w:rFonts w:hint="eastAsia"/>
                <w:color w:val="000000"/>
                <w:sz w:val="18"/>
                <w:szCs w:val="18"/>
              </w:rPr>
              <w:t>45.91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A06807">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8D772DA">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2488E7">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3183FBE">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1840C0C">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CABBEF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ED65E6E">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4038B2">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E573C4">
            <w:pPr>
              <w:jc w:val="right"/>
              <w:rPr>
                <w:rFonts w:ascii="宋体" w:hAnsi="宋体" w:eastAsia="宋体" w:cs="宋体"/>
                <w:color w:val="000000"/>
                <w:sz w:val="18"/>
                <w:szCs w:val="18"/>
              </w:rPr>
            </w:pPr>
          </w:p>
        </w:tc>
      </w:tr>
      <w:tr w14:paraId="56A6C84D">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09A4B325">
            <w:pPr>
              <w:rPr>
                <w:rFonts w:ascii="宋体" w:hAnsi="宋体" w:eastAsia="宋体" w:cs="宋体"/>
                <w:color w:val="000000"/>
                <w:sz w:val="18"/>
                <w:szCs w:val="18"/>
              </w:rPr>
            </w:pPr>
            <w:r>
              <w:rPr>
                <w:rFonts w:hint="eastAsia"/>
                <w:color w:val="000000"/>
                <w:sz w:val="18"/>
                <w:szCs w:val="18"/>
              </w:rPr>
              <w:t>21202</w:t>
            </w:r>
          </w:p>
        </w:tc>
        <w:tc>
          <w:tcPr>
            <w:tcW w:w="1414" w:type="dxa"/>
            <w:gridSpan w:val="2"/>
            <w:tcBorders>
              <w:top w:val="single" w:color="auto" w:sz="4" w:space="0"/>
              <w:left w:val="nil"/>
              <w:bottom w:val="single" w:color="auto" w:sz="4" w:space="0"/>
              <w:right w:val="single" w:color="auto" w:sz="4" w:space="0"/>
            </w:tcBorders>
            <w:shd w:val="clear" w:color="auto" w:fill="auto"/>
            <w:vAlign w:val="center"/>
          </w:tcPr>
          <w:p w14:paraId="4D62EB6B">
            <w:pPr>
              <w:rPr>
                <w:rFonts w:ascii="宋体" w:hAnsi="宋体" w:eastAsia="宋体" w:cs="宋体"/>
                <w:color w:val="000000"/>
                <w:sz w:val="18"/>
                <w:szCs w:val="18"/>
              </w:rPr>
            </w:pPr>
            <w:r>
              <w:rPr>
                <w:rFonts w:hint="eastAsia"/>
                <w:color w:val="000000"/>
                <w:sz w:val="18"/>
                <w:szCs w:val="18"/>
              </w:rPr>
              <w:t>城乡社区规划与管理</w:t>
            </w:r>
          </w:p>
        </w:tc>
        <w:tc>
          <w:tcPr>
            <w:tcW w:w="854" w:type="dxa"/>
            <w:tcBorders>
              <w:top w:val="single" w:color="auto" w:sz="4" w:space="0"/>
              <w:left w:val="nil"/>
              <w:bottom w:val="single" w:color="auto" w:sz="4" w:space="0"/>
              <w:right w:val="single" w:color="auto" w:sz="4" w:space="0"/>
            </w:tcBorders>
            <w:shd w:val="clear" w:color="auto" w:fill="auto"/>
            <w:vAlign w:val="center"/>
          </w:tcPr>
          <w:p w14:paraId="6D8705AB">
            <w:pPr>
              <w:jc w:val="right"/>
              <w:rPr>
                <w:rFonts w:ascii="宋体" w:hAnsi="宋体" w:eastAsia="宋体" w:cs="宋体"/>
                <w:color w:val="000000"/>
                <w:sz w:val="18"/>
                <w:szCs w:val="18"/>
              </w:rPr>
            </w:pPr>
            <w:r>
              <w:rPr>
                <w:rFonts w:hint="eastAsia"/>
                <w:color w:val="000000"/>
                <w:sz w:val="18"/>
                <w:szCs w:val="18"/>
              </w:rPr>
              <w:t>128.91</w:t>
            </w:r>
          </w:p>
        </w:tc>
        <w:tc>
          <w:tcPr>
            <w:tcW w:w="1134" w:type="dxa"/>
            <w:tcBorders>
              <w:top w:val="single" w:color="auto" w:sz="4" w:space="0"/>
              <w:left w:val="nil"/>
              <w:bottom w:val="single" w:color="auto" w:sz="4" w:space="0"/>
              <w:right w:val="single" w:color="auto" w:sz="4" w:space="0"/>
            </w:tcBorders>
            <w:shd w:val="clear" w:color="auto" w:fill="auto"/>
            <w:vAlign w:val="center"/>
          </w:tcPr>
          <w:p w14:paraId="27CB8808">
            <w:pPr>
              <w:jc w:val="right"/>
              <w:rPr>
                <w:rFonts w:ascii="宋体" w:hAnsi="宋体" w:eastAsia="宋体" w:cs="宋体"/>
                <w:color w:val="000000"/>
                <w:sz w:val="18"/>
                <w:szCs w:val="18"/>
              </w:rPr>
            </w:pPr>
            <w:r>
              <w:rPr>
                <w:rFonts w:hint="eastAsia"/>
                <w:color w:val="000000"/>
                <w:sz w:val="18"/>
                <w:szCs w:val="18"/>
              </w:rPr>
              <w:t>128.91</w:t>
            </w:r>
          </w:p>
        </w:tc>
        <w:tc>
          <w:tcPr>
            <w:tcW w:w="1134" w:type="dxa"/>
            <w:tcBorders>
              <w:top w:val="single" w:color="auto" w:sz="4" w:space="0"/>
              <w:left w:val="nil"/>
              <w:bottom w:val="single" w:color="auto" w:sz="4" w:space="0"/>
              <w:right w:val="single" w:color="auto" w:sz="4" w:space="0"/>
            </w:tcBorders>
            <w:shd w:val="clear" w:color="auto" w:fill="auto"/>
            <w:vAlign w:val="center"/>
          </w:tcPr>
          <w:p w14:paraId="0AF63B7D">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10C1760E">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C868B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3DC82C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940960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A7F59A8">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AE2085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932B18">
            <w:pPr>
              <w:jc w:val="right"/>
              <w:rPr>
                <w:rFonts w:ascii="宋体" w:hAnsi="宋体" w:eastAsia="宋体" w:cs="宋体"/>
                <w:color w:val="00000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9C320F5">
            <w:pPr>
              <w:jc w:val="right"/>
              <w:rPr>
                <w:rFonts w:ascii="宋体" w:hAnsi="宋体" w:eastAsia="宋体" w:cs="宋体"/>
                <w:color w:val="000000"/>
                <w:sz w:val="18"/>
                <w:szCs w:val="18"/>
              </w:rPr>
            </w:pPr>
          </w:p>
        </w:tc>
      </w:tr>
      <w:tr w14:paraId="0AE9FA3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CA26D1B">
            <w:pPr>
              <w:rPr>
                <w:rFonts w:ascii="宋体" w:hAnsi="宋体" w:eastAsia="宋体" w:cs="宋体"/>
                <w:color w:val="000000"/>
                <w:sz w:val="18"/>
                <w:szCs w:val="18"/>
              </w:rPr>
            </w:pPr>
            <w:r>
              <w:rPr>
                <w:rFonts w:hint="eastAsia"/>
                <w:color w:val="000000"/>
                <w:sz w:val="18"/>
                <w:szCs w:val="18"/>
              </w:rPr>
              <w:t>2120201</w:t>
            </w:r>
          </w:p>
        </w:tc>
        <w:tc>
          <w:tcPr>
            <w:tcW w:w="1414" w:type="dxa"/>
            <w:gridSpan w:val="2"/>
            <w:tcBorders>
              <w:top w:val="nil"/>
              <w:left w:val="nil"/>
              <w:bottom w:val="single" w:color="auto" w:sz="4" w:space="0"/>
              <w:right w:val="single" w:color="auto" w:sz="4" w:space="0"/>
            </w:tcBorders>
            <w:shd w:val="clear" w:color="auto" w:fill="auto"/>
            <w:vAlign w:val="center"/>
          </w:tcPr>
          <w:p w14:paraId="3B72E3C8">
            <w:pPr>
              <w:rPr>
                <w:rFonts w:ascii="宋体" w:hAnsi="宋体" w:eastAsia="宋体" w:cs="宋体"/>
                <w:color w:val="000000"/>
                <w:sz w:val="18"/>
                <w:szCs w:val="18"/>
              </w:rPr>
            </w:pPr>
            <w:r>
              <w:rPr>
                <w:rFonts w:hint="eastAsia"/>
                <w:color w:val="000000"/>
                <w:sz w:val="18"/>
                <w:szCs w:val="18"/>
              </w:rPr>
              <w:t>城乡社区规划与管理</w:t>
            </w:r>
          </w:p>
        </w:tc>
        <w:tc>
          <w:tcPr>
            <w:tcW w:w="854" w:type="dxa"/>
            <w:tcBorders>
              <w:top w:val="nil"/>
              <w:left w:val="nil"/>
              <w:bottom w:val="single" w:color="auto" w:sz="4" w:space="0"/>
              <w:right w:val="single" w:color="auto" w:sz="4" w:space="0"/>
            </w:tcBorders>
            <w:shd w:val="clear" w:color="auto" w:fill="auto"/>
            <w:vAlign w:val="center"/>
          </w:tcPr>
          <w:p w14:paraId="625C0434">
            <w:pPr>
              <w:jc w:val="right"/>
              <w:rPr>
                <w:rFonts w:ascii="宋体" w:hAnsi="宋体" w:eastAsia="宋体" w:cs="宋体"/>
                <w:color w:val="000000"/>
                <w:sz w:val="18"/>
                <w:szCs w:val="18"/>
              </w:rPr>
            </w:pPr>
            <w:r>
              <w:rPr>
                <w:rFonts w:hint="eastAsia"/>
                <w:color w:val="000000"/>
                <w:sz w:val="18"/>
                <w:szCs w:val="18"/>
              </w:rPr>
              <w:t>128.91</w:t>
            </w:r>
          </w:p>
        </w:tc>
        <w:tc>
          <w:tcPr>
            <w:tcW w:w="1134" w:type="dxa"/>
            <w:tcBorders>
              <w:top w:val="nil"/>
              <w:left w:val="nil"/>
              <w:bottom w:val="single" w:color="auto" w:sz="4" w:space="0"/>
              <w:right w:val="single" w:color="auto" w:sz="4" w:space="0"/>
            </w:tcBorders>
            <w:shd w:val="clear" w:color="auto" w:fill="auto"/>
            <w:vAlign w:val="center"/>
          </w:tcPr>
          <w:p w14:paraId="6D9D2924">
            <w:pPr>
              <w:jc w:val="right"/>
              <w:rPr>
                <w:rFonts w:ascii="宋体" w:hAnsi="宋体" w:eastAsia="宋体" w:cs="宋体"/>
                <w:color w:val="000000"/>
                <w:sz w:val="18"/>
                <w:szCs w:val="18"/>
              </w:rPr>
            </w:pPr>
            <w:r>
              <w:rPr>
                <w:rFonts w:hint="eastAsia"/>
                <w:color w:val="000000"/>
                <w:sz w:val="18"/>
                <w:szCs w:val="18"/>
              </w:rPr>
              <w:t>128.91</w:t>
            </w:r>
          </w:p>
        </w:tc>
        <w:tc>
          <w:tcPr>
            <w:tcW w:w="1134" w:type="dxa"/>
            <w:tcBorders>
              <w:top w:val="nil"/>
              <w:left w:val="nil"/>
              <w:bottom w:val="single" w:color="auto" w:sz="4" w:space="0"/>
              <w:right w:val="single" w:color="auto" w:sz="4" w:space="0"/>
            </w:tcBorders>
            <w:shd w:val="clear" w:color="auto" w:fill="auto"/>
            <w:vAlign w:val="center"/>
          </w:tcPr>
          <w:p w14:paraId="60179325">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2A2E55F3">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BAE05E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ABE5BC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C57844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8D8ECF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E7702DF">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CFF389">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75D1C286">
            <w:pPr>
              <w:jc w:val="right"/>
              <w:rPr>
                <w:rFonts w:ascii="宋体" w:hAnsi="宋体" w:eastAsia="宋体" w:cs="宋体"/>
                <w:color w:val="000000"/>
                <w:sz w:val="18"/>
                <w:szCs w:val="18"/>
              </w:rPr>
            </w:pPr>
          </w:p>
        </w:tc>
      </w:tr>
      <w:tr w14:paraId="2D91AE6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B3B6AD3">
            <w:pPr>
              <w:rPr>
                <w:rFonts w:ascii="宋体" w:hAnsi="宋体" w:eastAsia="宋体" w:cs="宋体"/>
                <w:color w:val="000000"/>
                <w:sz w:val="18"/>
                <w:szCs w:val="18"/>
              </w:rPr>
            </w:pPr>
            <w:r>
              <w:rPr>
                <w:rFonts w:hint="eastAsia"/>
                <w:color w:val="000000"/>
                <w:sz w:val="18"/>
                <w:szCs w:val="18"/>
              </w:rPr>
              <w:t>21208</w:t>
            </w:r>
          </w:p>
        </w:tc>
        <w:tc>
          <w:tcPr>
            <w:tcW w:w="1414" w:type="dxa"/>
            <w:gridSpan w:val="2"/>
            <w:tcBorders>
              <w:top w:val="nil"/>
              <w:left w:val="nil"/>
              <w:bottom w:val="single" w:color="auto" w:sz="4" w:space="0"/>
              <w:right w:val="single" w:color="auto" w:sz="4" w:space="0"/>
            </w:tcBorders>
            <w:shd w:val="clear" w:color="auto" w:fill="auto"/>
            <w:vAlign w:val="center"/>
          </w:tcPr>
          <w:p w14:paraId="3F4F1DC9">
            <w:pPr>
              <w:rPr>
                <w:rFonts w:ascii="宋体" w:hAnsi="宋体" w:eastAsia="宋体" w:cs="宋体"/>
                <w:color w:val="000000"/>
                <w:sz w:val="18"/>
                <w:szCs w:val="18"/>
              </w:rPr>
            </w:pPr>
            <w:r>
              <w:rPr>
                <w:rFonts w:hint="eastAsia"/>
                <w:color w:val="000000"/>
                <w:sz w:val="18"/>
                <w:szCs w:val="18"/>
              </w:rPr>
              <w:t>国有土地使用权出让收入安排的支出</w:t>
            </w:r>
          </w:p>
        </w:tc>
        <w:tc>
          <w:tcPr>
            <w:tcW w:w="854" w:type="dxa"/>
            <w:tcBorders>
              <w:top w:val="nil"/>
              <w:left w:val="nil"/>
              <w:bottom w:val="single" w:color="auto" w:sz="4" w:space="0"/>
              <w:right w:val="single" w:color="auto" w:sz="4" w:space="0"/>
            </w:tcBorders>
            <w:shd w:val="clear" w:color="auto" w:fill="auto"/>
            <w:vAlign w:val="center"/>
          </w:tcPr>
          <w:p w14:paraId="523EC794">
            <w:pPr>
              <w:jc w:val="right"/>
              <w:rPr>
                <w:rFonts w:ascii="宋体" w:hAnsi="宋体" w:eastAsia="宋体" w:cs="宋体"/>
                <w:color w:val="000000"/>
                <w:sz w:val="18"/>
                <w:szCs w:val="18"/>
              </w:rPr>
            </w:pPr>
            <w:r>
              <w:rPr>
                <w:rFonts w:hint="eastAsia"/>
                <w:color w:val="000000"/>
                <w:sz w:val="18"/>
                <w:szCs w:val="18"/>
              </w:rPr>
              <w:t>1,926.49</w:t>
            </w:r>
          </w:p>
        </w:tc>
        <w:tc>
          <w:tcPr>
            <w:tcW w:w="1134" w:type="dxa"/>
            <w:tcBorders>
              <w:top w:val="nil"/>
              <w:left w:val="nil"/>
              <w:bottom w:val="single" w:color="auto" w:sz="4" w:space="0"/>
              <w:right w:val="single" w:color="auto" w:sz="4" w:space="0"/>
            </w:tcBorders>
            <w:shd w:val="clear" w:color="auto" w:fill="auto"/>
            <w:vAlign w:val="center"/>
          </w:tcPr>
          <w:p w14:paraId="2BCD3706">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5C089370">
            <w:pPr>
              <w:jc w:val="right"/>
              <w:rPr>
                <w:rFonts w:ascii="宋体" w:hAnsi="宋体" w:eastAsia="宋体" w:cs="宋体"/>
                <w:color w:val="000000"/>
                <w:sz w:val="18"/>
                <w:szCs w:val="18"/>
              </w:rPr>
            </w:pPr>
            <w:r>
              <w:rPr>
                <w:rFonts w:hint="eastAsia"/>
                <w:color w:val="000000"/>
                <w:sz w:val="18"/>
                <w:szCs w:val="18"/>
              </w:rPr>
              <w:t>1,709.31</w:t>
            </w:r>
          </w:p>
        </w:tc>
        <w:tc>
          <w:tcPr>
            <w:tcW w:w="1134" w:type="dxa"/>
            <w:tcBorders>
              <w:top w:val="single" w:color="auto" w:sz="4" w:space="0"/>
              <w:left w:val="nil"/>
              <w:bottom w:val="single" w:color="auto" w:sz="4" w:space="0"/>
              <w:right w:val="single" w:color="auto" w:sz="4" w:space="0"/>
            </w:tcBorders>
            <w:vAlign w:val="center"/>
          </w:tcPr>
          <w:p w14:paraId="00CC9852">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64E635">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14FFD48">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46C5F2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4B1AA09">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D28B905">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ED0871">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5E869CC4">
            <w:pPr>
              <w:jc w:val="right"/>
              <w:rPr>
                <w:rFonts w:ascii="宋体" w:hAnsi="宋体" w:eastAsia="宋体" w:cs="宋体"/>
                <w:color w:val="000000"/>
                <w:sz w:val="18"/>
                <w:szCs w:val="18"/>
              </w:rPr>
            </w:pPr>
            <w:r>
              <w:rPr>
                <w:rFonts w:hint="eastAsia"/>
                <w:color w:val="000000"/>
                <w:sz w:val="18"/>
                <w:szCs w:val="18"/>
              </w:rPr>
              <w:t>217.18</w:t>
            </w:r>
          </w:p>
        </w:tc>
      </w:tr>
      <w:tr w14:paraId="21D0D5B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0241C7E">
            <w:pPr>
              <w:rPr>
                <w:rFonts w:ascii="宋体" w:hAnsi="宋体" w:eastAsia="宋体" w:cs="宋体"/>
                <w:color w:val="000000"/>
                <w:sz w:val="18"/>
                <w:szCs w:val="18"/>
              </w:rPr>
            </w:pPr>
            <w:r>
              <w:rPr>
                <w:rFonts w:hint="eastAsia"/>
                <w:color w:val="000000"/>
                <w:sz w:val="18"/>
                <w:szCs w:val="18"/>
              </w:rPr>
              <w:t>2120803</w:t>
            </w:r>
          </w:p>
        </w:tc>
        <w:tc>
          <w:tcPr>
            <w:tcW w:w="1414" w:type="dxa"/>
            <w:gridSpan w:val="2"/>
            <w:tcBorders>
              <w:top w:val="nil"/>
              <w:left w:val="nil"/>
              <w:bottom w:val="single" w:color="auto" w:sz="4" w:space="0"/>
              <w:right w:val="single" w:color="auto" w:sz="4" w:space="0"/>
            </w:tcBorders>
            <w:shd w:val="clear" w:color="auto" w:fill="auto"/>
            <w:vAlign w:val="center"/>
          </w:tcPr>
          <w:p w14:paraId="3CD39802">
            <w:pPr>
              <w:rPr>
                <w:rFonts w:ascii="宋体" w:hAnsi="宋体" w:eastAsia="宋体" w:cs="宋体"/>
                <w:color w:val="000000"/>
                <w:sz w:val="18"/>
                <w:szCs w:val="18"/>
              </w:rPr>
            </w:pPr>
            <w:r>
              <w:rPr>
                <w:rFonts w:hint="eastAsia"/>
                <w:color w:val="000000"/>
                <w:sz w:val="18"/>
                <w:szCs w:val="18"/>
              </w:rPr>
              <w:t>城市建设支出</w:t>
            </w:r>
          </w:p>
        </w:tc>
        <w:tc>
          <w:tcPr>
            <w:tcW w:w="854" w:type="dxa"/>
            <w:tcBorders>
              <w:top w:val="nil"/>
              <w:left w:val="nil"/>
              <w:bottom w:val="single" w:color="auto" w:sz="4" w:space="0"/>
              <w:right w:val="single" w:color="auto" w:sz="4" w:space="0"/>
            </w:tcBorders>
            <w:shd w:val="clear" w:color="auto" w:fill="auto"/>
            <w:vAlign w:val="center"/>
          </w:tcPr>
          <w:p w14:paraId="3C97ED80">
            <w:pPr>
              <w:jc w:val="right"/>
              <w:rPr>
                <w:rFonts w:ascii="宋体" w:hAnsi="宋体" w:eastAsia="宋体" w:cs="宋体"/>
                <w:color w:val="000000"/>
                <w:sz w:val="18"/>
                <w:szCs w:val="18"/>
              </w:rPr>
            </w:pPr>
            <w:r>
              <w:rPr>
                <w:rFonts w:hint="eastAsia"/>
                <w:color w:val="000000"/>
                <w:sz w:val="18"/>
                <w:szCs w:val="18"/>
              </w:rPr>
              <w:t>1,926.49</w:t>
            </w:r>
          </w:p>
        </w:tc>
        <w:tc>
          <w:tcPr>
            <w:tcW w:w="1134" w:type="dxa"/>
            <w:tcBorders>
              <w:top w:val="nil"/>
              <w:left w:val="nil"/>
              <w:bottom w:val="single" w:color="auto" w:sz="4" w:space="0"/>
              <w:right w:val="single" w:color="auto" w:sz="4" w:space="0"/>
            </w:tcBorders>
            <w:shd w:val="clear" w:color="auto" w:fill="auto"/>
            <w:vAlign w:val="center"/>
          </w:tcPr>
          <w:p w14:paraId="2A17B7BA">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4AC4C777">
            <w:pPr>
              <w:jc w:val="right"/>
              <w:rPr>
                <w:rFonts w:ascii="宋体" w:hAnsi="宋体" w:eastAsia="宋体" w:cs="宋体"/>
                <w:color w:val="000000"/>
                <w:sz w:val="18"/>
                <w:szCs w:val="18"/>
              </w:rPr>
            </w:pPr>
            <w:r>
              <w:rPr>
                <w:rFonts w:hint="eastAsia"/>
                <w:color w:val="000000"/>
                <w:sz w:val="18"/>
                <w:szCs w:val="18"/>
              </w:rPr>
              <w:t>1,709.31</w:t>
            </w:r>
          </w:p>
        </w:tc>
        <w:tc>
          <w:tcPr>
            <w:tcW w:w="1134" w:type="dxa"/>
            <w:tcBorders>
              <w:top w:val="single" w:color="auto" w:sz="4" w:space="0"/>
              <w:left w:val="nil"/>
              <w:bottom w:val="single" w:color="auto" w:sz="4" w:space="0"/>
              <w:right w:val="single" w:color="auto" w:sz="4" w:space="0"/>
            </w:tcBorders>
            <w:vAlign w:val="center"/>
          </w:tcPr>
          <w:p w14:paraId="770C29EF">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0982A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580806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DCB48E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C62E390">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1348F1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E5B00D">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01F83D56">
            <w:pPr>
              <w:jc w:val="right"/>
              <w:rPr>
                <w:rFonts w:ascii="宋体" w:hAnsi="宋体" w:eastAsia="宋体" w:cs="宋体"/>
                <w:color w:val="000000"/>
                <w:sz w:val="18"/>
                <w:szCs w:val="18"/>
              </w:rPr>
            </w:pPr>
            <w:r>
              <w:rPr>
                <w:rFonts w:hint="eastAsia"/>
                <w:color w:val="000000"/>
                <w:sz w:val="18"/>
                <w:szCs w:val="18"/>
              </w:rPr>
              <w:t>217.18</w:t>
            </w:r>
          </w:p>
        </w:tc>
      </w:tr>
      <w:tr w14:paraId="6C734B1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1F55EC0">
            <w:pPr>
              <w:rPr>
                <w:rFonts w:ascii="宋体" w:hAnsi="宋体" w:eastAsia="宋体" w:cs="宋体"/>
                <w:color w:val="000000"/>
                <w:sz w:val="18"/>
                <w:szCs w:val="18"/>
              </w:rPr>
            </w:pPr>
            <w:r>
              <w:rPr>
                <w:rFonts w:hint="eastAsia"/>
                <w:color w:val="000000"/>
                <w:sz w:val="18"/>
                <w:szCs w:val="18"/>
              </w:rPr>
              <w:t>21214</w:t>
            </w:r>
          </w:p>
        </w:tc>
        <w:tc>
          <w:tcPr>
            <w:tcW w:w="1414" w:type="dxa"/>
            <w:gridSpan w:val="2"/>
            <w:tcBorders>
              <w:top w:val="nil"/>
              <w:left w:val="nil"/>
              <w:bottom w:val="single" w:color="auto" w:sz="4" w:space="0"/>
              <w:right w:val="single" w:color="auto" w:sz="4" w:space="0"/>
            </w:tcBorders>
            <w:shd w:val="clear" w:color="auto" w:fill="auto"/>
            <w:vAlign w:val="center"/>
          </w:tcPr>
          <w:p w14:paraId="235B0615">
            <w:pPr>
              <w:rPr>
                <w:rFonts w:ascii="宋体" w:hAnsi="宋体" w:eastAsia="宋体" w:cs="宋体"/>
                <w:color w:val="000000"/>
                <w:sz w:val="18"/>
                <w:szCs w:val="18"/>
              </w:rPr>
            </w:pPr>
            <w:r>
              <w:rPr>
                <w:rFonts w:hint="eastAsia"/>
                <w:color w:val="000000"/>
                <w:sz w:val="18"/>
                <w:szCs w:val="18"/>
              </w:rPr>
              <w:t>污水处理费安排的支出</w:t>
            </w:r>
          </w:p>
        </w:tc>
        <w:tc>
          <w:tcPr>
            <w:tcW w:w="854" w:type="dxa"/>
            <w:tcBorders>
              <w:top w:val="nil"/>
              <w:left w:val="nil"/>
              <w:bottom w:val="single" w:color="auto" w:sz="4" w:space="0"/>
              <w:right w:val="single" w:color="auto" w:sz="4" w:space="0"/>
            </w:tcBorders>
            <w:shd w:val="clear" w:color="auto" w:fill="auto"/>
            <w:vAlign w:val="center"/>
          </w:tcPr>
          <w:p w14:paraId="0B47CBB7">
            <w:pPr>
              <w:jc w:val="right"/>
              <w:rPr>
                <w:rFonts w:ascii="宋体" w:hAnsi="宋体" w:eastAsia="宋体" w:cs="宋体"/>
                <w:color w:val="000000"/>
                <w:sz w:val="18"/>
                <w:szCs w:val="18"/>
              </w:rPr>
            </w:pPr>
            <w:r>
              <w:rPr>
                <w:rFonts w:hint="eastAsia"/>
                <w:color w:val="000000"/>
                <w:sz w:val="18"/>
                <w:szCs w:val="18"/>
              </w:rPr>
              <w:t>1,440.56</w:t>
            </w:r>
          </w:p>
        </w:tc>
        <w:tc>
          <w:tcPr>
            <w:tcW w:w="1134" w:type="dxa"/>
            <w:tcBorders>
              <w:top w:val="nil"/>
              <w:left w:val="nil"/>
              <w:bottom w:val="single" w:color="auto" w:sz="4" w:space="0"/>
              <w:right w:val="single" w:color="auto" w:sz="4" w:space="0"/>
            </w:tcBorders>
            <w:shd w:val="clear" w:color="auto" w:fill="auto"/>
            <w:vAlign w:val="center"/>
          </w:tcPr>
          <w:p w14:paraId="51C3D036">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32D36655">
            <w:pPr>
              <w:jc w:val="right"/>
              <w:rPr>
                <w:rFonts w:ascii="宋体" w:hAnsi="宋体" w:eastAsia="宋体" w:cs="宋体"/>
                <w:color w:val="000000"/>
                <w:sz w:val="18"/>
                <w:szCs w:val="18"/>
              </w:rPr>
            </w:pPr>
            <w:r>
              <w:rPr>
                <w:rFonts w:hint="eastAsia"/>
                <w:color w:val="000000"/>
                <w:sz w:val="18"/>
                <w:szCs w:val="18"/>
              </w:rPr>
              <w:t>1,150.00</w:t>
            </w:r>
          </w:p>
        </w:tc>
        <w:tc>
          <w:tcPr>
            <w:tcW w:w="1134" w:type="dxa"/>
            <w:tcBorders>
              <w:top w:val="single" w:color="auto" w:sz="4" w:space="0"/>
              <w:left w:val="nil"/>
              <w:bottom w:val="single" w:color="auto" w:sz="4" w:space="0"/>
              <w:right w:val="single" w:color="auto" w:sz="4" w:space="0"/>
            </w:tcBorders>
            <w:vAlign w:val="center"/>
          </w:tcPr>
          <w:p w14:paraId="7A7B2A78">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97D8F4">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FB33BB5">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316EBF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5FF110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EB2FE61">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765CDC2">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7D2B297E">
            <w:pPr>
              <w:jc w:val="right"/>
              <w:rPr>
                <w:rFonts w:ascii="宋体" w:hAnsi="宋体" w:eastAsia="宋体" w:cs="宋体"/>
                <w:color w:val="000000"/>
                <w:sz w:val="18"/>
                <w:szCs w:val="18"/>
              </w:rPr>
            </w:pPr>
            <w:r>
              <w:rPr>
                <w:rFonts w:hint="eastAsia"/>
                <w:color w:val="000000"/>
                <w:sz w:val="18"/>
                <w:szCs w:val="18"/>
              </w:rPr>
              <w:t>290.56</w:t>
            </w:r>
          </w:p>
        </w:tc>
      </w:tr>
      <w:tr w14:paraId="496BE99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CC76138">
            <w:pPr>
              <w:rPr>
                <w:rFonts w:ascii="宋体" w:hAnsi="宋体" w:eastAsia="宋体" w:cs="宋体"/>
                <w:color w:val="000000"/>
                <w:sz w:val="18"/>
                <w:szCs w:val="18"/>
              </w:rPr>
            </w:pPr>
            <w:r>
              <w:rPr>
                <w:rFonts w:hint="eastAsia"/>
                <w:color w:val="000000"/>
                <w:sz w:val="18"/>
                <w:szCs w:val="18"/>
              </w:rPr>
              <w:t>2121401</w:t>
            </w:r>
          </w:p>
        </w:tc>
        <w:tc>
          <w:tcPr>
            <w:tcW w:w="1414" w:type="dxa"/>
            <w:gridSpan w:val="2"/>
            <w:tcBorders>
              <w:top w:val="nil"/>
              <w:left w:val="nil"/>
              <w:bottom w:val="single" w:color="auto" w:sz="4" w:space="0"/>
              <w:right w:val="single" w:color="auto" w:sz="4" w:space="0"/>
            </w:tcBorders>
            <w:shd w:val="clear" w:color="auto" w:fill="auto"/>
            <w:vAlign w:val="center"/>
          </w:tcPr>
          <w:p w14:paraId="437D212E">
            <w:pPr>
              <w:rPr>
                <w:rFonts w:ascii="宋体" w:hAnsi="宋体" w:eastAsia="宋体" w:cs="宋体"/>
                <w:color w:val="000000"/>
                <w:sz w:val="18"/>
                <w:szCs w:val="18"/>
              </w:rPr>
            </w:pPr>
            <w:r>
              <w:rPr>
                <w:rFonts w:hint="eastAsia"/>
                <w:color w:val="000000"/>
                <w:sz w:val="18"/>
                <w:szCs w:val="18"/>
              </w:rPr>
              <w:t>污水处理设施建设和运营</w:t>
            </w:r>
          </w:p>
        </w:tc>
        <w:tc>
          <w:tcPr>
            <w:tcW w:w="854" w:type="dxa"/>
            <w:tcBorders>
              <w:top w:val="nil"/>
              <w:left w:val="nil"/>
              <w:bottom w:val="single" w:color="auto" w:sz="4" w:space="0"/>
              <w:right w:val="single" w:color="auto" w:sz="4" w:space="0"/>
            </w:tcBorders>
            <w:shd w:val="clear" w:color="auto" w:fill="auto"/>
            <w:vAlign w:val="center"/>
          </w:tcPr>
          <w:p w14:paraId="7F4D221A">
            <w:pPr>
              <w:jc w:val="right"/>
              <w:rPr>
                <w:rFonts w:ascii="宋体" w:hAnsi="宋体" w:eastAsia="宋体" w:cs="宋体"/>
                <w:color w:val="000000"/>
                <w:sz w:val="18"/>
                <w:szCs w:val="18"/>
              </w:rPr>
            </w:pPr>
            <w:r>
              <w:rPr>
                <w:rFonts w:hint="eastAsia"/>
                <w:color w:val="000000"/>
                <w:sz w:val="18"/>
                <w:szCs w:val="18"/>
              </w:rPr>
              <w:t>1,360.84</w:t>
            </w:r>
          </w:p>
        </w:tc>
        <w:tc>
          <w:tcPr>
            <w:tcW w:w="1134" w:type="dxa"/>
            <w:tcBorders>
              <w:top w:val="nil"/>
              <w:left w:val="nil"/>
              <w:bottom w:val="single" w:color="auto" w:sz="4" w:space="0"/>
              <w:right w:val="single" w:color="auto" w:sz="4" w:space="0"/>
            </w:tcBorders>
            <w:shd w:val="clear" w:color="auto" w:fill="auto"/>
            <w:vAlign w:val="center"/>
          </w:tcPr>
          <w:p w14:paraId="2731751C">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6AFE509A">
            <w:pPr>
              <w:jc w:val="right"/>
              <w:rPr>
                <w:rFonts w:ascii="宋体" w:hAnsi="宋体" w:eastAsia="宋体" w:cs="宋体"/>
                <w:color w:val="000000"/>
                <w:sz w:val="18"/>
                <w:szCs w:val="18"/>
              </w:rPr>
            </w:pPr>
            <w:r>
              <w:rPr>
                <w:rFonts w:hint="eastAsia"/>
                <w:color w:val="000000"/>
                <w:sz w:val="18"/>
                <w:szCs w:val="18"/>
              </w:rPr>
              <w:t>1,115.00</w:t>
            </w:r>
          </w:p>
        </w:tc>
        <w:tc>
          <w:tcPr>
            <w:tcW w:w="1134" w:type="dxa"/>
            <w:tcBorders>
              <w:top w:val="single" w:color="auto" w:sz="4" w:space="0"/>
              <w:left w:val="nil"/>
              <w:bottom w:val="single" w:color="auto" w:sz="4" w:space="0"/>
              <w:right w:val="single" w:color="auto" w:sz="4" w:space="0"/>
            </w:tcBorders>
            <w:vAlign w:val="center"/>
          </w:tcPr>
          <w:p w14:paraId="67D8EE57">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C06EE7">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1141918">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6B79E00">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006CDF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456512D">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0688C3A">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1BE4F9B1">
            <w:pPr>
              <w:jc w:val="right"/>
              <w:rPr>
                <w:rFonts w:ascii="宋体" w:hAnsi="宋体" w:eastAsia="宋体" w:cs="宋体"/>
                <w:color w:val="000000"/>
                <w:sz w:val="18"/>
                <w:szCs w:val="18"/>
              </w:rPr>
            </w:pPr>
            <w:r>
              <w:rPr>
                <w:rFonts w:hint="eastAsia"/>
                <w:color w:val="000000"/>
                <w:sz w:val="18"/>
                <w:szCs w:val="18"/>
              </w:rPr>
              <w:t>245.84</w:t>
            </w:r>
          </w:p>
        </w:tc>
      </w:tr>
      <w:tr w14:paraId="1C0D67F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5D7C3B1">
            <w:pPr>
              <w:rPr>
                <w:rFonts w:ascii="宋体" w:hAnsi="宋体" w:eastAsia="宋体" w:cs="宋体"/>
                <w:color w:val="000000"/>
                <w:sz w:val="18"/>
                <w:szCs w:val="18"/>
              </w:rPr>
            </w:pPr>
            <w:r>
              <w:rPr>
                <w:rFonts w:hint="eastAsia"/>
                <w:color w:val="000000"/>
                <w:sz w:val="18"/>
                <w:szCs w:val="18"/>
              </w:rPr>
              <w:t>2121402</w:t>
            </w:r>
          </w:p>
        </w:tc>
        <w:tc>
          <w:tcPr>
            <w:tcW w:w="1414" w:type="dxa"/>
            <w:gridSpan w:val="2"/>
            <w:tcBorders>
              <w:top w:val="nil"/>
              <w:left w:val="nil"/>
              <w:bottom w:val="single" w:color="auto" w:sz="4" w:space="0"/>
              <w:right w:val="single" w:color="auto" w:sz="4" w:space="0"/>
            </w:tcBorders>
            <w:shd w:val="clear" w:color="auto" w:fill="auto"/>
            <w:vAlign w:val="center"/>
          </w:tcPr>
          <w:p w14:paraId="23AF870F">
            <w:pPr>
              <w:rPr>
                <w:rFonts w:ascii="宋体" w:hAnsi="宋体" w:eastAsia="宋体" w:cs="宋体"/>
                <w:color w:val="000000"/>
                <w:sz w:val="18"/>
                <w:szCs w:val="18"/>
              </w:rPr>
            </w:pPr>
            <w:r>
              <w:rPr>
                <w:rFonts w:hint="eastAsia"/>
                <w:color w:val="000000"/>
                <w:sz w:val="18"/>
                <w:szCs w:val="18"/>
              </w:rPr>
              <w:t>代征手续费</w:t>
            </w:r>
          </w:p>
        </w:tc>
        <w:tc>
          <w:tcPr>
            <w:tcW w:w="854" w:type="dxa"/>
            <w:tcBorders>
              <w:top w:val="nil"/>
              <w:left w:val="nil"/>
              <w:bottom w:val="single" w:color="auto" w:sz="4" w:space="0"/>
              <w:right w:val="single" w:color="auto" w:sz="4" w:space="0"/>
            </w:tcBorders>
            <w:shd w:val="clear" w:color="auto" w:fill="auto"/>
            <w:vAlign w:val="center"/>
          </w:tcPr>
          <w:p w14:paraId="6B8E5903">
            <w:pPr>
              <w:jc w:val="right"/>
              <w:rPr>
                <w:rFonts w:ascii="宋体" w:hAnsi="宋体" w:eastAsia="宋体" w:cs="宋体"/>
                <w:color w:val="000000"/>
                <w:sz w:val="18"/>
                <w:szCs w:val="18"/>
              </w:rPr>
            </w:pPr>
            <w:r>
              <w:rPr>
                <w:rFonts w:hint="eastAsia"/>
                <w:color w:val="000000"/>
                <w:sz w:val="18"/>
                <w:szCs w:val="18"/>
              </w:rPr>
              <w:t>79.72</w:t>
            </w:r>
          </w:p>
        </w:tc>
        <w:tc>
          <w:tcPr>
            <w:tcW w:w="1134" w:type="dxa"/>
            <w:tcBorders>
              <w:top w:val="nil"/>
              <w:left w:val="nil"/>
              <w:bottom w:val="single" w:color="auto" w:sz="4" w:space="0"/>
              <w:right w:val="single" w:color="auto" w:sz="4" w:space="0"/>
            </w:tcBorders>
            <w:shd w:val="clear" w:color="auto" w:fill="auto"/>
            <w:vAlign w:val="center"/>
          </w:tcPr>
          <w:p w14:paraId="0B18B09D">
            <w:pPr>
              <w:jc w:val="right"/>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59DBBF17">
            <w:pPr>
              <w:jc w:val="right"/>
              <w:rPr>
                <w:rFonts w:ascii="宋体" w:hAnsi="宋体" w:eastAsia="宋体" w:cs="宋体"/>
                <w:color w:val="000000"/>
                <w:sz w:val="18"/>
                <w:szCs w:val="18"/>
              </w:rPr>
            </w:pPr>
            <w:r>
              <w:rPr>
                <w:rFonts w:hint="eastAsia"/>
                <w:color w:val="000000"/>
                <w:sz w:val="18"/>
                <w:szCs w:val="18"/>
              </w:rPr>
              <w:t>35.00</w:t>
            </w:r>
          </w:p>
        </w:tc>
        <w:tc>
          <w:tcPr>
            <w:tcW w:w="1134" w:type="dxa"/>
            <w:tcBorders>
              <w:top w:val="single" w:color="auto" w:sz="4" w:space="0"/>
              <w:left w:val="nil"/>
              <w:bottom w:val="single" w:color="auto" w:sz="4" w:space="0"/>
              <w:right w:val="single" w:color="auto" w:sz="4" w:space="0"/>
            </w:tcBorders>
            <w:vAlign w:val="center"/>
          </w:tcPr>
          <w:p w14:paraId="756FD3BA">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1E2C71">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B656008">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68F56B7">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3F2AE28">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6A89F46">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57D738A">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16319296">
            <w:pPr>
              <w:jc w:val="right"/>
              <w:rPr>
                <w:rFonts w:ascii="宋体" w:hAnsi="宋体" w:eastAsia="宋体" w:cs="宋体"/>
                <w:color w:val="000000"/>
                <w:sz w:val="18"/>
                <w:szCs w:val="18"/>
              </w:rPr>
            </w:pPr>
            <w:r>
              <w:rPr>
                <w:rFonts w:hint="eastAsia"/>
                <w:color w:val="000000"/>
                <w:sz w:val="18"/>
                <w:szCs w:val="18"/>
              </w:rPr>
              <w:t>44.72</w:t>
            </w:r>
          </w:p>
        </w:tc>
      </w:tr>
      <w:tr w14:paraId="1EEB75E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2AFFC8C">
            <w:pPr>
              <w:rPr>
                <w:rFonts w:ascii="宋体" w:hAnsi="宋体" w:eastAsia="宋体" w:cs="宋体"/>
                <w:color w:val="000000"/>
                <w:sz w:val="18"/>
                <w:szCs w:val="18"/>
              </w:rPr>
            </w:pPr>
            <w:r>
              <w:rPr>
                <w:rFonts w:hint="eastAsia"/>
                <w:color w:val="000000"/>
                <w:sz w:val="18"/>
                <w:szCs w:val="18"/>
              </w:rPr>
              <w:t>21299</w:t>
            </w:r>
          </w:p>
        </w:tc>
        <w:tc>
          <w:tcPr>
            <w:tcW w:w="1414" w:type="dxa"/>
            <w:gridSpan w:val="2"/>
            <w:tcBorders>
              <w:top w:val="nil"/>
              <w:left w:val="nil"/>
              <w:bottom w:val="single" w:color="auto" w:sz="4" w:space="0"/>
              <w:right w:val="single" w:color="auto" w:sz="4" w:space="0"/>
            </w:tcBorders>
            <w:shd w:val="clear" w:color="auto" w:fill="auto"/>
            <w:vAlign w:val="center"/>
          </w:tcPr>
          <w:p w14:paraId="0914102F">
            <w:pPr>
              <w:rPr>
                <w:rFonts w:ascii="宋体" w:hAnsi="宋体" w:eastAsia="宋体" w:cs="宋体"/>
                <w:color w:val="000000"/>
                <w:sz w:val="18"/>
                <w:szCs w:val="18"/>
              </w:rPr>
            </w:pPr>
            <w:r>
              <w:rPr>
                <w:rFonts w:hint="eastAsia"/>
                <w:color w:val="000000"/>
                <w:sz w:val="18"/>
                <w:szCs w:val="18"/>
              </w:rPr>
              <w:t>其他城乡社区支出</w:t>
            </w:r>
          </w:p>
        </w:tc>
        <w:tc>
          <w:tcPr>
            <w:tcW w:w="854" w:type="dxa"/>
            <w:tcBorders>
              <w:top w:val="nil"/>
              <w:left w:val="nil"/>
              <w:bottom w:val="single" w:color="auto" w:sz="4" w:space="0"/>
              <w:right w:val="single" w:color="auto" w:sz="4" w:space="0"/>
            </w:tcBorders>
            <w:shd w:val="clear" w:color="auto" w:fill="auto"/>
            <w:vAlign w:val="center"/>
          </w:tcPr>
          <w:p w14:paraId="28CFEE81">
            <w:pPr>
              <w:jc w:val="right"/>
              <w:rPr>
                <w:rFonts w:ascii="宋体" w:hAnsi="宋体" w:eastAsia="宋体" w:cs="宋体"/>
                <w:color w:val="000000"/>
                <w:sz w:val="18"/>
                <w:szCs w:val="18"/>
              </w:rPr>
            </w:pPr>
            <w:r>
              <w:rPr>
                <w:rFonts w:hint="eastAsia"/>
                <w:color w:val="000000"/>
                <w:sz w:val="18"/>
                <w:szCs w:val="18"/>
              </w:rPr>
              <w:t>106.72</w:t>
            </w:r>
          </w:p>
        </w:tc>
        <w:tc>
          <w:tcPr>
            <w:tcW w:w="1134" w:type="dxa"/>
            <w:tcBorders>
              <w:top w:val="nil"/>
              <w:left w:val="nil"/>
              <w:bottom w:val="single" w:color="auto" w:sz="4" w:space="0"/>
              <w:right w:val="single" w:color="auto" w:sz="4" w:space="0"/>
            </w:tcBorders>
            <w:shd w:val="clear" w:color="auto" w:fill="auto"/>
            <w:vAlign w:val="center"/>
          </w:tcPr>
          <w:p w14:paraId="36A047CB">
            <w:pPr>
              <w:jc w:val="right"/>
              <w:rPr>
                <w:rFonts w:ascii="宋体" w:hAnsi="宋体" w:eastAsia="宋体" w:cs="宋体"/>
                <w:color w:val="000000"/>
                <w:sz w:val="18"/>
                <w:szCs w:val="18"/>
              </w:rPr>
            </w:pPr>
            <w:r>
              <w:rPr>
                <w:rFonts w:hint="eastAsia"/>
                <w:color w:val="000000"/>
                <w:sz w:val="18"/>
                <w:szCs w:val="18"/>
              </w:rPr>
              <w:t>106.72</w:t>
            </w:r>
          </w:p>
        </w:tc>
        <w:tc>
          <w:tcPr>
            <w:tcW w:w="1134" w:type="dxa"/>
            <w:tcBorders>
              <w:top w:val="nil"/>
              <w:left w:val="nil"/>
              <w:bottom w:val="single" w:color="auto" w:sz="4" w:space="0"/>
              <w:right w:val="single" w:color="auto" w:sz="4" w:space="0"/>
            </w:tcBorders>
            <w:shd w:val="clear" w:color="auto" w:fill="auto"/>
            <w:vAlign w:val="center"/>
          </w:tcPr>
          <w:p w14:paraId="28E76817">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43F42849">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BF89EF">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F62AF9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09019E1">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D152DF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E168EB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01B9713">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5728279E">
            <w:pPr>
              <w:jc w:val="right"/>
              <w:rPr>
                <w:rFonts w:ascii="宋体" w:hAnsi="宋体" w:eastAsia="宋体" w:cs="宋体"/>
                <w:color w:val="000000"/>
                <w:sz w:val="18"/>
                <w:szCs w:val="18"/>
              </w:rPr>
            </w:pPr>
          </w:p>
        </w:tc>
      </w:tr>
      <w:tr w14:paraId="5A6D8F4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A2723BD">
            <w:pPr>
              <w:rPr>
                <w:rFonts w:ascii="宋体" w:hAnsi="宋体" w:eastAsia="宋体" w:cs="宋体"/>
                <w:color w:val="000000"/>
                <w:sz w:val="18"/>
                <w:szCs w:val="18"/>
              </w:rPr>
            </w:pPr>
            <w:r>
              <w:rPr>
                <w:rFonts w:hint="eastAsia"/>
                <w:color w:val="000000"/>
                <w:sz w:val="18"/>
                <w:szCs w:val="18"/>
              </w:rPr>
              <w:t>2129999</w:t>
            </w:r>
          </w:p>
        </w:tc>
        <w:tc>
          <w:tcPr>
            <w:tcW w:w="1414" w:type="dxa"/>
            <w:gridSpan w:val="2"/>
            <w:tcBorders>
              <w:top w:val="nil"/>
              <w:left w:val="nil"/>
              <w:bottom w:val="single" w:color="auto" w:sz="4" w:space="0"/>
              <w:right w:val="single" w:color="auto" w:sz="4" w:space="0"/>
            </w:tcBorders>
            <w:shd w:val="clear" w:color="auto" w:fill="auto"/>
            <w:vAlign w:val="center"/>
          </w:tcPr>
          <w:p w14:paraId="52DB2E25">
            <w:pPr>
              <w:rPr>
                <w:rFonts w:ascii="宋体" w:hAnsi="宋体" w:eastAsia="宋体" w:cs="宋体"/>
                <w:color w:val="000000"/>
                <w:sz w:val="18"/>
                <w:szCs w:val="18"/>
              </w:rPr>
            </w:pPr>
            <w:r>
              <w:rPr>
                <w:rFonts w:hint="eastAsia"/>
                <w:color w:val="000000"/>
                <w:sz w:val="18"/>
                <w:szCs w:val="18"/>
              </w:rPr>
              <w:t>其他城乡社区支出</w:t>
            </w:r>
          </w:p>
        </w:tc>
        <w:tc>
          <w:tcPr>
            <w:tcW w:w="854" w:type="dxa"/>
            <w:tcBorders>
              <w:top w:val="nil"/>
              <w:left w:val="nil"/>
              <w:bottom w:val="single" w:color="auto" w:sz="4" w:space="0"/>
              <w:right w:val="single" w:color="auto" w:sz="4" w:space="0"/>
            </w:tcBorders>
            <w:shd w:val="clear" w:color="auto" w:fill="auto"/>
            <w:vAlign w:val="center"/>
          </w:tcPr>
          <w:p w14:paraId="3BCBFCF8">
            <w:pPr>
              <w:jc w:val="right"/>
              <w:rPr>
                <w:rFonts w:ascii="宋体" w:hAnsi="宋体" w:eastAsia="宋体" w:cs="宋体"/>
                <w:color w:val="000000"/>
                <w:sz w:val="18"/>
                <w:szCs w:val="18"/>
              </w:rPr>
            </w:pPr>
            <w:r>
              <w:rPr>
                <w:rFonts w:hint="eastAsia"/>
                <w:color w:val="000000"/>
                <w:sz w:val="18"/>
                <w:szCs w:val="18"/>
              </w:rPr>
              <w:t>106.72</w:t>
            </w:r>
          </w:p>
        </w:tc>
        <w:tc>
          <w:tcPr>
            <w:tcW w:w="1134" w:type="dxa"/>
            <w:tcBorders>
              <w:top w:val="nil"/>
              <w:left w:val="nil"/>
              <w:bottom w:val="single" w:color="auto" w:sz="4" w:space="0"/>
              <w:right w:val="single" w:color="auto" w:sz="4" w:space="0"/>
            </w:tcBorders>
            <w:shd w:val="clear" w:color="auto" w:fill="auto"/>
            <w:vAlign w:val="center"/>
          </w:tcPr>
          <w:p w14:paraId="53D2D9CD">
            <w:pPr>
              <w:jc w:val="right"/>
              <w:rPr>
                <w:rFonts w:ascii="宋体" w:hAnsi="宋体" w:eastAsia="宋体" w:cs="宋体"/>
                <w:color w:val="000000"/>
                <w:sz w:val="18"/>
                <w:szCs w:val="18"/>
              </w:rPr>
            </w:pPr>
            <w:r>
              <w:rPr>
                <w:rFonts w:hint="eastAsia"/>
                <w:color w:val="000000"/>
                <w:sz w:val="18"/>
                <w:szCs w:val="18"/>
              </w:rPr>
              <w:t>106.72</w:t>
            </w:r>
          </w:p>
        </w:tc>
        <w:tc>
          <w:tcPr>
            <w:tcW w:w="1134" w:type="dxa"/>
            <w:tcBorders>
              <w:top w:val="nil"/>
              <w:left w:val="nil"/>
              <w:bottom w:val="single" w:color="auto" w:sz="4" w:space="0"/>
              <w:right w:val="single" w:color="auto" w:sz="4" w:space="0"/>
            </w:tcBorders>
            <w:shd w:val="clear" w:color="auto" w:fill="auto"/>
            <w:vAlign w:val="center"/>
          </w:tcPr>
          <w:p w14:paraId="5DCCB414">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2451610F">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EA4D32">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21E481D">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155BC2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C8B4BF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46D6D15">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BDF4AC">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12F0C939">
            <w:pPr>
              <w:jc w:val="right"/>
              <w:rPr>
                <w:rFonts w:ascii="宋体" w:hAnsi="宋体" w:eastAsia="宋体" w:cs="宋体"/>
                <w:color w:val="000000"/>
                <w:sz w:val="18"/>
                <w:szCs w:val="18"/>
              </w:rPr>
            </w:pPr>
          </w:p>
        </w:tc>
      </w:tr>
      <w:tr w14:paraId="08DDE62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8E9EC5C">
            <w:pPr>
              <w:rPr>
                <w:rFonts w:ascii="宋体" w:hAnsi="宋体" w:eastAsia="宋体" w:cs="宋体"/>
                <w:color w:val="000000"/>
                <w:sz w:val="18"/>
                <w:szCs w:val="18"/>
              </w:rPr>
            </w:pPr>
            <w:r>
              <w:rPr>
                <w:rFonts w:hint="eastAsia"/>
                <w:color w:val="000000"/>
                <w:sz w:val="18"/>
                <w:szCs w:val="18"/>
              </w:rPr>
              <w:t>221</w:t>
            </w:r>
          </w:p>
        </w:tc>
        <w:tc>
          <w:tcPr>
            <w:tcW w:w="1414" w:type="dxa"/>
            <w:gridSpan w:val="2"/>
            <w:tcBorders>
              <w:top w:val="nil"/>
              <w:left w:val="nil"/>
              <w:bottom w:val="single" w:color="auto" w:sz="4" w:space="0"/>
              <w:right w:val="single" w:color="auto" w:sz="4" w:space="0"/>
            </w:tcBorders>
            <w:shd w:val="clear" w:color="auto" w:fill="auto"/>
            <w:vAlign w:val="center"/>
          </w:tcPr>
          <w:p w14:paraId="7B3B0F4E">
            <w:pPr>
              <w:rPr>
                <w:rFonts w:ascii="宋体" w:hAnsi="宋体" w:eastAsia="宋体" w:cs="宋体"/>
                <w:color w:val="000000"/>
                <w:sz w:val="18"/>
                <w:szCs w:val="18"/>
              </w:rPr>
            </w:pPr>
            <w:r>
              <w:rPr>
                <w:rFonts w:hint="eastAsia"/>
                <w:color w:val="000000"/>
                <w:sz w:val="18"/>
                <w:szCs w:val="18"/>
              </w:rPr>
              <w:t>住房保障支出</w:t>
            </w:r>
          </w:p>
        </w:tc>
        <w:tc>
          <w:tcPr>
            <w:tcW w:w="854" w:type="dxa"/>
            <w:tcBorders>
              <w:top w:val="nil"/>
              <w:left w:val="nil"/>
              <w:bottom w:val="single" w:color="auto" w:sz="4" w:space="0"/>
              <w:right w:val="single" w:color="auto" w:sz="4" w:space="0"/>
            </w:tcBorders>
            <w:shd w:val="clear" w:color="auto" w:fill="auto"/>
            <w:vAlign w:val="center"/>
          </w:tcPr>
          <w:p w14:paraId="0C5AE5E7">
            <w:pPr>
              <w:jc w:val="right"/>
              <w:rPr>
                <w:rFonts w:ascii="宋体" w:hAnsi="宋体" w:eastAsia="宋体" w:cs="宋体"/>
                <w:color w:val="000000"/>
                <w:sz w:val="18"/>
                <w:szCs w:val="18"/>
              </w:rPr>
            </w:pPr>
            <w:r>
              <w:rPr>
                <w:rFonts w:hint="eastAsia"/>
                <w:color w:val="000000"/>
                <w:sz w:val="18"/>
                <w:szCs w:val="18"/>
              </w:rPr>
              <w:t>42.42</w:t>
            </w:r>
          </w:p>
        </w:tc>
        <w:tc>
          <w:tcPr>
            <w:tcW w:w="1134" w:type="dxa"/>
            <w:tcBorders>
              <w:top w:val="nil"/>
              <w:left w:val="nil"/>
              <w:bottom w:val="single" w:color="auto" w:sz="4" w:space="0"/>
              <w:right w:val="single" w:color="auto" w:sz="4" w:space="0"/>
            </w:tcBorders>
            <w:shd w:val="clear" w:color="auto" w:fill="auto"/>
            <w:vAlign w:val="center"/>
          </w:tcPr>
          <w:p w14:paraId="0464AAAD">
            <w:pPr>
              <w:jc w:val="right"/>
              <w:rPr>
                <w:rFonts w:ascii="宋体" w:hAnsi="宋体" w:eastAsia="宋体" w:cs="宋体"/>
                <w:color w:val="000000"/>
                <w:sz w:val="18"/>
                <w:szCs w:val="18"/>
              </w:rPr>
            </w:pPr>
            <w:r>
              <w:rPr>
                <w:rFonts w:hint="eastAsia"/>
                <w:color w:val="000000"/>
                <w:sz w:val="18"/>
                <w:szCs w:val="18"/>
              </w:rPr>
              <w:t>42.42</w:t>
            </w:r>
          </w:p>
        </w:tc>
        <w:tc>
          <w:tcPr>
            <w:tcW w:w="1134" w:type="dxa"/>
            <w:tcBorders>
              <w:top w:val="nil"/>
              <w:left w:val="nil"/>
              <w:bottom w:val="single" w:color="auto" w:sz="4" w:space="0"/>
              <w:right w:val="single" w:color="auto" w:sz="4" w:space="0"/>
            </w:tcBorders>
            <w:shd w:val="clear" w:color="auto" w:fill="auto"/>
            <w:vAlign w:val="center"/>
          </w:tcPr>
          <w:p w14:paraId="7DEF81F8">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0A5142A7">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0EFA77">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C5C83F0">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F6FB95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2B1BA5E">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383697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69C9061">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31873E13">
            <w:pPr>
              <w:jc w:val="right"/>
              <w:rPr>
                <w:rFonts w:ascii="宋体" w:hAnsi="宋体" w:eastAsia="宋体" w:cs="宋体"/>
                <w:color w:val="000000"/>
                <w:sz w:val="18"/>
                <w:szCs w:val="18"/>
              </w:rPr>
            </w:pPr>
          </w:p>
        </w:tc>
      </w:tr>
      <w:tr w14:paraId="2ECC2D7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B43B2A8">
            <w:pPr>
              <w:rPr>
                <w:rFonts w:ascii="宋体" w:hAnsi="宋体" w:eastAsia="宋体" w:cs="宋体"/>
                <w:color w:val="000000"/>
                <w:sz w:val="18"/>
                <w:szCs w:val="18"/>
              </w:rPr>
            </w:pPr>
            <w:r>
              <w:rPr>
                <w:rFonts w:hint="eastAsia"/>
                <w:color w:val="000000"/>
                <w:sz w:val="18"/>
                <w:szCs w:val="18"/>
              </w:rPr>
              <w:t>22102</w:t>
            </w:r>
          </w:p>
        </w:tc>
        <w:tc>
          <w:tcPr>
            <w:tcW w:w="1414" w:type="dxa"/>
            <w:gridSpan w:val="2"/>
            <w:tcBorders>
              <w:top w:val="nil"/>
              <w:left w:val="nil"/>
              <w:bottom w:val="single" w:color="auto" w:sz="4" w:space="0"/>
              <w:right w:val="single" w:color="auto" w:sz="4" w:space="0"/>
            </w:tcBorders>
            <w:shd w:val="clear" w:color="auto" w:fill="auto"/>
            <w:vAlign w:val="center"/>
          </w:tcPr>
          <w:p w14:paraId="42463F4F">
            <w:pPr>
              <w:rPr>
                <w:rFonts w:ascii="宋体" w:hAnsi="宋体" w:eastAsia="宋体" w:cs="宋体"/>
                <w:color w:val="000000"/>
                <w:sz w:val="18"/>
                <w:szCs w:val="18"/>
              </w:rPr>
            </w:pPr>
            <w:r>
              <w:rPr>
                <w:rFonts w:hint="eastAsia"/>
                <w:color w:val="000000"/>
                <w:sz w:val="18"/>
                <w:szCs w:val="18"/>
              </w:rPr>
              <w:t>住房改革支出</w:t>
            </w:r>
          </w:p>
        </w:tc>
        <w:tc>
          <w:tcPr>
            <w:tcW w:w="854" w:type="dxa"/>
            <w:tcBorders>
              <w:top w:val="nil"/>
              <w:left w:val="nil"/>
              <w:bottom w:val="single" w:color="auto" w:sz="4" w:space="0"/>
              <w:right w:val="single" w:color="auto" w:sz="4" w:space="0"/>
            </w:tcBorders>
            <w:shd w:val="clear" w:color="auto" w:fill="auto"/>
            <w:vAlign w:val="center"/>
          </w:tcPr>
          <w:p w14:paraId="6E0CCFBB">
            <w:pPr>
              <w:jc w:val="right"/>
              <w:rPr>
                <w:rFonts w:ascii="宋体" w:hAnsi="宋体" w:eastAsia="宋体" w:cs="宋体"/>
                <w:color w:val="000000"/>
                <w:sz w:val="18"/>
                <w:szCs w:val="18"/>
              </w:rPr>
            </w:pPr>
            <w:r>
              <w:rPr>
                <w:rFonts w:hint="eastAsia"/>
                <w:color w:val="000000"/>
                <w:sz w:val="18"/>
                <w:szCs w:val="18"/>
              </w:rPr>
              <w:t>42.42</w:t>
            </w:r>
          </w:p>
        </w:tc>
        <w:tc>
          <w:tcPr>
            <w:tcW w:w="1134" w:type="dxa"/>
            <w:tcBorders>
              <w:top w:val="nil"/>
              <w:left w:val="nil"/>
              <w:bottom w:val="single" w:color="auto" w:sz="4" w:space="0"/>
              <w:right w:val="single" w:color="auto" w:sz="4" w:space="0"/>
            </w:tcBorders>
            <w:shd w:val="clear" w:color="auto" w:fill="auto"/>
            <w:vAlign w:val="center"/>
          </w:tcPr>
          <w:p w14:paraId="1F40CA33">
            <w:pPr>
              <w:jc w:val="right"/>
              <w:rPr>
                <w:rFonts w:ascii="宋体" w:hAnsi="宋体" w:eastAsia="宋体" w:cs="宋体"/>
                <w:color w:val="000000"/>
                <w:sz w:val="18"/>
                <w:szCs w:val="18"/>
              </w:rPr>
            </w:pPr>
            <w:r>
              <w:rPr>
                <w:rFonts w:hint="eastAsia"/>
                <w:color w:val="000000"/>
                <w:sz w:val="18"/>
                <w:szCs w:val="18"/>
              </w:rPr>
              <w:t>42.42</w:t>
            </w:r>
          </w:p>
        </w:tc>
        <w:tc>
          <w:tcPr>
            <w:tcW w:w="1134" w:type="dxa"/>
            <w:tcBorders>
              <w:top w:val="nil"/>
              <w:left w:val="nil"/>
              <w:bottom w:val="single" w:color="auto" w:sz="4" w:space="0"/>
              <w:right w:val="single" w:color="auto" w:sz="4" w:space="0"/>
            </w:tcBorders>
            <w:shd w:val="clear" w:color="auto" w:fill="auto"/>
            <w:vAlign w:val="center"/>
          </w:tcPr>
          <w:p w14:paraId="4A348470">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248DEF3C">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570BF3">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5D09036">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24CAD8A">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F760BE3">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1B3D2B5">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7D6B96">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6D14F985">
            <w:pPr>
              <w:jc w:val="right"/>
              <w:rPr>
                <w:rFonts w:ascii="宋体" w:hAnsi="宋体" w:eastAsia="宋体" w:cs="宋体"/>
                <w:color w:val="000000"/>
                <w:sz w:val="18"/>
                <w:szCs w:val="18"/>
              </w:rPr>
            </w:pPr>
          </w:p>
        </w:tc>
      </w:tr>
      <w:tr w14:paraId="77AAAD3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BCC48FE">
            <w:pPr>
              <w:rPr>
                <w:rFonts w:ascii="宋体" w:hAnsi="宋体" w:eastAsia="宋体" w:cs="宋体"/>
                <w:color w:val="000000"/>
                <w:sz w:val="18"/>
                <w:szCs w:val="18"/>
              </w:rPr>
            </w:pPr>
            <w:r>
              <w:rPr>
                <w:rFonts w:hint="eastAsia"/>
                <w:color w:val="000000"/>
                <w:sz w:val="18"/>
                <w:szCs w:val="18"/>
              </w:rPr>
              <w:t>2210201</w:t>
            </w:r>
          </w:p>
        </w:tc>
        <w:tc>
          <w:tcPr>
            <w:tcW w:w="1414" w:type="dxa"/>
            <w:gridSpan w:val="2"/>
            <w:tcBorders>
              <w:top w:val="nil"/>
              <w:left w:val="nil"/>
              <w:bottom w:val="single" w:color="auto" w:sz="4" w:space="0"/>
              <w:right w:val="single" w:color="auto" w:sz="4" w:space="0"/>
            </w:tcBorders>
            <w:shd w:val="clear" w:color="auto" w:fill="auto"/>
            <w:noWrap/>
            <w:vAlign w:val="center"/>
          </w:tcPr>
          <w:p w14:paraId="5565B2A6">
            <w:pPr>
              <w:rPr>
                <w:rFonts w:ascii="宋体" w:hAnsi="宋体" w:eastAsia="宋体" w:cs="宋体"/>
                <w:color w:val="000000"/>
                <w:sz w:val="18"/>
                <w:szCs w:val="18"/>
              </w:rPr>
            </w:pPr>
            <w:r>
              <w:rPr>
                <w:rFonts w:hint="eastAsia"/>
                <w:color w:val="000000"/>
                <w:sz w:val="18"/>
                <w:szCs w:val="18"/>
              </w:rPr>
              <w:t>住房公积金</w:t>
            </w:r>
          </w:p>
        </w:tc>
        <w:tc>
          <w:tcPr>
            <w:tcW w:w="854" w:type="dxa"/>
            <w:tcBorders>
              <w:top w:val="nil"/>
              <w:left w:val="nil"/>
              <w:bottom w:val="single" w:color="auto" w:sz="4" w:space="0"/>
              <w:right w:val="single" w:color="auto" w:sz="4" w:space="0"/>
            </w:tcBorders>
            <w:shd w:val="clear" w:color="auto" w:fill="auto"/>
            <w:noWrap/>
            <w:vAlign w:val="center"/>
          </w:tcPr>
          <w:p w14:paraId="6067E1C1">
            <w:pPr>
              <w:jc w:val="right"/>
              <w:rPr>
                <w:rFonts w:ascii="宋体" w:hAnsi="宋体" w:eastAsia="宋体" w:cs="宋体"/>
                <w:color w:val="000000"/>
                <w:sz w:val="18"/>
                <w:szCs w:val="18"/>
              </w:rPr>
            </w:pPr>
            <w:r>
              <w:rPr>
                <w:rFonts w:hint="eastAsia"/>
                <w:color w:val="000000"/>
                <w:sz w:val="18"/>
                <w:szCs w:val="18"/>
              </w:rPr>
              <w:t>42.42</w:t>
            </w:r>
          </w:p>
        </w:tc>
        <w:tc>
          <w:tcPr>
            <w:tcW w:w="1134" w:type="dxa"/>
            <w:tcBorders>
              <w:top w:val="nil"/>
              <w:left w:val="nil"/>
              <w:bottom w:val="single" w:color="auto" w:sz="4" w:space="0"/>
              <w:right w:val="single" w:color="auto" w:sz="4" w:space="0"/>
            </w:tcBorders>
            <w:shd w:val="clear" w:color="auto" w:fill="auto"/>
            <w:noWrap/>
            <w:vAlign w:val="center"/>
          </w:tcPr>
          <w:p w14:paraId="3A67505F">
            <w:pPr>
              <w:jc w:val="right"/>
              <w:rPr>
                <w:rFonts w:ascii="宋体" w:hAnsi="宋体" w:eastAsia="宋体" w:cs="宋体"/>
                <w:color w:val="000000"/>
                <w:sz w:val="18"/>
                <w:szCs w:val="18"/>
              </w:rPr>
            </w:pPr>
            <w:r>
              <w:rPr>
                <w:rFonts w:hint="eastAsia"/>
                <w:color w:val="000000"/>
                <w:sz w:val="18"/>
                <w:szCs w:val="18"/>
              </w:rPr>
              <w:t>42.42</w:t>
            </w:r>
          </w:p>
        </w:tc>
        <w:tc>
          <w:tcPr>
            <w:tcW w:w="1134" w:type="dxa"/>
            <w:tcBorders>
              <w:top w:val="nil"/>
              <w:left w:val="nil"/>
              <w:bottom w:val="single" w:color="auto" w:sz="4" w:space="0"/>
              <w:right w:val="single" w:color="auto" w:sz="4" w:space="0"/>
            </w:tcBorders>
            <w:shd w:val="clear" w:color="auto" w:fill="auto"/>
            <w:noWrap/>
            <w:vAlign w:val="center"/>
          </w:tcPr>
          <w:p w14:paraId="6CE9B214">
            <w:pPr>
              <w:jc w:val="right"/>
              <w:rPr>
                <w:rFonts w:ascii="宋体" w:hAnsi="宋体" w:eastAsia="宋体" w:cs="宋体"/>
                <w:color w:val="000000"/>
                <w:sz w:val="18"/>
                <w:szCs w:val="18"/>
              </w:rPr>
            </w:pPr>
          </w:p>
        </w:tc>
        <w:tc>
          <w:tcPr>
            <w:tcW w:w="1134" w:type="dxa"/>
            <w:tcBorders>
              <w:top w:val="single" w:color="auto" w:sz="4" w:space="0"/>
              <w:left w:val="nil"/>
              <w:bottom w:val="single" w:color="auto" w:sz="4" w:space="0"/>
              <w:right w:val="single" w:color="auto" w:sz="4" w:space="0"/>
            </w:tcBorders>
            <w:vAlign w:val="center"/>
          </w:tcPr>
          <w:p w14:paraId="7FE14765">
            <w:pPr>
              <w:jc w:val="right"/>
              <w:rPr>
                <w:rFonts w:ascii="宋体" w:hAnsi="宋体" w:eastAsia="宋体" w:cs="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64AAA">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B2C28CF">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76384C4">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D90060B">
            <w:pPr>
              <w:jc w:val="right"/>
              <w:rPr>
                <w:rFonts w:ascii="宋体" w:hAnsi="宋体" w:eastAsia="宋体" w:cs="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E96F8DB">
            <w:pPr>
              <w:jc w:val="right"/>
              <w:rPr>
                <w:rFonts w:ascii="宋体" w:hAnsi="宋体" w:eastAsia="宋体" w:cs="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A8C95">
            <w:pPr>
              <w:jc w:val="right"/>
              <w:rPr>
                <w:rFonts w:ascii="宋体" w:hAnsi="宋体" w:eastAsia="宋体" w:cs="宋体"/>
                <w:color w:val="00000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43A4DBB1">
            <w:pPr>
              <w:jc w:val="right"/>
              <w:rPr>
                <w:rFonts w:ascii="宋体" w:hAnsi="宋体" w:eastAsia="宋体" w:cs="宋体"/>
                <w:color w:val="000000"/>
                <w:sz w:val="18"/>
                <w:szCs w:val="18"/>
              </w:rPr>
            </w:pPr>
          </w:p>
        </w:tc>
      </w:tr>
    </w:tbl>
    <w:p w14:paraId="182C2E00">
      <w:pPr>
        <w:tabs>
          <w:tab w:val="left" w:pos="7513"/>
        </w:tabs>
        <w:rPr>
          <w:rFonts w:cs="Times New Roman" w:asciiTheme="majorEastAsia" w:hAnsiTheme="majorEastAsia" w:eastAsiaTheme="majorEastAsia"/>
          <w:sz w:val="36"/>
          <w:szCs w:val="20"/>
        </w:rPr>
        <w:sectPr>
          <w:pgSz w:w="16838" w:h="11906" w:orient="landscape"/>
          <w:pgMar w:top="1800" w:right="1440" w:bottom="1800" w:left="1440" w:header="851" w:footer="992" w:gutter="0"/>
          <w:pgNumType w:fmt="decimal"/>
          <w:cols w:space="425" w:num="1"/>
          <w:docGrid w:type="lines" w:linePitch="312" w:charSpace="0"/>
        </w:sectPr>
      </w:pPr>
    </w:p>
    <w:p w14:paraId="7F499472">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0" w:name="_Toc24506"/>
      <w:r>
        <w:rPr>
          <w:rFonts w:hint="eastAsia" w:ascii="黑体" w:hAnsi="黑体" w:eastAsia="黑体"/>
          <w:sz w:val="32"/>
          <w:szCs w:val="32"/>
        </w:rPr>
        <w:t>三、支出预算总表</w:t>
      </w:r>
      <w:bookmarkEnd w:id="10"/>
    </w:p>
    <w:tbl>
      <w:tblPr>
        <w:tblStyle w:val="10"/>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14:paraId="4061F61F">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525DB1F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2025年度支出预算总表</w:t>
            </w:r>
          </w:p>
          <w:p w14:paraId="13D7FD2A">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1AC48F26">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129D9A4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58FFC54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09D9B72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A270EC3">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D7B635">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4553066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349FEE6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38AF8EF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对附属单位补助支出</w:t>
            </w:r>
          </w:p>
        </w:tc>
      </w:tr>
      <w:tr w14:paraId="24B1F2DB">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CD13B2">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490D2F5">
            <w:pPr>
              <w:jc w:val="right"/>
              <w:rPr>
                <w:rFonts w:ascii="宋体" w:hAnsi="宋体" w:eastAsia="宋体" w:cs="宋体"/>
                <w:color w:val="000000"/>
                <w:sz w:val="18"/>
                <w:szCs w:val="18"/>
              </w:rPr>
            </w:pPr>
            <w:r>
              <w:rPr>
                <w:rFonts w:hint="eastAsia"/>
                <w:color w:val="000000"/>
                <w:sz w:val="18"/>
                <w:szCs w:val="18"/>
              </w:rPr>
              <w:t>4,611.05</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4A38FE0">
            <w:pPr>
              <w:jc w:val="right"/>
              <w:rPr>
                <w:rFonts w:ascii="宋体" w:hAnsi="宋体" w:eastAsia="宋体" w:cs="宋体"/>
                <w:color w:val="000000"/>
                <w:sz w:val="18"/>
                <w:szCs w:val="18"/>
              </w:rPr>
            </w:pPr>
            <w:r>
              <w:rPr>
                <w:rFonts w:hint="eastAsia"/>
                <w:color w:val="000000"/>
                <w:sz w:val="18"/>
                <w:szCs w:val="18"/>
              </w:rPr>
              <w:t>756.93</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CDEC879">
            <w:pPr>
              <w:jc w:val="right"/>
              <w:rPr>
                <w:rFonts w:ascii="宋体" w:hAnsi="宋体" w:eastAsia="宋体" w:cs="宋体"/>
                <w:color w:val="000000"/>
                <w:sz w:val="18"/>
                <w:szCs w:val="18"/>
              </w:rPr>
            </w:pPr>
            <w:r>
              <w:rPr>
                <w:rFonts w:hint="eastAsia"/>
                <w:color w:val="000000"/>
                <w:sz w:val="18"/>
                <w:szCs w:val="18"/>
              </w:rPr>
              <w:t>3,854.12</w:t>
            </w:r>
          </w:p>
        </w:tc>
        <w:tc>
          <w:tcPr>
            <w:tcW w:w="1559" w:type="dxa"/>
            <w:tcBorders>
              <w:top w:val="single" w:color="auto" w:sz="4" w:space="0"/>
              <w:left w:val="nil"/>
              <w:bottom w:val="single" w:color="auto" w:sz="4" w:space="0"/>
              <w:right w:val="single" w:color="auto" w:sz="4" w:space="0"/>
            </w:tcBorders>
            <w:vAlign w:val="center"/>
          </w:tcPr>
          <w:p w14:paraId="2C7559C7">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35A3A37">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F2F28D4">
            <w:pPr>
              <w:jc w:val="center"/>
              <w:rPr>
                <w:rFonts w:ascii="宋体" w:hAnsi="宋体" w:eastAsia="宋体" w:cs="宋体"/>
                <w:color w:val="000000"/>
                <w:sz w:val="18"/>
                <w:szCs w:val="18"/>
              </w:rPr>
            </w:pPr>
          </w:p>
        </w:tc>
      </w:tr>
      <w:tr w14:paraId="1D3491A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61E3E8E">
            <w:pPr>
              <w:rPr>
                <w:rFonts w:ascii="宋体" w:hAnsi="宋体" w:eastAsia="宋体" w:cs="宋体"/>
                <w:color w:val="000000"/>
                <w:sz w:val="18"/>
                <w:szCs w:val="18"/>
              </w:rPr>
            </w:pPr>
            <w:r>
              <w:rPr>
                <w:rFonts w:hint="eastAsia"/>
                <w:color w:val="000000"/>
                <w:sz w:val="18"/>
                <w:szCs w:val="18"/>
              </w:rPr>
              <w:t>211</w:t>
            </w:r>
          </w:p>
        </w:tc>
        <w:tc>
          <w:tcPr>
            <w:tcW w:w="3118" w:type="dxa"/>
            <w:tcBorders>
              <w:top w:val="single" w:color="auto" w:sz="4" w:space="0"/>
              <w:left w:val="nil"/>
              <w:bottom w:val="single" w:color="auto" w:sz="4" w:space="0"/>
              <w:right w:val="single" w:color="auto" w:sz="4" w:space="0"/>
            </w:tcBorders>
            <w:shd w:val="clear" w:color="auto" w:fill="auto"/>
            <w:vAlign w:val="center"/>
          </w:tcPr>
          <w:p w14:paraId="00B28DEF">
            <w:pPr>
              <w:rPr>
                <w:rFonts w:ascii="宋体" w:hAnsi="宋体" w:eastAsia="宋体" w:cs="宋体"/>
                <w:color w:val="000000"/>
                <w:sz w:val="18"/>
                <w:szCs w:val="18"/>
              </w:rPr>
            </w:pPr>
            <w:r>
              <w:rPr>
                <w:rFonts w:hint="eastAsia"/>
                <w:color w:val="000000"/>
                <w:sz w:val="18"/>
                <w:szCs w:val="18"/>
              </w:rPr>
              <w:t>节能环保支出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D85C7D1">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shd w:val="clear" w:color="auto" w:fill="auto"/>
            <w:vAlign w:val="center"/>
          </w:tcPr>
          <w:p w14:paraId="4DD56BD3">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5F71F0F1">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vAlign w:val="center"/>
          </w:tcPr>
          <w:p w14:paraId="41E80048">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17C5455">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3F9844F">
            <w:pPr>
              <w:jc w:val="center"/>
              <w:rPr>
                <w:rFonts w:ascii="宋体" w:hAnsi="宋体" w:eastAsia="宋体" w:cs="宋体"/>
                <w:color w:val="000000"/>
                <w:sz w:val="18"/>
                <w:szCs w:val="18"/>
              </w:rPr>
            </w:pPr>
          </w:p>
        </w:tc>
      </w:tr>
      <w:tr w14:paraId="414E004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5FE4DAE">
            <w:pPr>
              <w:rPr>
                <w:rFonts w:ascii="宋体" w:hAnsi="宋体" w:eastAsia="宋体" w:cs="宋体"/>
                <w:color w:val="000000"/>
                <w:sz w:val="18"/>
                <w:szCs w:val="18"/>
              </w:rPr>
            </w:pPr>
            <w:r>
              <w:rPr>
                <w:rFonts w:hint="eastAsia"/>
                <w:color w:val="000000"/>
                <w:sz w:val="18"/>
                <w:szCs w:val="18"/>
              </w:rPr>
              <w:t>21103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2034DB21">
            <w:pPr>
              <w:rPr>
                <w:rFonts w:ascii="宋体" w:hAnsi="宋体" w:eastAsia="宋体" w:cs="宋体"/>
                <w:color w:val="000000"/>
                <w:sz w:val="18"/>
                <w:szCs w:val="18"/>
              </w:rPr>
            </w:pPr>
            <w:r>
              <w:rPr>
                <w:rFonts w:hint="eastAsia"/>
                <w:color w:val="000000"/>
                <w:sz w:val="18"/>
                <w:szCs w:val="18"/>
              </w:rPr>
              <w:t>污染防治</w:t>
            </w:r>
          </w:p>
        </w:tc>
        <w:tc>
          <w:tcPr>
            <w:tcW w:w="1559" w:type="dxa"/>
            <w:tcBorders>
              <w:top w:val="single" w:color="auto" w:sz="4" w:space="0"/>
              <w:left w:val="nil"/>
              <w:bottom w:val="single" w:color="auto" w:sz="4" w:space="0"/>
              <w:right w:val="single" w:color="auto" w:sz="4" w:space="0"/>
            </w:tcBorders>
            <w:shd w:val="clear" w:color="auto" w:fill="auto"/>
            <w:vAlign w:val="center"/>
          </w:tcPr>
          <w:p w14:paraId="4C690C61">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shd w:val="clear" w:color="auto" w:fill="auto"/>
            <w:vAlign w:val="center"/>
          </w:tcPr>
          <w:p w14:paraId="30C4E458">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51D509BA">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vAlign w:val="center"/>
          </w:tcPr>
          <w:p w14:paraId="54AC1A36">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FA551E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E803FDD">
            <w:pPr>
              <w:rPr>
                <w:rFonts w:ascii="宋体" w:hAnsi="宋体" w:eastAsia="宋体" w:cs="宋体"/>
                <w:color w:val="000000"/>
                <w:sz w:val="18"/>
                <w:szCs w:val="18"/>
              </w:rPr>
            </w:pPr>
          </w:p>
        </w:tc>
      </w:tr>
      <w:tr w14:paraId="6038807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BDEC555">
            <w:pPr>
              <w:rPr>
                <w:rFonts w:ascii="宋体" w:hAnsi="宋体" w:eastAsia="宋体" w:cs="宋体"/>
                <w:color w:val="000000"/>
                <w:sz w:val="18"/>
                <w:szCs w:val="18"/>
              </w:rPr>
            </w:pPr>
            <w:r>
              <w:rPr>
                <w:rFonts w:hint="eastAsia"/>
                <w:color w:val="000000"/>
                <w:sz w:val="18"/>
                <w:szCs w:val="18"/>
              </w:rPr>
              <w:t>2110302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54D7AB3F">
            <w:pPr>
              <w:rPr>
                <w:rFonts w:ascii="宋体" w:hAnsi="宋体" w:eastAsia="宋体" w:cs="宋体"/>
                <w:color w:val="000000"/>
                <w:sz w:val="18"/>
                <w:szCs w:val="18"/>
              </w:rPr>
            </w:pPr>
            <w:r>
              <w:rPr>
                <w:rFonts w:hint="eastAsia"/>
                <w:color w:val="000000"/>
                <w:sz w:val="18"/>
                <w:szCs w:val="18"/>
              </w:rPr>
              <w:t>水体</w:t>
            </w:r>
          </w:p>
        </w:tc>
        <w:tc>
          <w:tcPr>
            <w:tcW w:w="1559" w:type="dxa"/>
            <w:tcBorders>
              <w:top w:val="single" w:color="auto" w:sz="4" w:space="0"/>
              <w:left w:val="nil"/>
              <w:bottom w:val="single" w:color="auto" w:sz="4" w:space="0"/>
              <w:right w:val="single" w:color="auto" w:sz="4" w:space="0"/>
            </w:tcBorders>
            <w:shd w:val="clear" w:color="auto" w:fill="auto"/>
            <w:vAlign w:val="center"/>
          </w:tcPr>
          <w:p w14:paraId="02CD50BD">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shd w:val="clear" w:color="auto" w:fill="auto"/>
            <w:vAlign w:val="center"/>
          </w:tcPr>
          <w:p w14:paraId="58E889E8">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38C9203">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single" w:color="auto" w:sz="4" w:space="0"/>
              <w:left w:val="nil"/>
              <w:bottom w:val="single" w:color="auto" w:sz="4" w:space="0"/>
              <w:right w:val="single" w:color="auto" w:sz="4" w:space="0"/>
            </w:tcBorders>
            <w:vAlign w:val="center"/>
          </w:tcPr>
          <w:p w14:paraId="4B97C143">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DA526A4">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684B42F">
            <w:pPr>
              <w:rPr>
                <w:rFonts w:ascii="宋体" w:hAnsi="宋体" w:eastAsia="宋体" w:cs="宋体"/>
                <w:color w:val="000000"/>
                <w:sz w:val="18"/>
                <w:szCs w:val="18"/>
              </w:rPr>
            </w:pPr>
          </w:p>
        </w:tc>
      </w:tr>
      <w:tr w14:paraId="391C1CA0">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8CA761B">
            <w:pPr>
              <w:rPr>
                <w:rFonts w:ascii="宋体" w:hAnsi="宋体" w:eastAsia="宋体" w:cs="宋体"/>
                <w:color w:val="000000"/>
                <w:sz w:val="18"/>
                <w:szCs w:val="18"/>
              </w:rPr>
            </w:pPr>
            <w:r>
              <w:rPr>
                <w:rFonts w:hint="eastAsia"/>
                <w:color w:val="000000"/>
                <w:sz w:val="18"/>
                <w:szCs w:val="18"/>
              </w:rPr>
              <w:t>212</w:t>
            </w:r>
          </w:p>
        </w:tc>
        <w:tc>
          <w:tcPr>
            <w:tcW w:w="3118" w:type="dxa"/>
            <w:tcBorders>
              <w:top w:val="single" w:color="auto" w:sz="4" w:space="0"/>
              <w:left w:val="nil"/>
              <w:bottom w:val="single" w:color="auto" w:sz="4" w:space="0"/>
              <w:right w:val="single" w:color="auto" w:sz="4" w:space="0"/>
            </w:tcBorders>
            <w:shd w:val="clear" w:color="auto" w:fill="auto"/>
            <w:vAlign w:val="center"/>
          </w:tcPr>
          <w:p w14:paraId="42C38F51">
            <w:pPr>
              <w:rPr>
                <w:rFonts w:ascii="宋体" w:hAnsi="宋体" w:eastAsia="宋体" w:cs="宋体"/>
                <w:color w:val="000000"/>
                <w:sz w:val="18"/>
                <w:szCs w:val="18"/>
              </w:rPr>
            </w:pPr>
            <w:r>
              <w:rPr>
                <w:rFonts w:hint="eastAsia"/>
                <w:color w:val="000000"/>
                <w:sz w:val="18"/>
                <w:szCs w:val="18"/>
              </w:rPr>
              <w:t>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322C4D45">
            <w:pPr>
              <w:jc w:val="right"/>
              <w:rPr>
                <w:rFonts w:ascii="宋体" w:hAnsi="宋体" w:eastAsia="宋体" w:cs="宋体"/>
                <w:color w:val="000000"/>
                <w:sz w:val="18"/>
                <w:szCs w:val="18"/>
              </w:rPr>
            </w:pPr>
            <w:r>
              <w:rPr>
                <w:rFonts w:hint="eastAsia"/>
                <w:color w:val="000000"/>
                <w:sz w:val="18"/>
                <w:szCs w:val="18"/>
              </w:rPr>
              <w:t>4,081.57</w:t>
            </w:r>
          </w:p>
        </w:tc>
        <w:tc>
          <w:tcPr>
            <w:tcW w:w="1559" w:type="dxa"/>
            <w:tcBorders>
              <w:top w:val="single" w:color="auto" w:sz="4" w:space="0"/>
              <w:left w:val="nil"/>
              <w:bottom w:val="single" w:color="auto" w:sz="4" w:space="0"/>
              <w:right w:val="single" w:color="auto" w:sz="4" w:space="0"/>
            </w:tcBorders>
            <w:shd w:val="clear" w:color="auto" w:fill="auto"/>
            <w:vAlign w:val="center"/>
          </w:tcPr>
          <w:p w14:paraId="71F70434">
            <w:pPr>
              <w:jc w:val="right"/>
              <w:rPr>
                <w:rFonts w:ascii="宋体" w:hAnsi="宋体" w:eastAsia="宋体" w:cs="宋体"/>
                <w:color w:val="000000"/>
                <w:sz w:val="18"/>
                <w:szCs w:val="18"/>
              </w:rPr>
            </w:pPr>
            <w:r>
              <w:rPr>
                <w:rFonts w:hint="eastAsia"/>
                <w:color w:val="000000"/>
                <w:sz w:val="18"/>
                <w:szCs w:val="18"/>
              </w:rPr>
              <w:t>714.51</w:t>
            </w:r>
          </w:p>
        </w:tc>
        <w:tc>
          <w:tcPr>
            <w:tcW w:w="1560" w:type="dxa"/>
            <w:tcBorders>
              <w:top w:val="single" w:color="auto" w:sz="4" w:space="0"/>
              <w:left w:val="nil"/>
              <w:bottom w:val="single" w:color="auto" w:sz="4" w:space="0"/>
              <w:right w:val="single" w:color="auto" w:sz="4" w:space="0"/>
            </w:tcBorders>
            <w:shd w:val="clear" w:color="auto" w:fill="auto"/>
            <w:vAlign w:val="center"/>
          </w:tcPr>
          <w:p w14:paraId="432F340F">
            <w:pPr>
              <w:jc w:val="right"/>
              <w:rPr>
                <w:rFonts w:ascii="宋体" w:hAnsi="宋体" w:eastAsia="宋体" w:cs="宋体"/>
                <w:color w:val="000000"/>
                <w:sz w:val="18"/>
                <w:szCs w:val="18"/>
              </w:rPr>
            </w:pPr>
            <w:r>
              <w:rPr>
                <w:rFonts w:hint="eastAsia"/>
                <w:color w:val="000000"/>
                <w:sz w:val="18"/>
                <w:szCs w:val="18"/>
              </w:rPr>
              <w:t>3,367.06</w:t>
            </w:r>
          </w:p>
        </w:tc>
        <w:tc>
          <w:tcPr>
            <w:tcW w:w="1559" w:type="dxa"/>
            <w:tcBorders>
              <w:top w:val="single" w:color="auto" w:sz="4" w:space="0"/>
              <w:left w:val="nil"/>
              <w:bottom w:val="single" w:color="auto" w:sz="4" w:space="0"/>
              <w:right w:val="single" w:color="auto" w:sz="4" w:space="0"/>
            </w:tcBorders>
            <w:vAlign w:val="center"/>
          </w:tcPr>
          <w:p w14:paraId="52B0BC16">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99BEA82">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47E733D">
            <w:pPr>
              <w:jc w:val="center"/>
              <w:rPr>
                <w:rFonts w:ascii="宋体" w:hAnsi="宋体" w:eastAsia="宋体" w:cs="宋体"/>
                <w:color w:val="000000"/>
                <w:sz w:val="18"/>
                <w:szCs w:val="18"/>
              </w:rPr>
            </w:pPr>
          </w:p>
        </w:tc>
      </w:tr>
      <w:tr w14:paraId="6D63F72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46F955D">
            <w:pPr>
              <w:rPr>
                <w:rFonts w:ascii="宋体" w:hAnsi="宋体" w:eastAsia="宋体" w:cs="宋体"/>
                <w:color w:val="000000"/>
                <w:sz w:val="18"/>
                <w:szCs w:val="18"/>
              </w:rPr>
            </w:pPr>
            <w:r>
              <w:rPr>
                <w:rFonts w:hint="eastAsia"/>
                <w:color w:val="000000"/>
                <w:sz w:val="18"/>
                <w:szCs w:val="18"/>
              </w:rPr>
              <w:t>21201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611CE6BA">
            <w:pPr>
              <w:rPr>
                <w:rFonts w:ascii="宋体" w:hAnsi="宋体" w:eastAsia="宋体" w:cs="宋体"/>
                <w:color w:val="000000"/>
                <w:sz w:val="18"/>
                <w:szCs w:val="18"/>
              </w:rPr>
            </w:pPr>
            <w:r>
              <w:rPr>
                <w:rFonts w:hint="eastAsia"/>
                <w:color w:val="000000"/>
                <w:sz w:val="18"/>
                <w:szCs w:val="18"/>
              </w:rPr>
              <w:t>城乡社区管理事务</w:t>
            </w:r>
          </w:p>
        </w:tc>
        <w:tc>
          <w:tcPr>
            <w:tcW w:w="1559" w:type="dxa"/>
            <w:tcBorders>
              <w:top w:val="single" w:color="auto" w:sz="4" w:space="0"/>
              <w:left w:val="nil"/>
              <w:bottom w:val="single" w:color="auto" w:sz="4" w:space="0"/>
              <w:right w:val="single" w:color="auto" w:sz="4" w:space="0"/>
            </w:tcBorders>
            <w:shd w:val="clear" w:color="auto" w:fill="auto"/>
            <w:vAlign w:val="center"/>
          </w:tcPr>
          <w:p w14:paraId="6C7BFF8C">
            <w:pPr>
              <w:jc w:val="right"/>
              <w:rPr>
                <w:rFonts w:ascii="宋体" w:hAnsi="宋体" w:eastAsia="宋体" w:cs="宋体"/>
                <w:color w:val="000000"/>
                <w:sz w:val="18"/>
                <w:szCs w:val="18"/>
              </w:rPr>
            </w:pPr>
            <w:r>
              <w:rPr>
                <w:rFonts w:hint="eastAsia"/>
                <w:color w:val="000000"/>
                <w:sz w:val="18"/>
                <w:szCs w:val="18"/>
              </w:rPr>
              <w:t>478.88</w:t>
            </w:r>
          </w:p>
        </w:tc>
        <w:tc>
          <w:tcPr>
            <w:tcW w:w="1559" w:type="dxa"/>
            <w:tcBorders>
              <w:top w:val="single" w:color="auto" w:sz="4" w:space="0"/>
              <w:left w:val="nil"/>
              <w:bottom w:val="single" w:color="auto" w:sz="4" w:space="0"/>
              <w:right w:val="single" w:color="auto" w:sz="4" w:space="0"/>
            </w:tcBorders>
            <w:shd w:val="clear" w:color="auto" w:fill="auto"/>
            <w:vAlign w:val="center"/>
          </w:tcPr>
          <w:p w14:paraId="0E84813A">
            <w:pPr>
              <w:jc w:val="right"/>
              <w:rPr>
                <w:rFonts w:ascii="宋体" w:hAnsi="宋体" w:eastAsia="宋体" w:cs="宋体"/>
                <w:color w:val="000000"/>
                <w:sz w:val="18"/>
                <w:szCs w:val="18"/>
              </w:rPr>
            </w:pPr>
            <w:r>
              <w:rPr>
                <w:rFonts w:hint="eastAsia"/>
                <w:color w:val="000000"/>
                <w:sz w:val="18"/>
                <w:szCs w:val="18"/>
              </w:rPr>
              <w:t>478.88</w:t>
            </w:r>
          </w:p>
        </w:tc>
        <w:tc>
          <w:tcPr>
            <w:tcW w:w="1560" w:type="dxa"/>
            <w:tcBorders>
              <w:top w:val="single" w:color="auto" w:sz="4" w:space="0"/>
              <w:left w:val="nil"/>
              <w:bottom w:val="single" w:color="auto" w:sz="4" w:space="0"/>
              <w:right w:val="single" w:color="auto" w:sz="4" w:space="0"/>
            </w:tcBorders>
            <w:shd w:val="clear" w:color="auto" w:fill="auto"/>
            <w:vAlign w:val="center"/>
          </w:tcPr>
          <w:p w14:paraId="2B616091">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1FBB83E9">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47D70B4">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08D8F2F">
            <w:pPr>
              <w:rPr>
                <w:rFonts w:ascii="宋体" w:hAnsi="宋体" w:eastAsia="宋体" w:cs="宋体"/>
                <w:color w:val="000000"/>
                <w:sz w:val="18"/>
                <w:szCs w:val="18"/>
              </w:rPr>
            </w:pPr>
          </w:p>
        </w:tc>
      </w:tr>
      <w:tr w14:paraId="05184CD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E0BBF15">
            <w:pPr>
              <w:rPr>
                <w:rFonts w:ascii="宋体" w:hAnsi="宋体" w:eastAsia="宋体" w:cs="宋体"/>
                <w:color w:val="000000"/>
                <w:sz w:val="18"/>
                <w:szCs w:val="18"/>
              </w:rPr>
            </w:pPr>
            <w:r>
              <w:rPr>
                <w:rFonts w:hint="eastAsia"/>
                <w:color w:val="000000"/>
                <w:sz w:val="18"/>
                <w:szCs w:val="18"/>
              </w:rPr>
              <w:t>2120101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550B8453">
            <w:pPr>
              <w:rPr>
                <w:rFonts w:ascii="宋体" w:hAnsi="宋体" w:eastAsia="宋体" w:cs="宋体"/>
                <w:color w:val="000000"/>
                <w:sz w:val="18"/>
                <w:szCs w:val="18"/>
              </w:rPr>
            </w:pPr>
            <w:r>
              <w:rPr>
                <w:rFonts w:hint="eastAsia"/>
                <w:color w:val="000000"/>
                <w:sz w:val="18"/>
                <w:szCs w:val="18"/>
              </w:rPr>
              <w:t>行政运行</w:t>
            </w:r>
          </w:p>
        </w:tc>
        <w:tc>
          <w:tcPr>
            <w:tcW w:w="1559" w:type="dxa"/>
            <w:tcBorders>
              <w:top w:val="single" w:color="auto" w:sz="4" w:space="0"/>
              <w:left w:val="nil"/>
              <w:bottom w:val="single" w:color="auto" w:sz="4" w:space="0"/>
              <w:right w:val="single" w:color="auto" w:sz="4" w:space="0"/>
            </w:tcBorders>
            <w:shd w:val="clear" w:color="auto" w:fill="auto"/>
            <w:vAlign w:val="center"/>
          </w:tcPr>
          <w:p w14:paraId="4C81202B">
            <w:pPr>
              <w:jc w:val="right"/>
              <w:rPr>
                <w:rFonts w:ascii="宋体" w:hAnsi="宋体" w:eastAsia="宋体" w:cs="宋体"/>
                <w:color w:val="000000"/>
                <w:sz w:val="18"/>
                <w:szCs w:val="18"/>
              </w:rPr>
            </w:pPr>
            <w:r>
              <w:rPr>
                <w:rFonts w:hint="eastAsia"/>
                <w:color w:val="000000"/>
                <w:sz w:val="18"/>
                <w:szCs w:val="18"/>
              </w:rPr>
              <w:t>157.42</w:t>
            </w:r>
          </w:p>
        </w:tc>
        <w:tc>
          <w:tcPr>
            <w:tcW w:w="1559" w:type="dxa"/>
            <w:tcBorders>
              <w:top w:val="single" w:color="auto" w:sz="4" w:space="0"/>
              <w:left w:val="nil"/>
              <w:bottom w:val="single" w:color="auto" w:sz="4" w:space="0"/>
              <w:right w:val="single" w:color="auto" w:sz="4" w:space="0"/>
            </w:tcBorders>
            <w:shd w:val="clear" w:color="auto" w:fill="auto"/>
            <w:vAlign w:val="center"/>
          </w:tcPr>
          <w:p w14:paraId="6A511CED">
            <w:pPr>
              <w:jc w:val="right"/>
              <w:rPr>
                <w:rFonts w:ascii="宋体" w:hAnsi="宋体" w:eastAsia="宋体" w:cs="宋体"/>
                <w:color w:val="000000"/>
                <w:sz w:val="18"/>
                <w:szCs w:val="18"/>
              </w:rPr>
            </w:pPr>
            <w:r>
              <w:rPr>
                <w:rFonts w:hint="eastAsia"/>
                <w:color w:val="000000"/>
                <w:sz w:val="18"/>
                <w:szCs w:val="18"/>
              </w:rPr>
              <w:t>157.42</w:t>
            </w:r>
          </w:p>
        </w:tc>
        <w:tc>
          <w:tcPr>
            <w:tcW w:w="1560" w:type="dxa"/>
            <w:tcBorders>
              <w:top w:val="single" w:color="auto" w:sz="4" w:space="0"/>
              <w:left w:val="nil"/>
              <w:bottom w:val="single" w:color="auto" w:sz="4" w:space="0"/>
              <w:right w:val="single" w:color="auto" w:sz="4" w:space="0"/>
            </w:tcBorders>
            <w:shd w:val="clear" w:color="auto" w:fill="auto"/>
            <w:vAlign w:val="center"/>
          </w:tcPr>
          <w:p w14:paraId="2EFCB836">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6B5C0508">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28D3613">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59581DF">
            <w:pPr>
              <w:rPr>
                <w:rFonts w:ascii="宋体" w:hAnsi="宋体" w:eastAsia="宋体" w:cs="宋体"/>
                <w:color w:val="000000"/>
                <w:sz w:val="18"/>
                <w:szCs w:val="18"/>
              </w:rPr>
            </w:pPr>
          </w:p>
        </w:tc>
      </w:tr>
      <w:tr w14:paraId="2C36297A">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2FF4B9E">
            <w:pPr>
              <w:rPr>
                <w:rFonts w:ascii="宋体" w:hAnsi="宋体" w:eastAsia="宋体" w:cs="宋体"/>
                <w:color w:val="000000"/>
                <w:sz w:val="18"/>
                <w:szCs w:val="18"/>
              </w:rPr>
            </w:pPr>
            <w:r>
              <w:rPr>
                <w:rFonts w:hint="eastAsia"/>
                <w:color w:val="000000"/>
                <w:sz w:val="18"/>
                <w:szCs w:val="18"/>
              </w:rPr>
              <w:t>2120103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26747094">
            <w:pPr>
              <w:rPr>
                <w:rFonts w:ascii="宋体" w:hAnsi="宋体" w:eastAsia="宋体" w:cs="宋体"/>
                <w:color w:val="000000"/>
                <w:sz w:val="18"/>
                <w:szCs w:val="18"/>
              </w:rPr>
            </w:pPr>
            <w:r>
              <w:rPr>
                <w:rFonts w:hint="eastAsia"/>
                <w:color w:val="000000"/>
                <w:sz w:val="18"/>
                <w:szCs w:val="18"/>
              </w:rPr>
              <w:t>机关服务</w:t>
            </w:r>
          </w:p>
        </w:tc>
        <w:tc>
          <w:tcPr>
            <w:tcW w:w="1559" w:type="dxa"/>
            <w:tcBorders>
              <w:top w:val="single" w:color="auto" w:sz="4" w:space="0"/>
              <w:left w:val="nil"/>
              <w:bottom w:val="single" w:color="auto" w:sz="4" w:space="0"/>
              <w:right w:val="single" w:color="auto" w:sz="4" w:space="0"/>
            </w:tcBorders>
            <w:shd w:val="clear" w:color="auto" w:fill="auto"/>
            <w:vAlign w:val="center"/>
          </w:tcPr>
          <w:p w14:paraId="1765CA21">
            <w:pPr>
              <w:jc w:val="right"/>
              <w:rPr>
                <w:rFonts w:ascii="宋体" w:hAnsi="宋体" w:eastAsia="宋体" w:cs="宋体"/>
                <w:color w:val="000000"/>
                <w:sz w:val="18"/>
                <w:szCs w:val="18"/>
              </w:rPr>
            </w:pPr>
            <w:r>
              <w:rPr>
                <w:rFonts w:hint="eastAsia"/>
                <w:color w:val="000000"/>
                <w:sz w:val="18"/>
                <w:szCs w:val="18"/>
              </w:rPr>
              <w:t>99.67</w:t>
            </w:r>
          </w:p>
        </w:tc>
        <w:tc>
          <w:tcPr>
            <w:tcW w:w="1559" w:type="dxa"/>
            <w:tcBorders>
              <w:top w:val="single" w:color="auto" w:sz="4" w:space="0"/>
              <w:left w:val="nil"/>
              <w:bottom w:val="single" w:color="auto" w:sz="4" w:space="0"/>
              <w:right w:val="single" w:color="auto" w:sz="4" w:space="0"/>
            </w:tcBorders>
            <w:shd w:val="clear" w:color="auto" w:fill="auto"/>
            <w:vAlign w:val="center"/>
          </w:tcPr>
          <w:p w14:paraId="0B47873A">
            <w:pPr>
              <w:jc w:val="right"/>
              <w:rPr>
                <w:rFonts w:ascii="宋体" w:hAnsi="宋体" w:eastAsia="宋体" w:cs="宋体"/>
                <w:color w:val="000000"/>
                <w:sz w:val="18"/>
                <w:szCs w:val="18"/>
              </w:rPr>
            </w:pPr>
            <w:r>
              <w:rPr>
                <w:rFonts w:hint="eastAsia"/>
                <w:color w:val="000000"/>
                <w:sz w:val="18"/>
                <w:szCs w:val="18"/>
              </w:rPr>
              <w:t>99.67</w:t>
            </w:r>
          </w:p>
        </w:tc>
        <w:tc>
          <w:tcPr>
            <w:tcW w:w="1560" w:type="dxa"/>
            <w:tcBorders>
              <w:top w:val="single" w:color="auto" w:sz="4" w:space="0"/>
              <w:left w:val="nil"/>
              <w:bottom w:val="single" w:color="auto" w:sz="4" w:space="0"/>
              <w:right w:val="single" w:color="auto" w:sz="4" w:space="0"/>
            </w:tcBorders>
            <w:shd w:val="clear" w:color="auto" w:fill="auto"/>
            <w:vAlign w:val="center"/>
          </w:tcPr>
          <w:p w14:paraId="1E854BF7">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6D90DF19">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330B72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C960763">
            <w:pPr>
              <w:rPr>
                <w:rFonts w:ascii="宋体" w:hAnsi="宋体" w:eastAsia="宋体" w:cs="宋体"/>
                <w:color w:val="000000"/>
                <w:sz w:val="18"/>
                <w:szCs w:val="18"/>
              </w:rPr>
            </w:pPr>
          </w:p>
        </w:tc>
      </w:tr>
      <w:tr w14:paraId="495EA7D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261EF67">
            <w:pPr>
              <w:rPr>
                <w:rFonts w:ascii="宋体" w:hAnsi="宋体" w:eastAsia="宋体" w:cs="宋体"/>
                <w:color w:val="000000"/>
                <w:sz w:val="18"/>
                <w:szCs w:val="18"/>
              </w:rPr>
            </w:pPr>
            <w:r>
              <w:rPr>
                <w:rFonts w:hint="eastAsia"/>
                <w:color w:val="000000"/>
                <w:sz w:val="18"/>
                <w:szCs w:val="18"/>
              </w:rPr>
              <w:t>2120105</w:t>
            </w:r>
          </w:p>
        </w:tc>
        <w:tc>
          <w:tcPr>
            <w:tcW w:w="3118" w:type="dxa"/>
            <w:tcBorders>
              <w:top w:val="single" w:color="auto" w:sz="4" w:space="0"/>
              <w:left w:val="nil"/>
              <w:bottom w:val="single" w:color="auto" w:sz="4" w:space="0"/>
              <w:right w:val="single" w:color="auto" w:sz="4" w:space="0"/>
            </w:tcBorders>
            <w:shd w:val="clear" w:color="auto" w:fill="auto"/>
            <w:vAlign w:val="center"/>
          </w:tcPr>
          <w:p w14:paraId="366CF83F">
            <w:pPr>
              <w:rPr>
                <w:rFonts w:ascii="宋体" w:hAnsi="宋体" w:eastAsia="宋体" w:cs="宋体"/>
                <w:color w:val="000000"/>
                <w:sz w:val="18"/>
                <w:szCs w:val="18"/>
              </w:rPr>
            </w:pPr>
            <w:r>
              <w:rPr>
                <w:rFonts w:hint="eastAsia"/>
                <w:color w:val="000000"/>
                <w:sz w:val="18"/>
                <w:szCs w:val="18"/>
              </w:rPr>
              <w:t>工程建设标准规范编制与监管</w:t>
            </w:r>
          </w:p>
        </w:tc>
        <w:tc>
          <w:tcPr>
            <w:tcW w:w="1559" w:type="dxa"/>
            <w:tcBorders>
              <w:top w:val="single" w:color="auto" w:sz="4" w:space="0"/>
              <w:left w:val="nil"/>
              <w:bottom w:val="single" w:color="auto" w:sz="4" w:space="0"/>
              <w:right w:val="single" w:color="auto" w:sz="4" w:space="0"/>
            </w:tcBorders>
            <w:shd w:val="clear" w:color="auto" w:fill="auto"/>
            <w:vAlign w:val="center"/>
          </w:tcPr>
          <w:p w14:paraId="39729357">
            <w:pPr>
              <w:jc w:val="right"/>
              <w:rPr>
                <w:rFonts w:ascii="宋体" w:hAnsi="宋体" w:eastAsia="宋体" w:cs="宋体"/>
                <w:color w:val="000000"/>
                <w:sz w:val="18"/>
                <w:szCs w:val="18"/>
              </w:rPr>
            </w:pPr>
            <w:r>
              <w:rPr>
                <w:rFonts w:hint="eastAsia"/>
                <w:color w:val="000000"/>
                <w:sz w:val="18"/>
                <w:szCs w:val="18"/>
              </w:rPr>
              <w:t>34.86</w:t>
            </w:r>
          </w:p>
        </w:tc>
        <w:tc>
          <w:tcPr>
            <w:tcW w:w="1559" w:type="dxa"/>
            <w:tcBorders>
              <w:top w:val="single" w:color="auto" w:sz="4" w:space="0"/>
              <w:left w:val="nil"/>
              <w:bottom w:val="single" w:color="auto" w:sz="4" w:space="0"/>
              <w:right w:val="single" w:color="auto" w:sz="4" w:space="0"/>
            </w:tcBorders>
            <w:shd w:val="clear" w:color="auto" w:fill="auto"/>
            <w:vAlign w:val="center"/>
          </w:tcPr>
          <w:p w14:paraId="3788B36F">
            <w:pPr>
              <w:jc w:val="right"/>
              <w:rPr>
                <w:rFonts w:ascii="宋体" w:hAnsi="宋体" w:eastAsia="宋体" w:cs="宋体"/>
                <w:color w:val="000000"/>
                <w:sz w:val="18"/>
                <w:szCs w:val="18"/>
              </w:rPr>
            </w:pPr>
            <w:r>
              <w:rPr>
                <w:rFonts w:hint="eastAsia"/>
                <w:color w:val="000000"/>
                <w:sz w:val="18"/>
                <w:szCs w:val="18"/>
              </w:rPr>
              <w:t>34.86</w:t>
            </w:r>
          </w:p>
        </w:tc>
        <w:tc>
          <w:tcPr>
            <w:tcW w:w="1560" w:type="dxa"/>
            <w:tcBorders>
              <w:top w:val="single" w:color="auto" w:sz="4" w:space="0"/>
              <w:left w:val="nil"/>
              <w:bottom w:val="single" w:color="auto" w:sz="4" w:space="0"/>
              <w:right w:val="single" w:color="auto" w:sz="4" w:space="0"/>
            </w:tcBorders>
            <w:shd w:val="clear" w:color="auto" w:fill="auto"/>
            <w:vAlign w:val="center"/>
          </w:tcPr>
          <w:p w14:paraId="44CFCC12">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5B2A213F">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F732B35">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1B4558D">
            <w:pPr>
              <w:rPr>
                <w:rFonts w:ascii="宋体" w:hAnsi="宋体" w:eastAsia="宋体" w:cs="宋体"/>
                <w:color w:val="000000"/>
                <w:sz w:val="18"/>
                <w:szCs w:val="18"/>
              </w:rPr>
            </w:pPr>
          </w:p>
        </w:tc>
      </w:tr>
      <w:tr w14:paraId="11B5EF6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69BD7B9">
            <w:pPr>
              <w:rPr>
                <w:rFonts w:ascii="宋体" w:hAnsi="宋体" w:eastAsia="宋体" w:cs="宋体"/>
                <w:color w:val="000000"/>
                <w:sz w:val="18"/>
                <w:szCs w:val="18"/>
              </w:rPr>
            </w:pPr>
            <w:r>
              <w:rPr>
                <w:rFonts w:hint="eastAsia"/>
                <w:color w:val="000000"/>
                <w:sz w:val="18"/>
                <w:szCs w:val="18"/>
              </w:rPr>
              <w:t>2120106</w:t>
            </w:r>
          </w:p>
        </w:tc>
        <w:tc>
          <w:tcPr>
            <w:tcW w:w="3118" w:type="dxa"/>
            <w:tcBorders>
              <w:top w:val="single" w:color="auto" w:sz="4" w:space="0"/>
              <w:left w:val="nil"/>
              <w:bottom w:val="single" w:color="auto" w:sz="4" w:space="0"/>
              <w:right w:val="single" w:color="auto" w:sz="4" w:space="0"/>
            </w:tcBorders>
            <w:shd w:val="clear" w:color="auto" w:fill="auto"/>
            <w:vAlign w:val="center"/>
          </w:tcPr>
          <w:p w14:paraId="1D865CF2">
            <w:pPr>
              <w:rPr>
                <w:rFonts w:ascii="宋体" w:hAnsi="宋体" w:eastAsia="宋体" w:cs="宋体"/>
                <w:color w:val="000000"/>
                <w:sz w:val="18"/>
                <w:szCs w:val="18"/>
              </w:rPr>
            </w:pPr>
            <w:r>
              <w:rPr>
                <w:rFonts w:hint="eastAsia"/>
                <w:color w:val="000000"/>
                <w:sz w:val="18"/>
                <w:szCs w:val="18"/>
              </w:rPr>
              <w:t>工程建设管理</w:t>
            </w:r>
          </w:p>
        </w:tc>
        <w:tc>
          <w:tcPr>
            <w:tcW w:w="1559" w:type="dxa"/>
            <w:tcBorders>
              <w:top w:val="single" w:color="auto" w:sz="4" w:space="0"/>
              <w:left w:val="nil"/>
              <w:bottom w:val="single" w:color="auto" w:sz="4" w:space="0"/>
              <w:right w:val="single" w:color="auto" w:sz="4" w:space="0"/>
            </w:tcBorders>
            <w:shd w:val="clear" w:color="auto" w:fill="auto"/>
            <w:vAlign w:val="center"/>
          </w:tcPr>
          <w:p w14:paraId="0A6B7ADD">
            <w:pPr>
              <w:jc w:val="right"/>
              <w:rPr>
                <w:rFonts w:ascii="宋体" w:hAnsi="宋体" w:eastAsia="宋体" w:cs="宋体"/>
                <w:color w:val="000000"/>
                <w:sz w:val="18"/>
                <w:szCs w:val="18"/>
              </w:rPr>
            </w:pPr>
            <w:r>
              <w:rPr>
                <w:rFonts w:hint="eastAsia"/>
                <w:color w:val="000000"/>
                <w:sz w:val="18"/>
                <w:szCs w:val="18"/>
              </w:rPr>
              <w:t>141.02</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BB67A8">
            <w:pPr>
              <w:jc w:val="right"/>
              <w:rPr>
                <w:rFonts w:ascii="宋体" w:hAnsi="宋体" w:eastAsia="宋体" w:cs="宋体"/>
                <w:color w:val="000000"/>
                <w:sz w:val="18"/>
                <w:szCs w:val="18"/>
              </w:rPr>
            </w:pPr>
            <w:r>
              <w:rPr>
                <w:rFonts w:hint="eastAsia"/>
                <w:color w:val="000000"/>
                <w:sz w:val="18"/>
                <w:szCs w:val="18"/>
              </w:rPr>
              <w:t>141.02</w:t>
            </w:r>
          </w:p>
        </w:tc>
        <w:tc>
          <w:tcPr>
            <w:tcW w:w="1560" w:type="dxa"/>
            <w:tcBorders>
              <w:top w:val="single" w:color="auto" w:sz="4" w:space="0"/>
              <w:left w:val="nil"/>
              <w:bottom w:val="single" w:color="auto" w:sz="4" w:space="0"/>
              <w:right w:val="single" w:color="auto" w:sz="4" w:space="0"/>
            </w:tcBorders>
            <w:shd w:val="clear" w:color="auto" w:fill="auto"/>
            <w:vAlign w:val="center"/>
          </w:tcPr>
          <w:p w14:paraId="19A2BC37">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514314C3">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DC8C92A">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83AD1A4">
            <w:pPr>
              <w:rPr>
                <w:rFonts w:ascii="宋体" w:hAnsi="宋体" w:eastAsia="宋体" w:cs="宋体"/>
                <w:color w:val="000000"/>
                <w:sz w:val="18"/>
                <w:szCs w:val="18"/>
              </w:rPr>
            </w:pPr>
          </w:p>
        </w:tc>
      </w:tr>
      <w:tr w14:paraId="6F93AB5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D5FC6E7">
            <w:pPr>
              <w:rPr>
                <w:rFonts w:ascii="宋体" w:hAnsi="宋体" w:eastAsia="宋体" w:cs="宋体"/>
                <w:color w:val="000000"/>
                <w:sz w:val="18"/>
                <w:szCs w:val="18"/>
              </w:rPr>
            </w:pPr>
            <w:r>
              <w:rPr>
                <w:rFonts w:hint="eastAsia"/>
                <w:color w:val="000000"/>
                <w:sz w:val="18"/>
                <w:szCs w:val="18"/>
              </w:rPr>
              <w:t>2120109</w:t>
            </w:r>
          </w:p>
        </w:tc>
        <w:tc>
          <w:tcPr>
            <w:tcW w:w="3118" w:type="dxa"/>
            <w:tcBorders>
              <w:top w:val="single" w:color="auto" w:sz="4" w:space="0"/>
              <w:left w:val="nil"/>
              <w:bottom w:val="single" w:color="auto" w:sz="4" w:space="0"/>
              <w:right w:val="single" w:color="auto" w:sz="4" w:space="0"/>
            </w:tcBorders>
            <w:shd w:val="clear" w:color="auto" w:fill="auto"/>
            <w:vAlign w:val="center"/>
          </w:tcPr>
          <w:p w14:paraId="652D8BA1">
            <w:pPr>
              <w:rPr>
                <w:rFonts w:ascii="宋体" w:hAnsi="宋体" w:eastAsia="宋体" w:cs="宋体"/>
                <w:color w:val="000000"/>
                <w:sz w:val="18"/>
                <w:szCs w:val="18"/>
              </w:rPr>
            </w:pPr>
            <w:r>
              <w:rPr>
                <w:rFonts w:hint="eastAsia"/>
                <w:color w:val="000000"/>
                <w:sz w:val="18"/>
                <w:szCs w:val="18"/>
              </w:rPr>
              <w:t>住宅建设与房地产市场监管</w:t>
            </w:r>
          </w:p>
        </w:tc>
        <w:tc>
          <w:tcPr>
            <w:tcW w:w="1559" w:type="dxa"/>
            <w:tcBorders>
              <w:top w:val="single" w:color="auto" w:sz="4" w:space="0"/>
              <w:left w:val="nil"/>
              <w:bottom w:val="single" w:color="auto" w:sz="4" w:space="0"/>
              <w:right w:val="single" w:color="auto" w:sz="4" w:space="0"/>
            </w:tcBorders>
            <w:shd w:val="clear" w:color="auto" w:fill="auto"/>
            <w:vAlign w:val="center"/>
          </w:tcPr>
          <w:p w14:paraId="6BEB186A">
            <w:pPr>
              <w:jc w:val="right"/>
              <w:rPr>
                <w:rFonts w:ascii="宋体" w:hAnsi="宋体" w:eastAsia="宋体" w:cs="宋体"/>
                <w:color w:val="000000"/>
                <w:sz w:val="18"/>
                <w:szCs w:val="18"/>
              </w:rPr>
            </w:pPr>
            <w:r>
              <w:rPr>
                <w:rFonts w:hint="eastAsia"/>
                <w:color w:val="000000"/>
                <w:sz w:val="18"/>
                <w:szCs w:val="18"/>
              </w:rPr>
              <w:t>45.91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46A1A9A7">
            <w:pPr>
              <w:jc w:val="right"/>
              <w:rPr>
                <w:rFonts w:ascii="宋体" w:hAnsi="宋体" w:eastAsia="宋体" w:cs="宋体"/>
                <w:color w:val="000000"/>
                <w:sz w:val="18"/>
                <w:szCs w:val="18"/>
              </w:rPr>
            </w:pPr>
            <w:r>
              <w:rPr>
                <w:rFonts w:hint="eastAsia"/>
                <w:color w:val="000000"/>
                <w:sz w:val="18"/>
                <w:szCs w:val="18"/>
              </w:rPr>
              <w:t>45.91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012949D0">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49D3468C">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A7B8F3F">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CA9EA94">
            <w:pPr>
              <w:rPr>
                <w:rFonts w:ascii="宋体" w:hAnsi="宋体" w:eastAsia="宋体" w:cs="宋体"/>
                <w:color w:val="000000"/>
                <w:sz w:val="18"/>
                <w:szCs w:val="18"/>
              </w:rPr>
            </w:pPr>
          </w:p>
        </w:tc>
      </w:tr>
      <w:tr w14:paraId="384E0CB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5DCCD33">
            <w:pPr>
              <w:rPr>
                <w:rFonts w:ascii="宋体" w:hAnsi="宋体" w:eastAsia="宋体" w:cs="宋体"/>
                <w:color w:val="000000"/>
                <w:sz w:val="18"/>
                <w:szCs w:val="18"/>
              </w:rPr>
            </w:pPr>
            <w:r>
              <w:rPr>
                <w:rFonts w:hint="eastAsia"/>
                <w:color w:val="000000"/>
                <w:sz w:val="18"/>
                <w:szCs w:val="18"/>
              </w:rPr>
              <w:t>21202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2946075C">
            <w:pPr>
              <w:rPr>
                <w:rFonts w:ascii="宋体" w:hAnsi="宋体" w:eastAsia="宋体" w:cs="宋体"/>
                <w:color w:val="000000"/>
                <w:sz w:val="18"/>
                <w:szCs w:val="18"/>
              </w:rPr>
            </w:pPr>
            <w:r>
              <w:rPr>
                <w:rFonts w:hint="eastAsia"/>
                <w:color w:val="000000"/>
                <w:sz w:val="18"/>
                <w:szCs w:val="18"/>
              </w:rPr>
              <w:t>城乡社区规划与管理</w:t>
            </w:r>
          </w:p>
        </w:tc>
        <w:tc>
          <w:tcPr>
            <w:tcW w:w="1559" w:type="dxa"/>
            <w:tcBorders>
              <w:top w:val="single" w:color="auto" w:sz="4" w:space="0"/>
              <w:left w:val="nil"/>
              <w:bottom w:val="single" w:color="auto" w:sz="4" w:space="0"/>
              <w:right w:val="single" w:color="auto" w:sz="4" w:space="0"/>
            </w:tcBorders>
            <w:shd w:val="clear" w:color="auto" w:fill="auto"/>
            <w:vAlign w:val="center"/>
          </w:tcPr>
          <w:p w14:paraId="5384DAD9">
            <w:pPr>
              <w:jc w:val="right"/>
              <w:rPr>
                <w:rFonts w:ascii="宋体" w:hAnsi="宋体" w:eastAsia="宋体" w:cs="宋体"/>
                <w:color w:val="000000"/>
                <w:sz w:val="18"/>
                <w:szCs w:val="18"/>
              </w:rPr>
            </w:pPr>
            <w:r>
              <w:rPr>
                <w:rFonts w:hint="eastAsia"/>
                <w:color w:val="000000"/>
                <w:sz w:val="18"/>
                <w:szCs w:val="18"/>
              </w:rPr>
              <w:t>128.91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2B5F0F82">
            <w:pPr>
              <w:jc w:val="right"/>
              <w:rPr>
                <w:rFonts w:ascii="宋体" w:hAnsi="宋体" w:eastAsia="宋体" w:cs="宋体"/>
                <w:color w:val="000000"/>
                <w:sz w:val="18"/>
                <w:szCs w:val="18"/>
              </w:rPr>
            </w:pPr>
            <w:r>
              <w:rPr>
                <w:rFonts w:hint="eastAsia"/>
                <w:color w:val="000000"/>
                <w:sz w:val="18"/>
                <w:szCs w:val="18"/>
              </w:rPr>
              <w:t>128.91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3A012CBE">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2E3E4C80">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3DB03A6">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75EBBBD">
            <w:pPr>
              <w:rPr>
                <w:rFonts w:ascii="宋体" w:hAnsi="宋体" w:eastAsia="宋体" w:cs="宋体"/>
                <w:color w:val="000000"/>
                <w:sz w:val="18"/>
                <w:szCs w:val="18"/>
              </w:rPr>
            </w:pPr>
          </w:p>
        </w:tc>
      </w:tr>
      <w:tr w14:paraId="7FF79DE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93277BF">
            <w:pPr>
              <w:rPr>
                <w:rFonts w:ascii="宋体" w:hAnsi="宋体" w:eastAsia="宋体" w:cs="宋体"/>
                <w:color w:val="000000"/>
                <w:sz w:val="18"/>
                <w:szCs w:val="18"/>
              </w:rPr>
            </w:pPr>
            <w:r>
              <w:rPr>
                <w:rFonts w:hint="eastAsia"/>
                <w:color w:val="000000"/>
                <w:sz w:val="18"/>
                <w:szCs w:val="18"/>
              </w:rPr>
              <w:t>2120201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373F464A">
            <w:pPr>
              <w:rPr>
                <w:rFonts w:ascii="宋体" w:hAnsi="宋体" w:eastAsia="宋体" w:cs="宋体"/>
                <w:color w:val="000000"/>
                <w:sz w:val="18"/>
                <w:szCs w:val="18"/>
              </w:rPr>
            </w:pPr>
            <w:r>
              <w:rPr>
                <w:rFonts w:hint="eastAsia"/>
                <w:color w:val="000000"/>
                <w:sz w:val="18"/>
                <w:szCs w:val="18"/>
              </w:rPr>
              <w:t>城乡社区规划与管理</w:t>
            </w:r>
          </w:p>
        </w:tc>
        <w:tc>
          <w:tcPr>
            <w:tcW w:w="1559" w:type="dxa"/>
            <w:tcBorders>
              <w:top w:val="single" w:color="auto" w:sz="4" w:space="0"/>
              <w:left w:val="nil"/>
              <w:bottom w:val="single" w:color="auto" w:sz="4" w:space="0"/>
              <w:right w:val="single" w:color="auto" w:sz="4" w:space="0"/>
            </w:tcBorders>
            <w:shd w:val="clear" w:color="auto" w:fill="auto"/>
            <w:vAlign w:val="center"/>
          </w:tcPr>
          <w:p w14:paraId="1A2E7333">
            <w:pPr>
              <w:jc w:val="right"/>
              <w:rPr>
                <w:rFonts w:ascii="宋体" w:hAnsi="宋体" w:eastAsia="宋体" w:cs="宋体"/>
                <w:color w:val="000000"/>
                <w:sz w:val="18"/>
                <w:szCs w:val="18"/>
              </w:rPr>
            </w:pPr>
            <w:r>
              <w:rPr>
                <w:rFonts w:hint="eastAsia"/>
                <w:color w:val="000000"/>
                <w:sz w:val="18"/>
                <w:szCs w:val="18"/>
              </w:rPr>
              <w:t>128.91</w:t>
            </w:r>
          </w:p>
        </w:tc>
        <w:tc>
          <w:tcPr>
            <w:tcW w:w="1559" w:type="dxa"/>
            <w:tcBorders>
              <w:top w:val="single" w:color="auto" w:sz="4" w:space="0"/>
              <w:left w:val="nil"/>
              <w:bottom w:val="single" w:color="auto" w:sz="4" w:space="0"/>
              <w:right w:val="single" w:color="auto" w:sz="4" w:space="0"/>
            </w:tcBorders>
            <w:shd w:val="clear" w:color="auto" w:fill="auto"/>
            <w:vAlign w:val="center"/>
          </w:tcPr>
          <w:p w14:paraId="6ED95DC8">
            <w:pPr>
              <w:jc w:val="right"/>
              <w:rPr>
                <w:rFonts w:ascii="宋体" w:hAnsi="宋体" w:eastAsia="宋体" w:cs="宋体"/>
                <w:color w:val="000000"/>
                <w:sz w:val="18"/>
                <w:szCs w:val="18"/>
              </w:rPr>
            </w:pPr>
            <w:r>
              <w:rPr>
                <w:rFonts w:hint="eastAsia"/>
                <w:color w:val="000000"/>
                <w:sz w:val="18"/>
                <w:szCs w:val="18"/>
              </w:rPr>
              <w:t>128.91</w:t>
            </w:r>
          </w:p>
        </w:tc>
        <w:tc>
          <w:tcPr>
            <w:tcW w:w="1560" w:type="dxa"/>
            <w:tcBorders>
              <w:top w:val="single" w:color="auto" w:sz="4" w:space="0"/>
              <w:left w:val="nil"/>
              <w:bottom w:val="single" w:color="auto" w:sz="4" w:space="0"/>
              <w:right w:val="single" w:color="auto" w:sz="4" w:space="0"/>
            </w:tcBorders>
            <w:shd w:val="clear" w:color="auto" w:fill="auto"/>
            <w:vAlign w:val="center"/>
          </w:tcPr>
          <w:p w14:paraId="3B9E7255">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7199B965">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E91EA72">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212F11B">
            <w:pPr>
              <w:rPr>
                <w:rFonts w:ascii="宋体" w:hAnsi="宋体" w:eastAsia="宋体" w:cs="宋体"/>
                <w:color w:val="000000"/>
                <w:sz w:val="18"/>
                <w:szCs w:val="18"/>
              </w:rPr>
            </w:pPr>
          </w:p>
        </w:tc>
      </w:tr>
      <w:tr w14:paraId="7172F7D0">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3393164">
            <w:pPr>
              <w:rPr>
                <w:rFonts w:ascii="宋体" w:hAnsi="宋体" w:eastAsia="宋体" w:cs="宋体"/>
                <w:color w:val="000000"/>
                <w:sz w:val="18"/>
                <w:szCs w:val="18"/>
              </w:rPr>
            </w:pPr>
            <w:r>
              <w:rPr>
                <w:rFonts w:hint="eastAsia"/>
                <w:color w:val="000000"/>
                <w:sz w:val="18"/>
                <w:szCs w:val="18"/>
              </w:rPr>
              <w:t>21208</w:t>
            </w:r>
          </w:p>
        </w:tc>
        <w:tc>
          <w:tcPr>
            <w:tcW w:w="3118" w:type="dxa"/>
            <w:tcBorders>
              <w:top w:val="single" w:color="auto" w:sz="4" w:space="0"/>
              <w:left w:val="nil"/>
              <w:bottom w:val="single" w:color="auto" w:sz="4" w:space="0"/>
              <w:right w:val="single" w:color="auto" w:sz="4" w:space="0"/>
            </w:tcBorders>
            <w:shd w:val="clear" w:color="auto" w:fill="auto"/>
            <w:vAlign w:val="center"/>
          </w:tcPr>
          <w:p w14:paraId="1E0C3CF8">
            <w:pPr>
              <w:rPr>
                <w:rFonts w:ascii="宋体" w:hAnsi="宋体" w:eastAsia="宋体" w:cs="宋体"/>
                <w:color w:val="000000"/>
                <w:sz w:val="18"/>
                <w:szCs w:val="18"/>
              </w:rPr>
            </w:pPr>
            <w:r>
              <w:rPr>
                <w:rFonts w:hint="eastAsia"/>
                <w:color w:val="000000"/>
                <w:sz w:val="18"/>
                <w:szCs w:val="18"/>
              </w:rPr>
              <w:t>国有土地使用权出让收入安排的支出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41E7177">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shd w:val="clear" w:color="auto" w:fill="auto"/>
            <w:vAlign w:val="center"/>
          </w:tcPr>
          <w:p w14:paraId="247D3EA5">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39C21E9D">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vAlign w:val="center"/>
          </w:tcPr>
          <w:p w14:paraId="5098F644">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DC7DDDA">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1A7F6115">
            <w:pPr>
              <w:rPr>
                <w:rFonts w:ascii="宋体" w:hAnsi="宋体" w:eastAsia="宋体" w:cs="宋体"/>
                <w:color w:val="000000"/>
                <w:sz w:val="18"/>
                <w:szCs w:val="18"/>
              </w:rPr>
            </w:pPr>
          </w:p>
        </w:tc>
      </w:tr>
      <w:tr w14:paraId="7664048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E5423DC">
            <w:pPr>
              <w:rPr>
                <w:rFonts w:ascii="宋体" w:hAnsi="宋体" w:eastAsia="宋体" w:cs="宋体"/>
                <w:color w:val="000000"/>
                <w:sz w:val="18"/>
                <w:szCs w:val="18"/>
              </w:rPr>
            </w:pPr>
            <w:r>
              <w:rPr>
                <w:rFonts w:hint="eastAsia"/>
                <w:color w:val="000000"/>
                <w:sz w:val="18"/>
                <w:szCs w:val="18"/>
              </w:rPr>
              <w:t>2120803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3BB70E61">
            <w:pPr>
              <w:rPr>
                <w:rFonts w:ascii="宋体" w:hAnsi="宋体" w:eastAsia="宋体" w:cs="宋体"/>
                <w:color w:val="000000"/>
                <w:sz w:val="18"/>
                <w:szCs w:val="18"/>
              </w:rPr>
            </w:pPr>
            <w:r>
              <w:rPr>
                <w:rFonts w:hint="eastAsia"/>
                <w:color w:val="000000"/>
                <w:sz w:val="18"/>
                <w:szCs w:val="18"/>
              </w:rPr>
              <w:t>城市建设支出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E01AEC5">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shd w:val="clear" w:color="auto" w:fill="auto"/>
            <w:vAlign w:val="center"/>
          </w:tcPr>
          <w:p w14:paraId="224C37DD">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F923590">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single" w:color="auto" w:sz="4" w:space="0"/>
              <w:left w:val="nil"/>
              <w:bottom w:val="single" w:color="auto" w:sz="4" w:space="0"/>
              <w:right w:val="single" w:color="auto" w:sz="4" w:space="0"/>
            </w:tcBorders>
            <w:vAlign w:val="center"/>
          </w:tcPr>
          <w:p w14:paraId="070D367A">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F987EA8">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5475E11">
            <w:pPr>
              <w:rPr>
                <w:rFonts w:ascii="宋体" w:hAnsi="宋体" w:eastAsia="宋体" w:cs="宋体"/>
                <w:color w:val="000000"/>
                <w:sz w:val="18"/>
                <w:szCs w:val="18"/>
              </w:rPr>
            </w:pPr>
          </w:p>
        </w:tc>
      </w:tr>
      <w:tr w14:paraId="25DD95C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14D7D7F">
            <w:pPr>
              <w:rPr>
                <w:rFonts w:ascii="宋体" w:hAnsi="宋体" w:eastAsia="宋体" w:cs="宋体"/>
                <w:color w:val="000000"/>
                <w:sz w:val="18"/>
                <w:szCs w:val="18"/>
              </w:rPr>
            </w:pPr>
            <w:r>
              <w:rPr>
                <w:rFonts w:hint="eastAsia"/>
                <w:color w:val="000000"/>
                <w:sz w:val="18"/>
                <w:szCs w:val="18"/>
              </w:rPr>
              <w:t>21214</w:t>
            </w:r>
          </w:p>
        </w:tc>
        <w:tc>
          <w:tcPr>
            <w:tcW w:w="3118" w:type="dxa"/>
            <w:tcBorders>
              <w:top w:val="single" w:color="auto" w:sz="4" w:space="0"/>
              <w:left w:val="nil"/>
              <w:bottom w:val="single" w:color="auto" w:sz="4" w:space="0"/>
              <w:right w:val="single" w:color="auto" w:sz="4" w:space="0"/>
            </w:tcBorders>
            <w:shd w:val="clear" w:color="auto" w:fill="auto"/>
            <w:vAlign w:val="center"/>
          </w:tcPr>
          <w:p w14:paraId="1CD4364D">
            <w:pPr>
              <w:rPr>
                <w:rFonts w:ascii="宋体" w:hAnsi="宋体" w:eastAsia="宋体" w:cs="宋体"/>
                <w:color w:val="000000"/>
                <w:sz w:val="18"/>
                <w:szCs w:val="18"/>
              </w:rPr>
            </w:pPr>
            <w:r>
              <w:rPr>
                <w:rFonts w:hint="eastAsia"/>
                <w:color w:val="000000"/>
                <w:sz w:val="18"/>
                <w:szCs w:val="18"/>
              </w:rPr>
              <w:t>污水处理费安排的支出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CA573AB">
            <w:pPr>
              <w:jc w:val="right"/>
              <w:rPr>
                <w:rFonts w:ascii="宋体" w:hAnsi="宋体" w:eastAsia="宋体" w:cs="宋体"/>
                <w:color w:val="000000"/>
                <w:sz w:val="18"/>
                <w:szCs w:val="18"/>
              </w:rPr>
            </w:pPr>
            <w:r>
              <w:rPr>
                <w:rFonts w:hint="eastAsia"/>
                <w:color w:val="000000"/>
                <w:sz w:val="18"/>
                <w:szCs w:val="18"/>
              </w:rPr>
              <w:t>1,440.56</w:t>
            </w:r>
          </w:p>
        </w:tc>
        <w:tc>
          <w:tcPr>
            <w:tcW w:w="1559" w:type="dxa"/>
            <w:tcBorders>
              <w:top w:val="single" w:color="auto" w:sz="4" w:space="0"/>
              <w:left w:val="nil"/>
              <w:bottom w:val="single" w:color="auto" w:sz="4" w:space="0"/>
              <w:right w:val="single" w:color="auto" w:sz="4" w:space="0"/>
            </w:tcBorders>
            <w:shd w:val="clear" w:color="auto" w:fill="auto"/>
            <w:vAlign w:val="center"/>
          </w:tcPr>
          <w:p w14:paraId="4A78F2D6">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0C6FC9E">
            <w:pPr>
              <w:jc w:val="right"/>
              <w:rPr>
                <w:rFonts w:ascii="宋体" w:hAnsi="宋体" w:eastAsia="宋体" w:cs="宋体"/>
                <w:color w:val="000000"/>
                <w:sz w:val="18"/>
                <w:szCs w:val="18"/>
              </w:rPr>
            </w:pPr>
            <w:r>
              <w:rPr>
                <w:rFonts w:hint="eastAsia"/>
                <w:color w:val="000000"/>
                <w:sz w:val="18"/>
                <w:szCs w:val="18"/>
              </w:rPr>
              <w:t>1,440.56</w:t>
            </w:r>
          </w:p>
        </w:tc>
        <w:tc>
          <w:tcPr>
            <w:tcW w:w="1559" w:type="dxa"/>
            <w:tcBorders>
              <w:top w:val="single" w:color="auto" w:sz="4" w:space="0"/>
              <w:left w:val="nil"/>
              <w:bottom w:val="single" w:color="auto" w:sz="4" w:space="0"/>
              <w:right w:val="single" w:color="auto" w:sz="4" w:space="0"/>
            </w:tcBorders>
            <w:vAlign w:val="center"/>
          </w:tcPr>
          <w:p w14:paraId="6BCBA1CF">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6A59F8A1">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36DFB70">
            <w:pPr>
              <w:rPr>
                <w:rFonts w:ascii="宋体" w:hAnsi="宋体" w:eastAsia="宋体" w:cs="宋体"/>
                <w:color w:val="000000"/>
                <w:sz w:val="18"/>
                <w:szCs w:val="18"/>
              </w:rPr>
            </w:pPr>
          </w:p>
        </w:tc>
      </w:tr>
      <w:tr w14:paraId="5D0E30A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5886518">
            <w:pPr>
              <w:rPr>
                <w:rFonts w:ascii="宋体" w:hAnsi="宋体" w:eastAsia="宋体" w:cs="宋体"/>
                <w:color w:val="000000"/>
                <w:sz w:val="18"/>
                <w:szCs w:val="18"/>
              </w:rPr>
            </w:pPr>
            <w:r>
              <w:rPr>
                <w:rFonts w:hint="eastAsia"/>
                <w:color w:val="000000"/>
                <w:sz w:val="18"/>
                <w:szCs w:val="18"/>
              </w:rPr>
              <w:t>2121401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7C22F236">
            <w:pPr>
              <w:rPr>
                <w:rFonts w:ascii="宋体" w:hAnsi="宋体" w:eastAsia="宋体" w:cs="宋体"/>
                <w:color w:val="000000"/>
                <w:sz w:val="18"/>
                <w:szCs w:val="18"/>
              </w:rPr>
            </w:pPr>
            <w:r>
              <w:rPr>
                <w:rFonts w:hint="eastAsia"/>
                <w:color w:val="000000"/>
                <w:sz w:val="18"/>
                <w:szCs w:val="18"/>
              </w:rPr>
              <w:t>污水处理设施建设和运营</w:t>
            </w:r>
          </w:p>
        </w:tc>
        <w:tc>
          <w:tcPr>
            <w:tcW w:w="1559" w:type="dxa"/>
            <w:tcBorders>
              <w:top w:val="single" w:color="auto" w:sz="4" w:space="0"/>
              <w:left w:val="nil"/>
              <w:bottom w:val="single" w:color="auto" w:sz="4" w:space="0"/>
              <w:right w:val="single" w:color="auto" w:sz="4" w:space="0"/>
            </w:tcBorders>
            <w:shd w:val="clear" w:color="auto" w:fill="auto"/>
            <w:vAlign w:val="center"/>
          </w:tcPr>
          <w:p w14:paraId="77E7F0A8">
            <w:pPr>
              <w:jc w:val="right"/>
              <w:rPr>
                <w:rFonts w:ascii="宋体" w:hAnsi="宋体" w:eastAsia="宋体" w:cs="宋体"/>
                <w:color w:val="000000"/>
                <w:sz w:val="18"/>
                <w:szCs w:val="18"/>
              </w:rPr>
            </w:pPr>
            <w:r>
              <w:rPr>
                <w:rFonts w:hint="eastAsia"/>
                <w:color w:val="000000"/>
                <w:sz w:val="18"/>
                <w:szCs w:val="18"/>
              </w:rPr>
              <w:t>1,360.84</w:t>
            </w:r>
          </w:p>
        </w:tc>
        <w:tc>
          <w:tcPr>
            <w:tcW w:w="1559" w:type="dxa"/>
            <w:tcBorders>
              <w:top w:val="single" w:color="auto" w:sz="4" w:space="0"/>
              <w:left w:val="nil"/>
              <w:bottom w:val="single" w:color="auto" w:sz="4" w:space="0"/>
              <w:right w:val="single" w:color="auto" w:sz="4" w:space="0"/>
            </w:tcBorders>
            <w:shd w:val="clear" w:color="auto" w:fill="auto"/>
            <w:vAlign w:val="center"/>
          </w:tcPr>
          <w:p w14:paraId="4AFBA828">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E3815B0">
            <w:pPr>
              <w:jc w:val="right"/>
              <w:rPr>
                <w:rFonts w:ascii="宋体" w:hAnsi="宋体" w:eastAsia="宋体" w:cs="宋体"/>
                <w:color w:val="000000"/>
                <w:sz w:val="18"/>
                <w:szCs w:val="18"/>
              </w:rPr>
            </w:pPr>
            <w:r>
              <w:rPr>
                <w:rFonts w:hint="eastAsia"/>
                <w:color w:val="000000"/>
                <w:sz w:val="18"/>
                <w:szCs w:val="18"/>
              </w:rPr>
              <w:t>1,360.84</w:t>
            </w:r>
          </w:p>
        </w:tc>
        <w:tc>
          <w:tcPr>
            <w:tcW w:w="1559" w:type="dxa"/>
            <w:tcBorders>
              <w:top w:val="single" w:color="auto" w:sz="4" w:space="0"/>
              <w:left w:val="nil"/>
              <w:bottom w:val="single" w:color="auto" w:sz="4" w:space="0"/>
              <w:right w:val="single" w:color="auto" w:sz="4" w:space="0"/>
            </w:tcBorders>
            <w:vAlign w:val="center"/>
          </w:tcPr>
          <w:p w14:paraId="42E9CF0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FA91269">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E88CF9A">
            <w:pPr>
              <w:rPr>
                <w:rFonts w:ascii="宋体" w:hAnsi="宋体" w:eastAsia="宋体" w:cs="宋体"/>
                <w:color w:val="000000"/>
                <w:sz w:val="18"/>
                <w:szCs w:val="18"/>
              </w:rPr>
            </w:pPr>
          </w:p>
        </w:tc>
      </w:tr>
      <w:tr w14:paraId="74BC53C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6E2FE64">
            <w:pPr>
              <w:rPr>
                <w:rFonts w:ascii="宋体" w:hAnsi="宋体" w:eastAsia="宋体" w:cs="宋体"/>
                <w:color w:val="000000"/>
                <w:sz w:val="18"/>
                <w:szCs w:val="18"/>
              </w:rPr>
            </w:pPr>
            <w:r>
              <w:rPr>
                <w:rFonts w:hint="eastAsia"/>
                <w:color w:val="000000"/>
                <w:sz w:val="18"/>
                <w:szCs w:val="18"/>
              </w:rPr>
              <w:t>2121402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69204E3A">
            <w:pPr>
              <w:rPr>
                <w:rFonts w:ascii="宋体" w:hAnsi="宋体" w:eastAsia="宋体" w:cs="宋体"/>
                <w:color w:val="000000"/>
                <w:sz w:val="18"/>
                <w:szCs w:val="18"/>
              </w:rPr>
            </w:pPr>
            <w:r>
              <w:rPr>
                <w:rFonts w:hint="eastAsia"/>
                <w:color w:val="000000"/>
                <w:sz w:val="18"/>
                <w:szCs w:val="18"/>
              </w:rPr>
              <w:t>代征手续费</w:t>
            </w:r>
          </w:p>
        </w:tc>
        <w:tc>
          <w:tcPr>
            <w:tcW w:w="1559" w:type="dxa"/>
            <w:tcBorders>
              <w:top w:val="single" w:color="auto" w:sz="4" w:space="0"/>
              <w:left w:val="nil"/>
              <w:bottom w:val="single" w:color="auto" w:sz="4" w:space="0"/>
              <w:right w:val="single" w:color="auto" w:sz="4" w:space="0"/>
            </w:tcBorders>
            <w:shd w:val="clear" w:color="auto" w:fill="auto"/>
            <w:vAlign w:val="center"/>
          </w:tcPr>
          <w:p w14:paraId="0D71B441">
            <w:pPr>
              <w:jc w:val="right"/>
              <w:rPr>
                <w:rFonts w:ascii="宋体" w:hAnsi="宋体" w:eastAsia="宋体" w:cs="宋体"/>
                <w:color w:val="000000"/>
                <w:sz w:val="18"/>
                <w:szCs w:val="18"/>
              </w:rPr>
            </w:pPr>
            <w:r>
              <w:rPr>
                <w:rFonts w:hint="eastAsia"/>
                <w:color w:val="000000"/>
                <w:sz w:val="18"/>
                <w:szCs w:val="18"/>
              </w:rPr>
              <w:t>79.72</w:t>
            </w:r>
          </w:p>
        </w:tc>
        <w:tc>
          <w:tcPr>
            <w:tcW w:w="1559" w:type="dxa"/>
            <w:tcBorders>
              <w:top w:val="single" w:color="auto" w:sz="4" w:space="0"/>
              <w:left w:val="nil"/>
              <w:bottom w:val="single" w:color="auto" w:sz="4" w:space="0"/>
              <w:right w:val="single" w:color="auto" w:sz="4" w:space="0"/>
            </w:tcBorders>
            <w:shd w:val="clear" w:color="auto" w:fill="auto"/>
            <w:vAlign w:val="center"/>
          </w:tcPr>
          <w:p w14:paraId="0FBCBFE7">
            <w:pPr>
              <w:jc w:val="right"/>
              <w:rPr>
                <w:rFonts w:ascii="宋体" w:hAnsi="宋体" w:eastAsia="宋体" w:cs="宋体"/>
                <w:color w:val="00000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0D4792CC">
            <w:pPr>
              <w:jc w:val="right"/>
              <w:rPr>
                <w:rFonts w:ascii="宋体" w:hAnsi="宋体" w:eastAsia="宋体" w:cs="宋体"/>
                <w:color w:val="000000"/>
                <w:sz w:val="18"/>
                <w:szCs w:val="18"/>
              </w:rPr>
            </w:pPr>
            <w:r>
              <w:rPr>
                <w:rFonts w:hint="eastAsia"/>
                <w:color w:val="000000"/>
                <w:sz w:val="18"/>
                <w:szCs w:val="18"/>
              </w:rPr>
              <w:t>79.72</w:t>
            </w:r>
          </w:p>
        </w:tc>
        <w:tc>
          <w:tcPr>
            <w:tcW w:w="1559" w:type="dxa"/>
            <w:tcBorders>
              <w:top w:val="single" w:color="auto" w:sz="4" w:space="0"/>
              <w:left w:val="nil"/>
              <w:bottom w:val="single" w:color="auto" w:sz="4" w:space="0"/>
              <w:right w:val="single" w:color="auto" w:sz="4" w:space="0"/>
            </w:tcBorders>
            <w:vAlign w:val="center"/>
          </w:tcPr>
          <w:p w14:paraId="5F8DBB28">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6E307EE">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790566B">
            <w:pPr>
              <w:rPr>
                <w:rFonts w:ascii="宋体" w:hAnsi="宋体" w:eastAsia="宋体" w:cs="宋体"/>
                <w:color w:val="000000"/>
                <w:sz w:val="18"/>
                <w:szCs w:val="18"/>
              </w:rPr>
            </w:pPr>
          </w:p>
        </w:tc>
      </w:tr>
      <w:tr w14:paraId="739B9CB0">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93E5F8D">
            <w:pPr>
              <w:rPr>
                <w:rFonts w:ascii="宋体" w:hAnsi="宋体" w:eastAsia="宋体" w:cs="宋体"/>
                <w:color w:val="000000"/>
                <w:sz w:val="18"/>
                <w:szCs w:val="18"/>
              </w:rPr>
            </w:pPr>
            <w:r>
              <w:rPr>
                <w:rFonts w:hint="eastAsia"/>
                <w:color w:val="000000"/>
                <w:sz w:val="18"/>
                <w:szCs w:val="18"/>
              </w:rPr>
              <w:t>21299</w:t>
            </w:r>
          </w:p>
        </w:tc>
        <w:tc>
          <w:tcPr>
            <w:tcW w:w="3118" w:type="dxa"/>
            <w:tcBorders>
              <w:top w:val="single" w:color="auto" w:sz="4" w:space="0"/>
              <w:left w:val="nil"/>
              <w:bottom w:val="single" w:color="auto" w:sz="4" w:space="0"/>
              <w:right w:val="single" w:color="auto" w:sz="4" w:space="0"/>
            </w:tcBorders>
            <w:shd w:val="clear" w:color="auto" w:fill="auto"/>
            <w:vAlign w:val="center"/>
          </w:tcPr>
          <w:p w14:paraId="7D1FEA96">
            <w:pPr>
              <w:rPr>
                <w:rFonts w:ascii="宋体" w:hAnsi="宋体" w:eastAsia="宋体" w:cs="宋体"/>
                <w:color w:val="000000"/>
                <w:sz w:val="18"/>
                <w:szCs w:val="18"/>
              </w:rPr>
            </w:pPr>
            <w:r>
              <w:rPr>
                <w:rFonts w:hint="eastAsia"/>
                <w:color w:val="000000"/>
                <w:sz w:val="18"/>
                <w:szCs w:val="18"/>
              </w:rPr>
              <w:t>其他城乡社区支出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A2081E8">
            <w:pPr>
              <w:jc w:val="right"/>
              <w:rPr>
                <w:rFonts w:ascii="宋体" w:hAnsi="宋体" w:eastAsia="宋体" w:cs="宋体"/>
                <w:color w:val="000000"/>
                <w:sz w:val="18"/>
                <w:szCs w:val="18"/>
              </w:rPr>
            </w:pPr>
            <w:r>
              <w:rPr>
                <w:rFonts w:hint="eastAsia"/>
                <w:color w:val="000000"/>
                <w:sz w:val="18"/>
                <w:szCs w:val="18"/>
              </w:rPr>
              <w:t>106.72</w:t>
            </w:r>
          </w:p>
        </w:tc>
        <w:tc>
          <w:tcPr>
            <w:tcW w:w="1559" w:type="dxa"/>
            <w:tcBorders>
              <w:top w:val="single" w:color="auto" w:sz="4" w:space="0"/>
              <w:left w:val="nil"/>
              <w:bottom w:val="single" w:color="auto" w:sz="4" w:space="0"/>
              <w:right w:val="single" w:color="auto" w:sz="4" w:space="0"/>
            </w:tcBorders>
            <w:shd w:val="clear" w:color="auto" w:fill="auto"/>
            <w:vAlign w:val="center"/>
          </w:tcPr>
          <w:p w14:paraId="3C0083FA">
            <w:pPr>
              <w:jc w:val="right"/>
              <w:rPr>
                <w:rFonts w:ascii="宋体" w:hAnsi="宋体" w:eastAsia="宋体" w:cs="宋体"/>
                <w:color w:val="000000"/>
                <w:sz w:val="18"/>
                <w:szCs w:val="18"/>
              </w:rPr>
            </w:pPr>
            <w:r>
              <w:rPr>
                <w:rFonts w:hint="eastAsia"/>
                <w:color w:val="000000"/>
                <w:sz w:val="18"/>
                <w:szCs w:val="18"/>
              </w:rPr>
              <w:t>106.72</w:t>
            </w:r>
          </w:p>
        </w:tc>
        <w:tc>
          <w:tcPr>
            <w:tcW w:w="1560" w:type="dxa"/>
            <w:tcBorders>
              <w:top w:val="single" w:color="auto" w:sz="4" w:space="0"/>
              <w:left w:val="nil"/>
              <w:bottom w:val="single" w:color="auto" w:sz="4" w:space="0"/>
              <w:right w:val="single" w:color="auto" w:sz="4" w:space="0"/>
            </w:tcBorders>
            <w:shd w:val="clear" w:color="auto" w:fill="auto"/>
            <w:vAlign w:val="center"/>
          </w:tcPr>
          <w:p w14:paraId="48A91CC8">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3980EF71">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9990496">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3CCC8BA">
            <w:pPr>
              <w:rPr>
                <w:rFonts w:ascii="宋体" w:hAnsi="宋体" w:eastAsia="宋体" w:cs="宋体"/>
                <w:color w:val="000000"/>
                <w:sz w:val="18"/>
                <w:szCs w:val="18"/>
              </w:rPr>
            </w:pPr>
          </w:p>
        </w:tc>
      </w:tr>
      <w:tr w14:paraId="5E3577B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59D6289">
            <w:pPr>
              <w:rPr>
                <w:rFonts w:ascii="宋体" w:hAnsi="宋体" w:eastAsia="宋体" w:cs="宋体"/>
                <w:color w:val="000000"/>
                <w:sz w:val="18"/>
                <w:szCs w:val="18"/>
              </w:rPr>
            </w:pPr>
            <w:r>
              <w:rPr>
                <w:rFonts w:hint="eastAsia"/>
                <w:color w:val="000000"/>
                <w:sz w:val="18"/>
                <w:szCs w:val="18"/>
              </w:rPr>
              <w:t>2129999</w:t>
            </w:r>
          </w:p>
        </w:tc>
        <w:tc>
          <w:tcPr>
            <w:tcW w:w="3118" w:type="dxa"/>
            <w:tcBorders>
              <w:top w:val="single" w:color="auto" w:sz="4" w:space="0"/>
              <w:left w:val="nil"/>
              <w:bottom w:val="single" w:color="auto" w:sz="4" w:space="0"/>
              <w:right w:val="single" w:color="auto" w:sz="4" w:space="0"/>
            </w:tcBorders>
            <w:shd w:val="clear" w:color="auto" w:fill="auto"/>
            <w:vAlign w:val="center"/>
          </w:tcPr>
          <w:p w14:paraId="6DFC9DDB">
            <w:pPr>
              <w:rPr>
                <w:rFonts w:ascii="宋体" w:hAnsi="宋体" w:eastAsia="宋体" w:cs="宋体"/>
                <w:color w:val="000000"/>
                <w:sz w:val="18"/>
                <w:szCs w:val="18"/>
              </w:rPr>
            </w:pPr>
            <w:r>
              <w:rPr>
                <w:rFonts w:hint="eastAsia"/>
                <w:color w:val="000000"/>
                <w:sz w:val="18"/>
                <w:szCs w:val="18"/>
              </w:rPr>
              <w:t>其他城乡社区支出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47BAD35">
            <w:pPr>
              <w:jc w:val="right"/>
              <w:rPr>
                <w:rFonts w:ascii="宋体" w:hAnsi="宋体" w:eastAsia="宋体" w:cs="宋体"/>
                <w:color w:val="000000"/>
                <w:sz w:val="18"/>
                <w:szCs w:val="18"/>
              </w:rPr>
            </w:pPr>
            <w:r>
              <w:rPr>
                <w:rFonts w:hint="eastAsia"/>
                <w:color w:val="000000"/>
                <w:sz w:val="18"/>
                <w:szCs w:val="18"/>
              </w:rPr>
              <w:t>106.72</w:t>
            </w:r>
          </w:p>
        </w:tc>
        <w:tc>
          <w:tcPr>
            <w:tcW w:w="1559" w:type="dxa"/>
            <w:tcBorders>
              <w:top w:val="single" w:color="auto" w:sz="4" w:space="0"/>
              <w:left w:val="nil"/>
              <w:bottom w:val="single" w:color="auto" w:sz="4" w:space="0"/>
              <w:right w:val="single" w:color="auto" w:sz="4" w:space="0"/>
            </w:tcBorders>
            <w:shd w:val="clear" w:color="auto" w:fill="auto"/>
            <w:vAlign w:val="center"/>
          </w:tcPr>
          <w:p w14:paraId="28F8ADA4">
            <w:pPr>
              <w:jc w:val="right"/>
              <w:rPr>
                <w:rFonts w:ascii="宋体" w:hAnsi="宋体" w:eastAsia="宋体" w:cs="宋体"/>
                <w:color w:val="000000"/>
                <w:sz w:val="18"/>
                <w:szCs w:val="18"/>
              </w:rPr>
            </w:pPr>
            <w:r>
              <w:rPr>
                <w:rFonts w:hint="eastAsia"/>
                <w:color w:val="000000"/>
                <w:sz w:val="18"/>
                <w:szCs w:val="18"/>
              </w:rPr>
              <w:t>106.72</w:t>
            </w:r>
          </w:p>
        </w:tc>
        <w:tc>
          <w:tcPr>
            <w:tcW w:w="1560" w:type="dxa"/>
            <w:tcBorders>
              <w:top w:val="single" w:color="auto" w:sz="4" w:space="0"/>
              <w:left w:val="nil"/>
              <w:bottom w:val="single" w:color="auto" w:sz="4" w:space="0"/>
              <w:right w:val="single" w:color="auto" w:sz="4" w:space="0"/>
            </w:tcBorders>
            <w:shd w:val="clear" w:color="auto" w:fill="auto"/>
            <w:vAlign w:val="center"/>
          </w:tcPr>
          <w:p w14:paraId="0CE2389A">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0417683B">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502C3C59">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E1CCA11">
            <w:pPr>
              <w:rPr>
                <w:rFonts w:ascii="宋体" w:hAnsi="宋体" w:eastAsia="宋体" w:cs="宋体"/>
                <w:color w:val="000000"/>
                <w:sz w:val="18"/>
                <w:szCs w:val="18"/>
              </w:rPr>
            </w:pPr>
          </w:p>
        </w:tc>
      </w:tr>
      <w:tr w14:paraId="1A270D6C">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2BCBD3A">
            <w:pPr>
              <w:rPr>
                <w:rFonts w:ascii="宋体" w:hAnsi="宋体" w:eastAsia="宋体" w:cs="宋体"/>
                <w:color w:val="000000"/>
                <w:sz w:val="18"/>
                <w:szCs w:val="18"/>
              </w:rPr>
            </w:pPr>
            <w:r>
              <w:rPr>
                <w:rFonts w:hint="eastAsia"/>
                <w:color w:val="000000"/>
                <w:sz w:val="18"/>
                <w:szCs w:val="18"/>
              </w:rPr>
              <w:t>221</w:t>
            </w:r>
          </w:p>
        </w:tc>
        <w:tc>
          <w:tcPr>
            <w:tcW w:w="3118" w:type="dxa"/>
            <w:tcBorders>
              <w:top w:val="single" w:color="auto" w:sz="4" w:space="0"/>
              <w:left w:val="nil"/>
              <w:bottom w:val="single" w:color="auto" w:sz="4" w:space="0"/>
              <w:right w:val="single" w:color="auto" w:sz="4" w:space="0"/>
            </w:tcBorders>
            <w:shd w:val="clear" w:color="auto" w:fill="auto"/>
            <w:vAlign w:val="center"/>
          </w:tcPr>
          <w:p w14:paraId="14A0A37B">
            <w:pPr>
              <w:rPr>
                <w:rFonts w:ascii="宋体" w:hAnsi="宋体" w:eastAsia="宋体" w:cs="宋体"/>
                <w:color w:val="000000"/>
                <w:sz w:val="18"/>
                <w:szCs w:val="18"/>
              </w:rPr>
            </w:pPr>
            <w:r>
              <w:rPr>
                <w:rFonts w:hint="eastAsia"/>
                <w:color w:val="000000"/>
                <w:sz w:val="18"/>
                <w:szCs w:val="18"/>
              </w:rPr>
              <w:t>住房保障支出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CB24EAD">
            <w:pPr>
              <w:jc w:val="right"/>
              <w:rPr>
                <w:rFonts w:ascii="宋体" w:hAnsi="宋体" w:eastAsia="宋体" w:cs="宋体"/>
                <w:color w:val="000000"/>
                <w:sz w:val="18"/>
                <w:szCs w:val="18"/>
              </w:rPr>
            </w:pPr>
            <w:r>
              <w:rPr>
                <w:rFonts w:hint="eastAsia"/>
                <w:color w:val="000000"/>
                <w:sz w:val="18"/>
                <w:szCs w:val="18"/>
              </w:rPr>
              <w:t>42.42</w:t>
            </w:r>
          </w:p>
        </w:tc>
        <w:tc>
          <w:tcPr>
            <w:tcW w:w="1559" w:type="dxa"/>
            <w:tcBorders>
              <w:top w:val="single" w:color="auto" w:sz="4" w:space="0"/>
              <w:left w:val="nil"/>
              <w:bottom w:val="single" w:color="auto" w:sz="4" w:space="0"/>
              <w:right w:val="single" w:color="auto" w:sz="4" w:space="0"/>
            </w:tcBorders>
            <w:shd w:val="clear" w:color="auto" w:fill="auto"/>
            <w:vAlign w:val="center"/>
          </w:tcPr>
          <w:p w14:paraId="400CF695">
            <w:pPr>
              <w:jc w:val="right"/>
              <w:rPr>
                <w:rFonts w:ascii="宋体" w:hAnsi="宋体" w:eastAsia="宋体" w:cs="宋体"/>
                <w:color w:val="000000"/>
                <w:sz w:val="18"/>
                <w:szCs w:val="18"/>
              </w:rPr>
            </w:pPr>
            <w:r>
              <w:rPr>
                <w:rFonts w:hint="eastAsia"/>
                <w:color w:val="000000"/>
                <w:sz w:val="18"/>
                <w:szCs w:val="18"/>
              </w:rPr>
              <w:t>42.42</w:t>
            </w:r>
          </w:p>
        </w:tc>
        <w:tc>
          <w:tcPr>
            <w:tcW w:w="1560" w:type="dxa"/>
            <w:tcBorders>
              <w:top w:val="single" w:color="auto" w:sz="4" w:space="0"/>
              <w:left w:val="nil"/>
              <w:bottom w:val="single" w:color="auto" w:sz="4" w:space="0"/>
              <w:right w:val="single" w:color="auto" w:sz="4" w:space="0"/>
            </w:tcBorders>
            <w:shd w:val="clear" w:color="auto" w:fill="auto"/>
            <w:vAlign w:val="center"/>
          </w:tcPr>
          <w:p w14:paraId="287AF423">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42349E6F">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398FB142">
            <w:pPr>
              <w:jc w:val="cente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0339905F">
            <w:pPr>
              <w:jc w:val="center"/>
              <w:rPr>
                <w:rFonts w:ascii="宋体" w:hAnsi="宋体" w:eastAsia="宋体" w:cs="宋体"/>
                <w:color w:val="000000"/>
                <w:sz w:val="18"/>
                <w:szCs w:val="18"/>
              </w:rPr>
            </w:pPr>
          </w:p>
        </w:tc>
      </w:tr>
      <w:tr w14:paraId="3E65D2A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28A0CDB">
            <w:pPr>
              <w:rPr>
                <w:rFonts w:ascii="宋体" w:hAnsi="宋体" w:eastAsia="宋体" w:cs="宋体"/>
                <w:color w:val="000000"/>
                <w:sz w:val="18"/>
                <w:szCs w:val="18"/>
              </w:rPr>
            </w:pPr>
            <w:r>
              <w:rPr>
                <w:rFonts w:hint="eastAsia"/>
                <w:color w:val="000000"/>
                <w:sz w:val="18"/>
                <w:szCs w:val="18"/>
              </w:rPr>
              <w:t>22102</w:t>
            </w:r>
          </w:p>
        </w:tc>
        <w:tc>
          <w:tcPr>
            <w:tcW w:w="3118" w:type="dxa"/>
            <w:tcBorders>
              <w:top w:val="single" w:color="auto" w:sz="4" w:space="0"/>
              <w:left w:val="nil"/>
              <w:bottom w:val="single" w:color="auto" w:sz="4" w:space="0"/>
              <w:right w:val="single" w:color="auto" w:sz="4" w:space="0"/>
            </w:tcBorders>
            <w:shd w:val="clear" w:color="auto" w:fill="auto"/>
            <w:vAlign w:val="center"/>
          </w:tcPr>
          <w:p w14:paraId="6F3981D9">
            <w:pPr>
              <w:rPr>
                <w:rFonts w:ascii="宋体" w:hAnsi="宋体" w:eastAsia="宋体" w:cs="宋体"/>
                <w:color w:val="000000"/>
                <w:sz w:val="18"/>
                <w:szCs w:val="18"/>
              </w:rPr>
            </w:pPr>
            <w:r>
              <w:rPr>
                <w:rFonts w:hint="eastAsia"/>
                <w:color w:val="000000"/>
                <w:sz w:val="18"/>
                <w:szCs w:val="18"/>
              </w:rPr>
              <w:t>住房改革支出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B358D79">
            <w:pPr>
              <w:jc w:val="right"/>
              <w:rPr>
                <w:rFonts w:ascii="宋体" w:hAnsi="宋体" w:eastAsia="宋体" w:cs="宋体"/>
                <w:color w:val="000000"/>
                <w:sz w:val="18"/>
                <w:szCs w:val="18"/>
              </w:rPr>
            </w:pPr>
            <w:r>
              <w:rPr>
                <w:rFonts w:hint="eastAsia"/>
                <w:color w:val="000000"/>
                <w:sz w:val="18"/>
                <w:szCs w:val="18"/>
              </w:rPr>
              <w:t>42.42</w:t>
            </w:r>
          </w:p>
        </w:tc>
        <w:tc>
          <w:tcPr>
            <w:tcW w:w="1559" w:type="dxa"/>
            <w:tcBorders>
              <w:top w:val="single" w:color="auto" w:sz="4" w:space="0"/>
              <w:left w:val="nil"/>
              <w:bottom w:val="single" w:color="auto" w:sz="4" w:space="0"/>
              <w:right w:val="single" w:color="auto" w:sz="4" w:space="0"/>
            </w:tcBorders>
            <w:shd w:val="clear" w:color="auto" w:fill="auto"/>
            <w:vAlign w:val="center"/>
          </w:tcPr>
          <w:p w14:paraId="0B87D828">
            <w:pPr>
              <w:jc w:val="right"/>
              <w:rPr>
                <w:rFonts w:ascii="宋体" w:hAnsi="宋体" w:eastAsia="宋体" w:cs="宋体"/>
                <w:color w:val="000000"/>
                <w:sz w:val="18"/>
                <w:szCs w:val="18"/>
              </w:rPr>
            </w:pPr>
            <w:r>
              <w:rPr>
                <w:rFonts w:hint="eastAsia"/>
                <w:color w:val="000000"/>
                <w:sz w:val="18"/>
                <w:szCs w:val="18"/>
              </w:rPr>
              <w:t>42.42</w:t>
            </w:r>
          </w:p>
        </w:tc>
        <w:tc>
          <w:tcPr>
            <w:tcW w:w="1560" w:type="dxa"/>
            <w:tcBorders>
              <w:top w:val="single" w:color="auto" w:sz="4" w:space="0"/>
              <w:left w:val="nil"/>
              <w:bottom w:val="single" w:color="auto" w:sz="4" w:space="0"/>
              <w:right w:val="single" w:color="auto" w:sz="4" w:space="0"/>
            </w:tcBorders>
            <w:shd w:val="clear" w:color="auto" w:fill="auto"/>
            <w:vAlign w:val="center"/>
          </w:tcPr>
          <w:p w14:paraId="72D0A4C0">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672F8780">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215D8ED">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70B29FEC">
            <w:pPr>
              <w:rPr>
                <w:rFonts w:ascii="宋体" w:hAnsi="宋体" w:eastAsia="宋体" w:cs="宋体"/>
                <w:color w:val="000000"/>
                <w:sz w:val="18"/>
                <w:szCs w:val="18"/>
              </w:rPr>
            </w:pPr>
          </w:p>
        </w:tc>
      </w:tr>
      <w:tr w14:paraId="2980627A">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C261">
            <w:pPr>
              <w:rPr>
                <w:rFonts w:ascii="宋体" w:hAnsi="宋体" w:eastAsia="宋体" w:cs="宋体"/>
                <w:color w:val="000000"/>
                <w:sz w:val="18"/>
                <w:szCs w:val="18"/>
              </w:rPr>
            </w:pPr>
            <w:r>
              <w:rPr>
                <w:rFonts w:hint="eastAsia"/>
                <w:color w:val="000000"/>
                <w:sz w:val="18"/>
                <w:szCs w:val="18"/>
              </w:rPr>
              <w:t>2210201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D27F518">
            <w:pPr>
              <w:rPr>
                <w:rFonts w:ascii="宋体" w:hAnsi="宋体" w:eastAsia="宋体" w:cs="宋体"/>
                <w:color w:val="000000"/>
                <w:sz w:val="18"/>
                <w:szCs w:val="18"/>
              </w:rPr>
            </w:pPr>
            <w:r>
              <w:rPr>
                <w:rFonts w:hint="eastAsia"/>
                <w:color w:val="000000"/>
                <w:sz w:val="18"/>
                <w:szCs w:val="18"/>
              </w:rPr>
              <w:t>住房公积金</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A31F041">
            <w:pPr>
              <w:jc w:val="right"/>
              <w:rPr>
                <w:rFonts w:ascii="宋体" w:hAnsi="宋体" w:eastAsia="宋体" w:cs="宋体"/>
                <w:color w:val="000000"/>
                <w:sz w:val="18"/>
                <w:szCs w:val="18"/>
              </w:rPr>
            </w:pPr>
            <w:r>
              <w:rPr>
                <w:rFonts w:hint="eastAsia"/>
                <w:color w:val="000000"/>
                <w:sz w:val="18"/>
                <w:szCs w:val="18"/>
              </w:rPr>
              <w:t>42.42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E90C347">
            <w:pPr>
              <w:jc w:val="right"/>
              <w:rPr>
                <w:rFonts w:ascii="宋体" w:hAnsi="宋体" w:eastAsia="宋体" w:cs="宋体"/>
                <w:color w:val="000000"/>
                <w:sz w:val="18"/>
                <w:szCs w:val="18"/>
              </w:rPr>
            </w:pPr>
            <w:r>
              <w:rPr>
                <w:rFonts w:hint="eastAsia"/>
                <w:color w:val="000000"/>
                <w:sz w:val="18"/>
                <w:szCs w:val="18"/>
              </w:rPr>
              <w:t>42.42</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DC603F6">
            <w:pPr>
              <w:jc w:val="right"/>
              <w:rPr>
                <w:rFonts w:ascii="宋体" w:hAnsi="宋体" w:eastAsia="宋体" w:cs="宋体"/>
                <w:color w:val="000000"/>
                <w:sz w:val="18"/>
                <w:szCs w:val="18"/>
              </w:rPr>
            </w:pPr>
          </w:p>
        </w:tc>
        <w:tc>
          <w:tcPr>
            <w:tcW w:w="1559" w:type="dxa"/>
            <w:tcBorders>
              <w:top w:val="single" w:color="auto" w:sz="4" w:space="0"/>
              <w:left w:val="nil"/>
              <w:bottom w:val="single" w:color="auto" w:sz="4" w:space="0"/>
              <w:right w:val="single" w:color="auto" w:sz="4" w:space="0"/>
            </w:tcBorders>
            <w:vAlign w:val="center"/>
          </w:tcPr>
          <w:p w14:paraId="24F8B171">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2950EF10">
            <w:pPr>
              <w:rPr>
                <w:rFonts w:ascii="宋体" w:hAnsi="宋体" w:eastAsia="宋体" w:cs="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23095FF">
            <w:pPr>
              <w:rPr>
                <w:rFonts w:ascii="宋体" w:hAnsi="宋体" w:eastAsia="宋体" w:cs="宋体"/>
                <w:color w:val="000000"/>
                <w:sz w:val="18"/>
                <w:szCs w:val="18"/>
              </w:rPr>
            </w:pPr>
          </w:p>
        </w:tc>
      </w:tr>
    </w:tbl>
    <w:p w14:paraId="3A245F68">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pgNumType w:fmt="decimal"/>
          <w:cols w:space="425" w:num="1"/>
          <w:docGrid w:type="lines" w:linePitch="312" w:charSpace="0"/>
        </w:sectPr>
      </w:pPr>
    </w:p>
    <w:p w14:paraId="467999B0">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1" w:name="_Toc4776"/>
      <w:r>
        <w:rPr>
          <w:rFonts w:hint="eastAsia" w:ascii="黑体" w:hAnsi="黑体" w:eastAsia="黑体"/>
          <w:sz w:val="32"/>
          <w:szCs w:val="32"/>
        </w:rPr>
        <w:t>四、财政拨款收支预算总表</w:t>
      </w:r>
      <w:bookmarkEnd w:id="11"/>
    </w:p>
    <w:tbl>
      <w:tblPr>
        <w:tblStyle w:val="10"/>
        <w:tblW w:w="8648" w:type="dxa"/>
        <w:tblInd w:w="-34" w:type="dxa"/>
        <w:tblLayout w:type="fixed"/>
        <w:tblCellMar>
          <w:top w:w="0" w:type="dxa"/>
          <w:left w:w="108" w:type="dxa"/>
          <w:bottom w:w="0" w:type="dxa"/>
          <w:right w:w="108" w:type="dxa"/>
        </w:tblCellMar>
      </w:tblPr>
      <w:tblGrid>
        <w:gridCol w:w="2977"/>
        <w:gridCol w:w="1276"/>
        <w:gridCol w:w="3119"/>
        <w:gridCol w:w="1276"/>
      </w:tblGrid>
      <w:tr w14:paraId="56542A04">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0AF93EEE">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2025年度财政拨款收支预算总表</w:t>
            </w:r>
          </w:p>
        </w:tc>
      </w:tr>
      <w:tr w14:paraId="2DBF373E">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293A7333">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3AD24C6F">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5F089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5C026A9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5ED2D96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5A47A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562F7EE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45D0E8F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0AFC466F">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26A6348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A58B16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56EF58CA">
            <w:pPr>
              <w:jc w:val="right"/>
              <w:rPr>
                <w:rFonts w:ascii="宋体" w:hAnsi="宋体" w:eastAsia="宋体" w:cs="宋体"/>
                <w:color w:val="000000"/>
                <w:sz w:val="18"/>
                <w:szCs w:val="18"/>
              </w:rPr>
            </w:pPr>
            <w:r>
              <w:rPr>
                <w:rFonts w:hint="eastAsia"/>
                <w:color w:val="000000"/>
                <w:sz w:val="18"/>
                <w:szCs w:val="18"/>
              </w:rPr>
              <w:t>1,243.99</w:t>
            </w:r>
          </w:p>
        </w:tc>
        <w:tc>
          <w:tcPr>
            <w:tcW w:w="3119" w:type="dxa"/>
            <w:tcBorders>
              <w:top w:val="nil"/>
              <w:left w:val="nil"/>
              <w:bottom w:val="single" w:color="auto" w:sz="4" w:space="0"/>
              <w:right w:val="single" w:color="auto" w:sz="4" w:space="0"/>
            </w:tcBorders>
            <w:shd w:val="clear" w:color="auto" w:fill="auto"/>
            <w:noWrap/>
            <w:vAlign w:val="center"/>
          </w:tcPr>
          <w:p w14:paraId="463B7A4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7D97A9B7">
            <w:pPr>
              <w:jc w:val="right"/>
              <w:rPr>
                <w:rFonts w:ascii="宋体" w:hAnsi="宋体" w:eastAsia="宋体" w:cs="宋体"/>
                <w:color w:val="000000"/>
                <w:sz w:val="18"/>
                <w:szCs w:val="18"/>
              </w:rPr>
            </w:pPr>
          </w:p>
        </w:tc>
      </w:tr>
      <w:tr w14:paraId="19C740E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7A84C1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138B3AF9">
            <w:pPr>
              <w:jc w:val="right"/>
              <w:rPr>
                <w:rFonts w:ascii="宋体" w:hAnsi="宋体" w:eastAsia="宋体" w:cs="宋体"/>
                <w:color w:val="000000"/>
                <w:sz w:val="18"/>
                <w:szCs w:val="18"/>
              </w:rPr>
            </w:pPr>
            <w:r>
              <w:rPr>
                <w:rFonts w:hint="eastAsia"/>
                <w:color w:val="000000"/>
                <w:sz w:val="18"/>
                <w:szCs w:val="18"/>
              </w:rPr>
              <w:t>3,367.06</w:t>
            </w:r>
          </w:p>
        </w:tc>
        <w:tc>
          <w:tcPr>
            <w:tcW w:w="3119" w:type="dxa"/>
            <w:tcBorders>
              <w:top w:val="nil"/>
              <w:left w:val="nil"/>
              <w:bottom w:val="single" w:color="auto" w:sz="4" w:space="0"/>
              <w:right w:val="single" w:color="auto" w:sz="4" w:space="0"/>
            </w:tcBorders>
            <w:shd w:val="clear" w:color="auto" w:fill="auto"/>
            <w:noWrap/>
            <w:vAlign w:val="center"/>
          </w:tcPr>
          <w:p w14:paraId="778F276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589A74A9">
            <w:pPr>
              <w:jc w:val="right"/>
              <w:rPr>
                <w:rFonts w:ascii="宋体" w:hAnsi="宋体" w:eastAsia="宋体" w:cs="宋体"/>
                <w:color w:val="000000"/>
                <w:sz w:val="18"/>
                <w:szCs w:val="18"/>
              </w:rPr>
            </w:pPr>
          </w:p>
        </w:tc>
      </w:tr>
      <w:tr w14:paraId="3ADBDFD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24992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52025697">
            <w:pPr>
              <w:jc w:val="right"/>
              <w:rPr>
                <w:rFonts w:ascii="宋体" w:hAnsi="宋体" w:eastAsia="宋体" w:cs="宋体"/>
                <w:color w:val="00000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71DCCF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78FC08B6">
            <w:pPr>
              <w:jc w:val="right"/>
              <w:rPr>
                <w:rFonts w:ascii="宋体" w:hAnsi="宋体" w:eastAsia="宋体" w:cs="宋体"/>
                <w:color w:val="000000"/>
                <w:sz w:val="18"/>
                <w:szCs w:val="18"/>
              </w:rPr>
            </w:pPr>
          </w:p>
        </w:tc>
      </w:tr>
      <w:tr w14:paraId="1DBEF9E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7C4D1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29BE3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797F26C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58585720">
            <w:pPr>
              <w:jc w:val="right"/>
              <w:rPr>
                <w:rFonts w:ascii="宋体" w:hAnsi="宋体" w:eastAsia="宋体" w:cs="宋体"/>
                <w:color w:val="000000"/>
                <w:sz w:val="18"/>
                <w:szCs w:val="18"/>
              </w:rPr>
            </w:pPr>
          </w:p>
        </w:tc>
      </w:tr>
      <w:tr w14:paraId="512B138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8C84F8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6CD18F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621E60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18A98617">
            <w:pPr>
              <w:jc w:val="right"/>
              <w:rPr>
                <w:rFonts w:ascii="宋体" w:hAnsi="宋体" w:eastAsia="宋体" w:cs="宋体"/>
                <w:color w:val="000000"/>
                <w:sz w:val="18"/>
                <w:szCs w:val="18"/>
              </w:rPr>
            </w:pPr>
          </w:p>
        </w:tc>
      </w:tr>
      <w:tr w14:paraId="0ED3F90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F77E28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EE6571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5EC3F32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4CF5D651">
            <w:pPr>
              <w:jc w:val="right"/>
              <w:rPr>
                <w:rFonts w:ascii="宋体" w:hAnsi="宋体" w:eastAsia="宋体" w:cs="宋体"/>
                <w:color w:val="000000"/>
                <w:sz w:val="18"/>
                <w:szCs w:val="18"/>
              </w:rPr>
            </w:pPr>
          </w:p>
        </w:tc>
      </w:tr>
      <w:tr w14:paraId="3875AB8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387C2E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043F44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94E041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3322B46D">
            <w:pPr>
              <w:jc w:val="right"/>
              <w:rPr>
                <w:rFonts w:ascii="宋体" w:hAnsi="宋体" w:eastAsia="宋体" w:cs="宋体"/>
                <w:color w:val="000000"/>
                <w:sz w:val="18"/>
                <w:szCs w:val="18"/>
              </w:rPr>
            </w:pPr>
          </w:p>
        </w:tc>
      </w:tr>
      <w:tr w14:paraId="17BAE59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40BE3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D3668E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892903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4F28E516">
            <w:pPr>
              <w:jc w:val="right"/>
              <w:rPr>
                <w:rFonts w:ascii="宋体" w:hAnsi="宋体" w:eastAsia="宋体" w:cs="宋体"/>
                <w:color w:val="000000"/>
                <w:sz w:val="18"/>
                <w:szCs w:val="18"/>
              </w:rPr>
            </w:pPr>
          </w:p>
        </w:tc>
      </w:tr>
      <w:tr w14:paraId="6520178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F95157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22103D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0C01F1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60639AD7">
            <w:pPr>
              <w:jc w:val="right"/>
              <w:rPr>
                <w:rFonts w:ascii="宋体" w:hAnsi="宋体" w:eastAsia="宋体" w:cs="宋体"/>
                <w:color w:val="000000"/>
                <w:sz w:val="18"/>
                <w:szCs w:val="18"/>
              </w:rPr>
            </w:pPr>
          </w:p>
        </w:tc>
      </w:tr>
      <w:tr w14:paraId="033726F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598BF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C53661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DCC855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33F5F91A">
            <w:pPr>
              <w:jc w:val="right"/>
              <w:rPr>
                <w:rFonts w:ascii="宋体" w:hAnsi="宋体" w:eastAsia="宋体" w:cs="宋体"/>
                <w:color w:val="000000"/>
                <w:sz w:val="18"/>
                <w:szCs w:val="18"/>
              </w:rPr>
            </w:pPr>
            <w:r>
              <w:rPr>
                <w:rFonts w:hint="eastAsia"/>
                <w:color w:val="000000"/>
                <w:sz w:val="18"/>
                <w:szCs w:val="18"/>
              </w:rPr>
              <w:t>487.06</w:t>
            </w:r>
          </w:p>
        </w:tc>
      </w:tr>
      <w:tr w14:paraId="2327389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A6654E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033035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B9F011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3E687619">
            <w:pPr>
              <w:jc w:val="right"/>
              <w:rPr>
                <w:rFonts w:ascii="宋体" w:hAnsi="宋体" w:eastAsia="宋体" w:cs="宋体"/>
                <w:color w:val="000000"/>
                <w:sz w:val="18"/>
                <w:szCs w:val="18"/>
              </w:rPr>
            </w:pPr>
            <w:r>
              <w:rPr>
                <w:rFonts w:hint="eastAsia"/>
                <w:color w:val="000000"/>
                <w:sz w:val="18"/>
                <w:szCs w:val="18"/>
              </w:rPr>
              <w:t>4,081.57</w:t>
            </w:r>
          </w:p>
        </w:tc>
      </w:tr>
      <w:tr w14:paraId="47CE7F3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D7C4D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26A86D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DF1C4A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15B14ADD">
            <w:pPr>
              <w:jc w:val="right"/>
              <w:rPr>
                <w:rFonts w:ascii="宋体" w:hAnsi="宋体" w:eastAsia="宋体" w:cs="宋体"/>
                <w:color w:val="000000"/>
                <w:sz w:val="18"/>
                <w:szCs w:val="18"/>
              </w:rPr>
            </w:pPr>
          </w:p>
        </w:tc>
      </w:tr>
      <w:tr w14:paraId="4255E3B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6E9ABB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52E68C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AB6A11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7ED6465E">
            <w:pPr>
              <w:jc w:val="right"/>
              <w:rPr>
                <w:rFonts w:ascii="宋体" w:hAnsi="宋体" w:eastAsia="宋体" w:cs="宋体"/>
                <w:color w:val="000000"/>
                <w:sz w:val="18"/>
                <w:szCs w:val="18"/>
              </w:rPr>
            </w:pPr>
          </w:p>
        </w:tc>
      </w:tr>
      <w:tr w14:paraId="5025D07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6FF8F1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004426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23B1E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433B2712">
            <w:pPr>
              <w:jc w:val="right"/>
              <w:rPr>
                <w:rFonts w:ascii="宋体" w:hAnsi="宋体" w:eastAsia="宋体" w:cs="宋体"/>
                <w:color w:val="000000"/>
                <w:sz w:val="18"/>
                <w:szCs w:val="18"/>
              </w:rPr>
            </w:pPr>
          </w:p>
        </w:tc>
      </w:tr>
      <w:tr w14:paraId="64CAAA2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FA474E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34CEFF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BE2A59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545A3944">
            <w:pPr>
              <w:jc w:val="right"/>
              <w:rPr>
                <w:rFonts w:ascii="宋体" w:hAnsi="宋体" w:eastAsia="宋体" w:cs="宋体"/>
                <w:color w:val="000000"/>
                <w:sz w:val="18"/>
                <w:szCs w:val="18"/>
              </w:rPr>
            </w:pPr>
          </w:p>
        </w:tc>
      </w:tr>
      <w:tr w14:paraId="622C2EE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B394D6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71B82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DAA135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75C3D1EA">
            <w:pPr>
              <w:jc w:val="right"/>
              <w:rPr>
                <w:rFonts w:ascii="宋体" w:hAnsi="宋体" w:eastAsia="宋体" w:cs="宋体"/>
                <w:color w:val="000000"/>
                <w:sz w:val="18"/>
                <w:szCs w:val="18"/>
              </w:rPr>
            </w:pPr>
          </w:p>
        </w:tc>
      </w:tr>
      <w:tr w14:paraId="6BF6AE2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1A1A6E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A481CB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51F609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12AD4BDC">
            <w:pPr>
              <w:jc w:val="right"/>
              <w:rPr>
                <w:rFonts w:ascii="宋体" w:hAnsi="宋体" w:eastAsia="宋体" w:cs="宋体"/>
                <w:color w:val="000000"/>
                <w:sz w:val="18"/>
                <w:szCs w:val="18"/>
              </w:rPr>
            </w:pPr>
          </w:p>
        </w:tc>
      </w:tr>
      <w:tr w14:paraId="5078FE6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D9DA0D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73E8FC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46DF64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2A0E10DA">
            <w:pPr>
              <w:jc w:val="right"/>
              <w:rPr>
                <w:rFonts w:ascii="宋体" w:hAnsi="宋体" w:eastAsia="宋体" w:cs="宋体"/>
                <w:color w:val="000000"/>
                <w:sz w:val="18"/>
                <w:szCs w:val="18"/>
              </w:rPr>
            </w:pPr>
          </w:p>
        </w:tc>
      </w:tr>
      <w:tr w14:paraId="7885BC7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67CB5A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67D912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D90C4D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56A28BDA">
            <w:pPr>
              <w:jc w:val="right"/>
              <w:rPr>
                <w:rFonts w:ascii="宋体" w:hAnsi="宋体" w:eastAsia="宋体" w:cs="宋体"/>
                <w:color w:val="000000"/>
                <w:sz w:val="18"/>
                <w:szCs w:val="18"/>
              </w:rPr>
            </w:pPr>
            <w:r>
              <w:rPr>
                <w:rFonts w:hint="eastAsia"/>
                <w:color w:val="000000"/>
                <w:sz w:val="18"/>
                <w:szCs w:val="18"/>
              </w:rPr>
              <w:t>42.42</w:t>
            </w:r>
          </w:p>
        </w:tc>
      </w:tr>
      <w:tr w14:paraId="4175E9B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5767AA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60EEEF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3EEBF1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2DED4197">
            <w:pPr>
              <w:jc w:val="right"/>
              <w:rPr>
                <w:rFonts w:ascii="宋体" w:hAnsi="宋体" w:eastAsia="宋体" w:cs="宋体"/>
                <w:color w:val="000000"/>
                <w:sz w:val="18"/>
                <w:szCs w:val="18"/>
              </w:rPr>
            </w:pPr>
          </w:p>
        </w:tc>
      </w:tr>
      <w:tr w14:paraId="6041F60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B24774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B42514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EF6F2D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3C447409">
            <w:pPr>
              <w:jc w:val="right"/>
              <w:rPr>
                <w:rFonts w:ascii="宋体" w:hAnsi="宋体" w:eastAsia="宋体" w:cs="宋体"/>
                <w:color w:val="000000"/>
                <w:sz w:val="18"/>
                <w:szCs w:val="18"/>
              </w:rPr>
            </w:pPr>
          </w:p>
        </w:tc>
      </w:tr>
      <w:tr w14:paraId="3BA9D00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85A54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BE8AEE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492422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5B9AD850">
            <w:pPr>
              <w:jc w:val="right"/>
              <w:rPr>
                <w:rFonts w:ascii="宋体" w:hAnsi="宋体" w:eastAsia="宋体" w:cs="宋体"/>
                <w:color w:val="000000"/>
                <w:sz w:val="18"/>
                <w:szCs w:val="18"/>
              </w:rPr>
            </w:pPr>
          </w:p>
        </w:tc>
      </w:tr>
      <w:tr w14:paraId="41ABE8A2">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9474E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1E95C1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F4CEB6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698D3850">
            <w:pPr>
              <w:jc w:val="right"/>
              <w:rPr>
                <w:rFonts w:ascii="宋体" w:hAnsi="宋体" w:eastAsia="宋体" w:cs="宋体"/>
                <w:color w:val="000000"/>
                <w:sz w:val="18"/>
                <w:szCs w:val="18"/>
              </w:rPr>
            </w:pPr>
          </w:p>
        </w:tc>
      </w:tr>
      <w:tr w14:paraId="0F4D9AA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CBB22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04BD9A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2DF551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79E5FB51">
            <w:pPr>
              <w:jc w:val="right"/>
              <w:rPr>
                <w:rFonts w:ascii="宋体" w:hAnsi="宋体" w:eastAsia="宋体" w:cs="宋体"/>
                <w:color w:val="000000"/>
                <w:sz w:val="18"/>
                <w:szCs w:val="18"/>
              </w:rPr>
            </w:pPr>
          </w:p>
        </w:tc>
      </w:tr>
      <w:tr w14:paraId="3DE3241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C464A0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A5E046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9602E2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717ACC39">
            <w:pPr>
              <w:jc w:val="right"/>
              <w:rPr>
                <w:rFonts w:ascii="宋体" w:hAnsi="宋体" w:eastAsia="宋体" w:cs="宋体"/>
                <w:color w:val="000000"/>
                <w:sz w:val="18"/>
                <w:szCs w:val="18"/>
              </w:rPr>
            </w:pPr>
          </w:p>
        </w:tc>
      </w:tr>
      <w:tr w14:paraId="308BFFD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65D13A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5CC594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00D76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2A1A8A24">
            <w:pPr>
              <w:jc w:val="right"/>
              <w:rPr>
                <w:rFonts w:ascii="宋体" w:hAnsi="宋体" w:eastAsia="宋体" w:cs="宋体"/>
                <w:color w:val="000000"/>
                <w:sz w:val="18"/>
                <w:szCs w:val="18"/>
              </w:rPr>
            </w:pPr>
          </w:p>
        </w:tc>
      </w:tr>
      <w:tr w14:paraId="22B8419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4C05F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0530568C">
            <w:pPr>
              <w:jc w:val="right"/>
              <w:rPr>
                <w:rFonts w:ascii="宋体" w:hAnsi="宋体" w:eastAsia="宋体" w:cs="宋体"/>
                <w:color w:val="000000"/>
                <w:sz w:val="18"/>
                <w:szCs w:val="18"/>
              </w:rPr>
            </w:pPr>
            <w:r>
              <w:rPr>
                <w:rFonts w:hint="eastAsia"/>
                <w:color w:val="000000"/>
                <w:sz w:val="18"/>
                <w:szCs w:val="18"/>
              </w:rPr>
              <w:t>4,611.05</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2BE66FDA">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0AE4D269">
            <w:pPr>
              <w:jc w:val="right"/>
              <w:rPr>
                <w:rFonts w:ascii="宋体" w:hAnsi="宋体" w:eastAsia="宋体" w:cs="宋体"/>
                <w:color w:val="000000"/>
                <w:sz w:val="18"/>
                <w:szCs w:val="18"/>
              </w:rPr>
            </w:pPr>
            <w:r>
              <w:rPr>
                <w:rFonts w:hint="eastAsia"/>
                <w:color w:val="000000"/>
                <w:sz w:val="18"/>
                <w:szCs w:val="18"/>
              </w:rPr>
              <w:t>4,611.05</w:t>
            </w:r>
          </w:p>
        </w:tc>
      </w:tr>
    </w:tbl>
    <w:p w14:paraId="735AC847">
      <w:pPr>
        <w:widowControl/>
        <w:spacing w:line="300" w:lineRule="auto"/>
        <w:jc w:val="left"/>
        <w:rPr>
          <w:rFonts w:ascii="楷体" w:hAnsi="楷体" w:eastAsia="楷体" w:cs="Times New Roman"/>
          <w:kern w:val="0"/>
          <w:szCs w:val="21"/>
        </w:rPr>
      </w:pPr>
    </w:p>
    <w:p w14:paraId="74128D17">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2" w:name="_Toc11198"/>
      <w:r>
        <w:rPr>
          <w:rFonts w:hint="eastAsia" w:ascii="黑体" w:hAnsi="黑体" w:eastAsia="黑体"/>
          <w:sz w:val="32"/>
          <w:szCs w:val="32"/>
        </w:rPr>
        <w:t>五、一般公共预算拨款支出预算表</w:t>
      </w:r>
      <w:bookmarkEnd w:id="12"/>
    </w:p>
    <w:tbl>
      <w:tblPr>
        <w:tblStyle w:val="10"/>
        <w:tblW w:w="8237" w:type="dxa"/>
        <w:tblInd w:w="93" w:type="dxa"/>
        <w:tblLayout w:type="fixed"/>
        <w:tblCellMar>
          <w:top w:w="0" w:type="dxa"/>
          <w:left w:w="108" w:type="dxa"/>
          <w:bottom w:w="0" w:type="dxa"/>
          <w:right w:w="108" w:type="dxa"/>
        </w:tblCellMar>
      </w:tblPr>
      <w:tblGrid>
        <w:gridCol w:w="1149"/>
        <w:gridCol w:w="2694"/>
        <w:gridCol w:w="1417"/>
        <w:gridCol w:w="1559"/>
        <w:gridCol w:w="1418"/>
      </w:tblGrid>
      <w:tr w14:paraId="0ED316C2">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3D3CEDC1">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2025年度一般公共预算拨款支出预算表</w:t>
            </w:r>
          </w:p>
        </w:tc>
      </w:tr>
      <w:tr w14:paraId="0A1E2AD3">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704F5344">
            <w:pPr>
              <w:widowControl/>
              <w:spacing w:line="240" w:lineRule="auto"/>
              <w:jc w:val="left"/>
              <w:rPr>
                <w:rFonts w:ascii="宋体" w:hAnsi="宋体" w:eastAsia="宋体" w:cs="宋体"/>
                <w:kern w:val="0"/>
                <w:sz w:val="24"/>
                <w:szCs w:val="24"/>
              </w:rPr>
            </w:pPr>
          </w:p>
        </w:tc>
        <w:tc>
          <w:tcPr>
            <w:tcW w:w="2694" w:type="dxa"/>
            <w:tcBorders>
              <w:top w:val="nil"/>
              <w:left w:val="nil"/>
              <w:bottom w:val="nil"/>
              <w:right w:val="nil"/>
            </w:tcBorders>
            <w:shd w:val="clear" w:color="auto" w:fill="auto"/>
            <w:noWrap/>
            <w:vAlign w:val="center"/>
          </w:tcPr>
          <w:p w14:paraId="2E084FF5">
            <w:pPr>
              <w:widowControl/>
              <w:spacing w:line="240" w:lineRule="auto"/>
              <w:jc w:val="left"/>
              <w:rPr>
                <w:rFonts w:ascii="宋体" w:hAnsi="宋体" w:eastAsia="宋体" w:cs="宋体"/>
                <w:kern w:val="0"/>
                <w:sz w:val="24"/>
                <w:szCs w:val="24"/>
              </w:rPr>
            </w:pPr>
          </w:p>
        </w:tc>
        <w:tc>
          <w:tcPr>
            <w:tcW w:w="1417" w:type="dxa"/>
            <w:tcBorders>
              <w:top w:val="nil"/>
              <w:left w:val="nil"/>
              <w:bottom w:val="nil"/>
              <w:right w:val="nil"/>
            </w:tcBorders>
            <w:shd w:val="clear" w:color="auto" w:fill="auto"/>
            <w:noWrap/>
            <w:vAlign w:val="center"/>
          </w:tcPr>
          <w:p w14:paraId="52C31AB9">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8359162">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76431187">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76E10D14">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5AAB8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6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545CE7">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28F7C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0272E25">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09D3D3AE">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E4E12B1">
            <w:pPr>
              <w:widowControl/>
              <w:spacing w:line="240" w:lineRule="auto"/>
              <w:jc w:val="left"/>
              <w:rPr>
                <w:rFonts w:ascii="黑体" w:hAnsi="黑体" w:eastAsia="黑体" w:cs="宋体"/>
                <w:bCs/>
                <w:kern w:val="0"/>
                <w:sz w:val="22"/>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14:paraId="3552DE9A">
            <w:pPr>
              <w:widowControl/>
              <w:spacing w:line="240" w:lineRule="auto"/>
              <w:jc w:val="left"/>
              <w:rPr>
                <w:rFonts w:ascii="黑体" w:hAnsi="黑体" w:eastAsia="黑体" w:cs="宋体"/>
                <w:bCs/>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1437690">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85AA8D9">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794D303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3E618C6E">
        <w:tblPrEx>
          <w:tblCellMar>
            <w:top w:w="0" w:type="dxa"/>
            <w:left w:w="108" w:type="dxa"/>
            <w:bottom w:w="0" w:type="dxa"/>
            <w:right w:w="108" w:type="dxa"/>
          </w:tblCellMar>
        </w:tblPrEx>
        <w:trPr>
          <w:trHeight w:val="402" w:hRule="atLeast"/>
        </w:trPr>
        <w:tc>
          <w:tcPr>
            <w:tcW w:w="3843" w:type="dxa"/>
            <w:gridSpan w:val="2"/>
            <w:tcBorders>
              <w:top w:val="nil"/>
              <w:left w:val="single" w:color="auto" w:sz="4" w:space="0"/>
              <w:bottom w:val="single" w:color="auto" w:sz="4" w:space="0"/>
              <w:right w:val="single" w:color="auto" w:sz="4" w:space="0"/>
            </w:tcBorders>
            <w:shd w:val="clear" w:color="auto" w:fill="auto"/>
            <w:noWrap/>
            <w:vAlign w:val="center"/>
          </w:tcPr>
          <w:p w14:paraId="27995AB2">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417" w:type="dxa"/>
            <w:tcBorders>
              <w:top w:val="nil"/>
              <w:left w:val="nil"/>
              <w:bottom w:val="single" w:color="auto" w:sz="4" w:space="0"/>
              <w:right w:val="single" w:color="auto" w:sz="4" w:space="0"/>
            </w:tcBorders>
            <w:shd w:val="clear" w:color="auto" w:fill="auto"/>
            <w:noWrap/>
            <w:vAlign w:val="center"/>
          </w:tcPr>
          <w:p w14:paraId="19222F3D">
            <w:pPr>
              <w:jc w:val="right"/>
              <w:rPr>
                <w:rFonts w:ascii="宋体" w:hAnsi="宋体" w:eastAsia="宋体" w:cs="宋体"/>
                <w:color w:val="000000"/>
                <w:sz w:val="18"/>
                <w:szCs w:val="18"/>
              </w:rPr>
            </w:pPr>
            <w:r>
              <w:rPr>
                <w:rFonts w:hint="eastAsia"/>
                <w:color w:val="000000"/>
                <w:sz w:val="18"/>
                <w:szCs w:val="18"/>
              </w:rPr>
              <w:t>1,243.99</w:t>
            </w:r>
          </w:p>
        </w:tc>
        <w:tc>
          <w:tcPr>
            <w:tcW w:w="1559" w:type="dxa"/>
            <w:tcBorders>
              <w:top w:val="nil"/>
              <w:left w:val="nil"/>
              <w:bottom w:val="single" w:color="auto" w:sz="4" w:space="0"/>
              <w:right w:val="single" w:color="auto" w:sz="4" w:space="0"/>
            </w:tcBorders>
            <w:shd w:val="clear" w:color="auto" w:fill="auto"/>
            <w:noWrap/>
            <w:vAlign w:val="center"/>
          </w:tcPr>
          <w:p w14:paraId="0BF8F216">
            <w:pPr>
              <w:jc w:val="right"/>
              <w:rPr>
                <w:rFonts w:ascii="宋体" w:hAnsi="宋体" w:eastAsia="宋体" w:cs="宋体"/>
                <w:color w:val="000000"/>
                <w:sz w:val="18"/>
                <w:szCs w:val="18"/>
              </w:rPr>
            </w:pPr>
            <w:r>
              <w:rPr>
                <w:rFonts w:hint="eastAsia"/>
                <w:color w:val="000000"/>
                <w:sz w:val="18"/>
                <w:szCs w:val="18"/>
              </w:rPr>
              <w:t>756.93</w:t>
            </w:r>
          </w:p>
        </w:tc>
        <w:tc>
          <w:tcPr>
            <w:tcW w:w="1418" w:type="dxa"/>
            <w:tcBorders>
              <w:top w:val="nil"/>
              <w:left w:val="nil"/>
              <w:bottom w:val="single" w:color="auto" w:sz="4" w:space="0"/>
              <w:right w:val="single" w:color="auto" w:sz="4" w:space="0"/>
            </w:tcBorders>
            <w:shd w:val="clear" w:color="auto" w:fill="auto"/>
            <w:noWrap/>
            <w:vAlign w:val="center"/>
          </w:tcPr>
          <w:p w14:paraId="5F3FF90F">
            <w:pPr>
              <w:jc w:val="right"/>
              <w:rPr>
                <w:rFonts w:ascii="宋体" w:hAnsi="宋体" w:eastAsia="宋体" w:cs="宋体"/>
                <w:color w:val="000000"/>
                <w:sz w:val="18"/>
                <w:szCs w:val="18"/>
              </w:rPr>
            </w:pPr>
            <w:r>
              <w:rPr>
                <w:rFonts w:hint="eastAsia"/>
                <w:color w:val="000000"/>
                <w:sz w:val="18"/>
                <w:szCs w:val="18"/>
              </w:rPr>
              <w:t>487.06</w:t>
            </w:r>
          </w:p>
        </w:tc>
      </w:tr>
      <w:tr w14:paraId="55A7E91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E3A5AF8">
            <w:pPr>
              <w:rPr>
                <w:rFonts w:ascii="宋体" w:hAnsi="宋体" w:eastAsia="宋体" w:cs="宋体"/>
                <w:color w:val="000000"/>
                <w:sz w:val="18"/>
                <w:szCs w:val="18"/>
              </w:rPr>
            </w:pPr>
            <w:r>
              <w:rPr>
                <w:rFonts w:hint="eastAsia"/>
                <w:color w:val="000000"/>
                <w:sz w:val="18"/>
                <w:szCs w:val="18"/>
              </w:rPr>
              <w:t>211</w:t>
            </w:r>
          </w:p>
        </w:tc>
        <w:tc>
          <w:tcPr>
            <w:tcW w:w="2694" w:type="dxa"/>
            <w:tcBorders>
              <w:top w:val="nil"/>
              <w:left w:val="nil"/>
              <w:bottom w:val="single" w:color="auto" w:sz="4" w:space="0"/>
              <w:right w:val="single" w:color="auto" w:sz="4" w:space="0"/>
            </w:tcBorders>
            <w:shd w:val="clear" w:color="auto" w:fill="auto"/>
            <w:noWrap/>
            <w:vAlign w:val="center"/>
          </w:tcPr>
          <w:p w14:paraId="7171A3E9">
            <w:pPr>
              <w:rPr>
                <w:rFonts w:ascii="宋体" w:hAnsi="宋体" w:eastAsia="宋体" w:cs="宋体"/>
                <w:color w:val="000000"/>
                <w:sz w:val="18"/>
                <w:szCs w:val="18"/>
              </w:rPr>
            </w:pPr>
            <w:r>
              <w:rPr>
                <w:rFonts w:hint="eastAsia"/>
                <w:color w:val="000000"/>
                <w:sz w:val="18"/>
                <w:szCs w:val="18"/>
              </w:rPr>
              <w:t>节能环保支出</w:t>
            </w:r>
          </w:p>
        </w:tc>
        <w:tc>
          <w:tcPr>
            <w:tcW w:w="1417" w:type="dxa"/>
            <w:tcBorders>
              <w:top w:val="nil"/>
              <w:left w:val="nil"/>
              <w:bottom w:val="single" w:color="auto" w:sz="4" w:space="0"/>
              <w:right w:val="single" w:color="auto" w:sz="4" w:space="0"/>
            </w:tcBorders>
            <w:shd w:val="clear" w:color="auto" w:fill="auto"/>
            <w:noWrap/>
            <w:vAlign w:val="center"/>
          </w:tcPr>
          <w:p w14:paraId="5E3344D7">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nil"/>
              <w:left w:val="nil"/>
              <w:bottom w:val="single" w:color="auto" w:sz="4" w:space="0"/>
              <w:right w:val="single" w:color="auto" w:sz="4" w:space="0"/>
            </w:tcBorders>
            <w:shd w:val="clear" w:color="auto" w:fill="auto"/>
            <w:noWrap/>
            <w:vAlign w:val="center"/>
          </w:tcPr>
          <w:p w14:paraId="5B9CA412">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1848C49A">
            <w:pPr>
              <w:jc w:val="right"/>
              <w:rPr>
                <w:rFonts w:ascii="宋体" w:hAnsi="宋体" w:eastAsia="宋体" w:cs="宋体"/>
                <w:color w:val="000000"/>
                <w:sz w:val="18"/>
                <w:szCs w:val="18"/>
              </w:rPr>
            </w:pPr>
            <w:r>
              <w:rPr>
                <w:rFonts w:hint="eastAsia"/>
                <w:color w:val="000000"/>
                <w:sz w:val="18"/>
                <w:szCs w:val="18"/>
              </w:rPr>
              <w:t>487.06</w:t>
            </w:r>
          </w:p>
        </w:tc>
      </w:tr>
      <w:tr w14:paraId="6B8C426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813895C">
            <w:pPr>
              <w:rPr>
                <w:rFonts w:ascii="宋体" w:hAnsi="宋体" w:eastAsia="宋体" w:cs="宋体"/>
                <w:color w:val="000000"/>
                <w:sz w:val="18"/>
                <w:szCs w:val="18"/>
              </w:rPr>
            </w:pPr>
            <w:r>
              <w:rPr>
                <w:rFonts w:hint="eastAsia"/>
                <w:color w:val="000000"/>
                <w:sz w:val="18"/>
                <w:szCs w:val="18"/>
              </w:rPr>
              <w:t>21103</w:t>
            </w:r>
          </w:p>
        </w:tc>
        <w:tc>
          <w:tcPr>
            <w:tcW w:w="2694" w:type="dxa"/>
            <w:tcBorders>
              <w:top w:val="nil"/>
              <w:left w:val="nil"/>
              <w:bottom w:val="single" w:color="auto" w:sz="4" w:space="0"/>
              <w:right w:val="single" w:color="auto" w:sz="4" w:space="0"/>
            </w:tcBorders>
            <w:shd w:val="clear" w:color="auto" w:fill="auto"/>
            <w:noWrap/>
            <w:vAlign w:val="center"/>
          </w:tcPr>
          <w:p w14:paraId="6A078B5C">
            <w:pPr>
              <w:rPr>
                <w:rFonts w:ascii="宋体" w:hAnsi="宋体" w:eastAsia="宋体" w:cs="宋体"/>
                <w:color w:val="000000"/>
                <w:sz w:val="18"/>
                <w:szCs w:val="18"/>
              </w:rPr>
            </w:pPr>
            <w:r>
              <w:rPr>
                <w:rFonts w:hint="eastAsia"/>
                <w:color w:val="000000"/>
                <w:sz w:val="18"/>
                <w:szCs w:val="18"/>
              </w:rPr>
              <w:t>污染防治</w:t>
            </w:r>
          </w:p>
        </w:tc>
        <w:tc>
          <w:tcPr>
            <w:tcW w:w="1417" w:type="dxa"/>
            <w:tcBorders>
              <w:top w:val="nil"/>
              <w:left w:val="nil"/>
              <w:bottom w:val="single" w:color="auto" w:sz="4" w:space="0"/>
              <w:right w:val="single" w:color="auto" w:sz="4" w:space="0"/>
            </w:tcBorders>
            <w:shd w:val="clear" w:color="auto" w:fill="auto"/>
            <w:noWrap/>
            <w:vAlign w:val="center"/>
          </w:tcPr>
          <w:p w14:paraId="1EBF4738">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nil"/>
              <w:left w:val="nil"/>
              <w:bottom w:val="single" w:color="auto" w:sz="4" w:space="0"/>
              <w:right w:val="single" w:color="auto" w:sz="4" w:space="0"/>
            </w:tcBorders>
            <w:shd w:val="clear" w:color="auto" w:fill="auto"/>
            <w:noWrap/>
            <w:vAlign w:val="center"/>
          </w:tcPr>
          <w:p w14:paraId="1549BD52">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39CCF6E1">
            <w:pPr>
              <w:jc w:val="right"/>
              <w:rPr>
                <w:rFonts w:ascii="宋体" w:hAnsi="宋体" w:eastAsia="宋体" w:cs="宋体"/>
                <w:color w:val="000000"/>
                <w:sz w:val="18"/>
                <w:szCs w:val="18"/>
              </w:rPr>
            </w:pPr>
            <w:r>
              <w:rPr>
                <w:rFonts w:hint="eastAsia"/>
                <w:color w:val="000000"/>
                <w:sz w:val="18"/>
                <w:szCs w:val="18"/>
              </w:rPr>
              <w:t>487.06</w:t>
            </w:r>
          </w:p>
        </w:tc>
      </w:tr>
      <w:tr w14:paraId="04FE752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DB08154">
            <w:pPr>
              <w:rPr>
                <w:rFonts w:ascii="宋体" w:hAnsi="宋体" w:eastAsia="宋体" w:cs="宋体"/>
                <w:color w:val="000000"/>
                <w:sz w:val="18"/>
                <w:szCs w:val="18"/>
              </w:rPr>
            </w:pPr>
            <w:r>
              <w:rPr>
                <w:rFonts w:hint="eastAsia"/>
                <w:color w:val="000000"/>
                <w:sz w:val="18"/>
                <w:szCs w:val="18"/>
              </w:rPr>
              <w:t>2110302</w:t>
            </w:r>
          </w:p>
        </w:tc>
        <w:tc>
          <w:tcPr>
            <w:tcW w:w="2694" w:type="dxa"/>
            <w:tcBorders>
              <w:top w:val="nil"/>
              <w:left w:val="nil"/>
              <w:bottom w:val="single" w:color="auto" w:sz="4" w:space="0"/>
              <w:right w:val="single" w:color="auto" w:sz="4" w:space="0"/>
            </w:tcBorders>
            <w:shd w:val="clear" w:color="auto" w:fill="auto"/>
            <w:noWrap/>
            <w:vAlign w:val="center"/>
          </w:tcPr>
          <w:p w14:paraId="11AFACA7">
            <w:pPr>
              <w:rPr>
                <w:rFonts w:ascii="宋体" w:hAnsi="宋体" w:eastAsia="宋体" w:cs="宋体"/>
                <w:color w:val="000000"/>
                <w:sz w:val="18"/>
                <w:szCs w:val="18"/>
              </w:rPr>
            </w:pPr>
            <w:r>
              <w:rPr>
                <w:rFonts w:hint="eastAsia"/>
                <w:color w:val="000000"/>
                <w:sz w:val="18"/>
                <w:szCs w:val="18"/>
              </w:rPr>
              <w:t>水体</w:t>
            </w:r>
          </w:p>
        </w:tc>
        <w:tc>
          <w:tcPr>
            <w:tcW w:w="1417" w:type="dxa"/>
            <w:tcBorders>
              <w:top w:val="nil"/>
              <w:left w:val="nil"/>
              <w:bottom w:val="single" w:color="auto" w:sz="4" w:space="0"/>
              <w:right w:val="single" w:color="auto" w:sz="4" w:space="0"/>
            </w:tcBorders>
            <w:shd w:val="clear" w:color="auto" w:fill="auto"/>
            <w:noWrap/>
            <w:vAlign w:val="center"/>
          </w:tcPr>
          <w:p w14:paraId="4B914CF3">
            <w:pPr>
              <w:jc w:val="right"/>
              <w:rPr>
                <w:rFonts w:ascii="宋体" w:hAnsi="宋体" w:eastAsia="宋体" w:cs="宋体"/>
                <w:color w:val="000000"/>
                <w:sz w:val="18"/>
                <w:szCs w:val="18"/>
              </w:rPr>
            </w:pPr>
            <w:r>
              <w:rPr>
                <w:rFonts w:hint="eastAsia"/>
                <w:color w:val="000000"/>
                <w:sz w:val="18"/>
                <w:szCs w:val="18"/>
              </w:rPr>
              <w:t>487.06</w:t>
            </w:r>
          </w:p>
        </w:tc>
        <w:tc>
          <w:tcPr>
            <w:tcW w:w="1559" w:type="dxa"/>
            <w:tcBorders>
              <w:top w:val="nil"/>
              <w:left w:val="nil"/>
              <w:bottom w:val="single" w:color="auto" w:sz="4" w:space="0"/>
              <w:right w:val="single" w:color="auto" w:sz="4" w:space="0"/>
            </w:tcBorders>
            <w:shd w:val="clear" w:color="auto" w:fill="auto"/>
            <w:noWrap/>
            <w:vAlign w:val="center"/>
          </w:tcPr>
          <w:p w14:paraId="480A2C1D">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61EF8DDF">
            <w:pPr>
              <w:jc w:val="right"/>
              <w:rPr>
                <w:rFonts w:ascii="宋体" w:hAnsi="宋体" w:eastAsia="宋体" w:cs="宋体"/>
                <w:color w:val="000000"/>
                <w:sz w:val="18"/>
                <w:szCs w:val="18"/>
              </w:rPr>
            </w:pPr>
            <w:r>
              <w:rPr>
                <w:rFonts w:hint="eastAsia"/>
                <w:color w:val="000000"/>
                <w:sz w:val="18"/>
                <w:szCs w:val="18"/>
              </w:rPr>
              <w:t>487.06</w:t>
            </w:r>
          </w:p>
        </w:tc>
      </w:tr>
      <w:tr w14:paraId="7D389EA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54605A2">
            <w:pPr>
              <w:rPr>
                <w:rFonts w:ascii="宋体" w:hAnsi="宋体" w:eastAsia="宋体" w:cs="宋体"/>
                <w:color w:val="000000"/>
                <w:sz w:val="18"/>
                <w:szCs w:val="18"/>
              </w:rPr>
            </w:pPr>
            <w:r>
              <w:rPr>
                <w:rFonts w:hint="eastAsia"/>
                <w:color w:val="000000"/>
                <w:sz w:val="18"/>
                <w:szCs w:val="18"/>
              </w:rPr>
              <w:t>212</w:t>
            </w:r>
          </w:p>
        </w:tc>
        <w:tc>
          <w:tcPr>
            <w:tcW w:w="2694" w:type="dxa"/>
            <w:tcBorders>
              <w:top w:val="nil"/>
              <w:left w:val="nil"/>
              <w:bottom w:val="single" w:color="auto" w:sz="4" w:space="0"/>
              <w:right w:val="single" w:color="auto" w:sz="4" w:space="0"/>
            </w:tcBorders>
            <w:shd w:val="clear" w:color="auto" w:fill="auto"/>
            <w:noWrap/>
            <w:vAlign w:val="center"/>
          </w:tcPr>
          <w:p w14:paraId="32B8D28B">
            <w:pPr>
              <w:rPr>
                <w:rFonts w:ascii="宋体" w:hAnsi="宋体" w:eastAsia="宋体" w:cs="宋体"/>
                <w:color w:val="000000"/>
                <w:sz w:val="18"/>
                <w:szCs w:val="18"/>
              </w:rPr>
            </w:pPr>
            <w:r>
              <w:rPr>
                <w:rFonts w:hint="eastAsia"/>
                <w:color w:val="000000"/>
                <w:sz w:val="18"/>
                <w:szCs w:val="18"/>
              </w:rPr>
              <w:t>城乡社区支出</w:t>
            </w:r>
          </w:p>
        </w:tc>
        <w:tc>
          <w:tcPr>
            <w:tcW w:w="1417" w:type="dxa"/>
            <w:tcBorders>
              <w:top w:val="nil"/>
              <w:left w:val="nil"/>
              <w:bottom w:val="single" w:color="auto" w:sz="4" w:space="0"/>
              <w:right w:val="single" w:color="auto" w:sz="4" w:space="0"/>
            </w:tcBorders>
            <w:shd w:val="clear" w:color="auto" w:fill="auto"/>
            <w:noWrap/>
            <w:vAlign w:val="center"/>
          </w:tcPr>
          <w:p w14:paraId="607E9F8A">
            <w:pPr>
              <w:jc w:val="right"/>
              <w:rPr>
                <w:rFonts w:ascii="宋体" w:hAnsi="宋体" w:eastAsia="宋体" w:cs="宋体"/>
                <w:color w:val="000000"/>
                <w:sz w:val="18"/>
                <w:szCs w:val="18"/>
              </w:rPr>
            </w:pPr>
            <w:r>
              <w:rPr>
                <w:rFonts w:hint="eastAsia"/>
                <w:color w:val="000000"/>
                <w:sz w:val="18"/>
                <w:szCs w:val="18"/>
              </w:rPr>
              <w:t>714.51</w:t>
            </w:r>
          </w:p>
        </w:tc>
        <w:tc>
          <w:tcPr>
            <w:tcW w:w="1559" w:type="dxa"/>
            <w:tcBorders>
              <w:top w:val="nil"/>
              <w:left w:val="nil"/>
              <w:bottom w:val="single" w:color="auto" w:sz="4" w:space="0"/>
              <w:right w:val="single" w:color="auto" w:sz="4" w:space="0"/>
            </w:tcBorders>
            <w:shd w:val="clear" w:color="auto" w:fill="auto"/>
            <w:noWrap/>
            <w:vAlign w:val="center"/>
          </w:tcPr>
          <w:p w14:paraId="007DC85F">
            <w:pPr>
              <w:jc w:val="right"/>
              <w:rPr>
                <w:rFonts w:ascii="宋体" w:hAnsi="宋体" w:eastAsia="宋体" w:cs="宋体"/>
                <w:color w:val="000000"/>
                <w:sz w:val="18"/>
                <w:szCs w:val="18"/>
              </w:rPr>
            </w:pPr>
            <w:r>
              <w:rPr>
                <w:rFonts w:hint="eastAsia"/>
                <w:color w:val="000000"/>
                <w:sz w:val="18"/>
                <w:szCs w:val="18"/>
              </w:rPr>
              <w:t>714.51</w:t>
            </w:r>
          </w:p>
        </w:tc>
        <w:tc>
          <w:tcPr>
            <w:tcW w:w="1418" w:type="dxa"/>
            <w:tcBorders>
              <w:top w:val="nil"/>
              <w:left w:val="nil"/>
              <w:bottom w:val="single" w:color="auto" w:sz="4" w:space="0"/>
              <w:right w:val="single" w:color="auto" w:sz="4" w:space="0"/>
            </w:tcBorders>
            <w:shd w:val="clear" w:color="auto" w:fill="auto"/>
            <w:noWrap/>
            <w:vAlign w:val="center"/>
          </w:tcPr>
          <w:p w14:paraId="7CB04281">
            <w:pPr>
              <w:jc w:val="right"/>
              <w:rPr>
                <w:rFonts w:ascii="宋体" w:hAnsi="宋体" w:eastAsia="宋体" w:cs="宋体"/>
                <w:color w:val="000000"/>
                <w:sz w:val="18"/>
                <w:szCs w:val="18"/>
              </w:rPr>
            </w:pPr>
          </w:p>
        </w:tc>
      </w:tr>
      <w:tr w14:paraId="31E30BA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91CACE6">
            <w:pPr>
              <w:rPr>
                <w:rFonts w:ascii="宋体" w:hAnsi="宋体" w:eastAsia="宋体" w:cs="宋体"/>
                <w:color w:val="000000"/>
                <w:sz w:val="18"/>
                <w:szCs w:val="18"/>
              </w:rPr>
            </w:pPr>
            <w:r>
              <w:rPr>
                <w:rFonts w:hint="eastAsia"/>
                <w:color w:val="000000"/>
                <w:sz w:val="18"/>
                <w:szCs w:val="18"/>
              </w:rPr>
              <w:t>21201</w:t>
            </w:r>
          </w:p>
        </w:tc>
        <w:tc>
          <w:tcPr>
            <w:tcW w:w="2694" w:type="dxa"/>
            <w:tcBorders>
              <w:top w:val="nil"/>
              <w:left w:val="nil"/>
              <w:bottom w:val="single" w:color="auto" w:sz="4" w:space="0"/>
              <w:right w:val="single" w:color="auto" w:sz="4" w:space="0"/>
            </w:tcBorders>
            <w:shd w:val="clear" w:color="auto" w:fill="auto"/>
            <w:noWrap/>
            <w:vAlign w:val="center"/>
          </w:tcPr>
          <w:p w14:paraId="142788BF">
            <w:pPr>
              <w:rPr>
                <w:rFonts w:ascii="宋体" w:hAnsi="宋体" w:eastAsia="宋体" w:cs="宋体"/>
                <w:color w:val="000000"/>
                <w:sz w:val="18"/>
                <w:szCs w:val="18"/>
              </w:rPr>
            </w:pPr>
            <w:r>
              <w:rPr>
                <w:rFonts w:hint="eastAsia"/>
                <w:color w:val="000000"/>
                <w:sz w:val="18"/>
                <w:szCs w:val="18"/>
              </w:rPr>
              <w:t>城乡社区管理事务</w:t>
            </w:r>
          </w:p>
        </w:tc>
        <w:tc>
          <w:tcPr>
            <w:tcW w:w="1417" w:type="dxa"/>
            <w:tcBorders>
              <w:top w:val="nil"/>
              <w:left w:val="nil"/>
              <w:bottom w:val="single" w:color="auto" w:sz="4" w:space="0"/>
              <w:right w:val="single" w:color="auto" w:sz="4" w:space="0"/>
            </w:tcBorders>
            <w:shd w:val="clear" w:color="auto" w:fill="auto"/>
            <w:noWrap/>
            <w:vAlign w:val="center"/>
          </w:tcPr>
          <w:p w14:paraId="63C6241A">
            <w:pPr>
              <w:jc w:val="right"/>
              <w:rPr>
                <w:rFonts w:ascii="宋体" w:hAnsi="宋体" w:eastAsia="宋体" w:cs="宋体"/>
                <w:color w:val="000000"/>
                <w:sz w:val="18"/>
                <w:szCs w:val="18"/>
              </w:rPr>
            </w:pPr>
            <w:r>
              <w:rPr>
                <w:rFonts w:hint="eastAsia"/>
                <w:color w:val="000000"/>
                <w:sz w:val="18"/>
                <w:szCs w:val="18"/>
              </w:rPr>
              <w:t>478.88</w:t>
            </w:r>
          </w:p>
        </w:tc>
        <w:tc>
          <w:tcPr>
            <w:tcW w:w="1559" w:type="dxa"/>
            <w:tcBorders>
              <w:top w:val="nil"/>
              <w:left w:val="nil"/>
              <w:bottom w:val="single" w:color="auto" w:sz="4" w:space="0"/>
              <w:right w:val="single" w:color="auto" w:sz="4" w:space="0"/>
            </w:tcBorders>
            <w:shd w:val="clear" w:color="auto" w:fill="auto"/>
            <w:noWrap/>
            <w:vAlign w:val="center"/>
          </w:tcPr>
          <w:p w14:paraId="5D800107">
            <w:pPr>
              <w:jc w:val="right"/>
              <w:rPr>
                <w:rFonts w:ascii="宋体" w:hAnsi="宋体" w:eastAsia="宋体" w:cs="宋体"/>
                <w:color w:val="000000"/>
                <w:sz w:val="18"/>
                <w:szCs w:val="18"/>
              </w:rPr>
            </w:pPr>
            <w:r>
              <w:rPr>
                <w:rFonts w:hint="eastAsia"/>
                <w:color w:val="000000"/>
                <w:sz w:val="18"/>
                <w:szCs w:val="18"/>
              </w:rPr>
              <w:t>478.88</w:t>
            </w:r>
          </w:p>
        </w:tc>
        <w:tc>
          <w:tcPr>
            <w:tcW w:w="1418" w:type="dxa"/>
            <w:tcBorders>
              <w:top w:val="nil"/>
              <w:left w:val="nil"/>
              <w:bottom w:val="single" w:color="auto" w:sz="4" w:space="0"/>
              <w:right w:val="single" w:color="auto" w:sz="4" w:space="0"/>
            </w:tcBorders>
            <w:shd w:val="clear" w:color="auto" w:fill="auto"/>
            <w:noWrap/>
            <w:vAlign w:val="center"/>
          </w:tcPr>
          <w:p w14:paraId="1CD682AF">
            <w:pPr>
              <w:jc w:val="right"/>
              <w:rPr>
                <w:rFonts w:ascii="宋体" w:hAnsi="宋体" w:eastAsia="宋体" w:cs="宋体"/>
                <w:color w:val="000000"/>
                <w:sz w:val="18"/>
                <w:szCs w:val="18"/>
              </w:rPr>
            </w:pPr>
          </w:p>
        </w:tc>
      </w:tr>
      <w:tr w14:paraId="75B40BB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3051C01">
            <w:pPr>
              <w:rPr>
                <w:rFonts w:ascii="宋体" w:hAnsi="宋体" w:eastAsia="宋体" w:cs="宋体"/>
                <w:color w:val="000000"/>
                <w:sz w:val="18"/>
                <w:szCs w:val="18"/>
              </w:rPr>
            </w:pPr>
            <w:r>
              <w:rPr>
                <w:rFonts w:hint="eastAsia"/>
                <w:color w:val="000000"/>
                <w:sz w:val="18"/>
                <w:szCs w:val="18"/>
              </w:rPr>
              <w:t>2120101</w:t>
            </w:r>
          </w:p>
        </w:tc>
        <w:tc>
          <w:tcPr>
            <w:tcW w:w="2694" w:type="dxa"/>
            <w:tcBorders>
              <w:top w:val="nil"/>
              <w:left w:val="nil"/>
              <w:bottom w:val="single" w:color="auto" w:sz="4" w:space="0"/>
              <w:right w:val="single" w:color="auto" w:sz="4" w:space="0"/>
            </w:tcBorders>
            <w:shd w:val="clear" w:color="auto" w:fill="auto"/>
            <w:noWrap/>
            <w:vAlign w:val="center"/>
          </w:tcPr>
          <w:p w14:paraId="40D3BD91">
            <w:pPr>
              <w:rPr>
                <w:rFonts w:ascii="宋体" w:hAnsi="宋体" w:eastAsia="宋体" w:cs="宋体"/>
                <w:color w:val="000000"/>
                <w:sz w:val="18"/>
                <w:szCs w:val="18"/>
              </w:rPr>
            </w:pPr>
            <w:r>
              <w:rPr>
                <w:rFonts w:hint="eastAsia"/>
                <w:color w:val="000000"/>
                <w:sz w:val="18"/>
                <w:szCs w:val="18"/>
              </w:rPr>
              <w:t>行政运行</w:t>
            </w:r>
          </w:p>
        </w:tc>
        <w:tc>
          <w:tcPr>
            <w:tcW w:w="1417" w:type="dxa"/>
            <w:tcBorders>
              <w:top w:val="nil"/>
              <w:left w:val="nil"/>
              <w:bottom w:val="single" w:color="auto" w:sz="4" w:space="0"/>
              <w:right w:val="single" w:color="auto" w:sz="4" w:space="0"/>
            </w:tcBorders>
            <w:shd w:val="clear" w:color="auto" w:fill="auto"/>
            <w:noWrap/>
            <w:vAlign w:val="center"/>
          </w:tcPr>
          <w:p w14:paraId="00AB8FAA">
            <w:pPr>
              <w:jc w:val="right"/>
              <w:rPr>
                <w:rFonts w:ascii="宋体" w:hAnsi="宋体" w:eastAsia="宋体" w:cs="宋体"/>
                <w:color w:val="000000"/>
                <w:sz w:val="18"/>
                <w:szCs w:val="18"/>
              </w:rPr>
            </w:pPr>
            <w:r>
              <w:rPr>
                <w:rFonts w:hint="eastAsia"/>
                <w:color w:val="000000"/>
                <w:sz w:val="18"/>
                <w:szCs w:val="18"/>
              </w:rPr>
              <w:t>157.42</w:t>
            </w:r>
          </w:p>
        </w:tc>
        <w:tc>
          <w:tcPr>
            <w:tcW w:w="1559" w:type="dxa"/>
            <w:tcBorders>
              <w:top w:val="nil"/>
              <w:left w:val="nil"/>
              <w:bottom w:val="single" w:color="auto" w:sz="4" w:space="0"/>
              <w:right w:val="single" w:color="auto" w:sz="4" w:space="0"/>
            </w:tcBorders>
            <w:shd w:val="clear" w:color="auto" w:fill="auto"/>
            <w:noWrap/>
            <w:vAlign w:val="center"/>
          </w:tcPr>
          <w:p w14:paraId="45A29A7F">
            <w:pPr>
              <w:jc w:val="right"/>
              <w:rPr>
                <w:rFonts w:ascii="宋体" w:hAnsi="宋体" w:eastAsia="宋体" w:cs="宋体"/>
                <w:color w:val="000000"/>
                <w:sz w:val="18"/>
                <w:szCs w:val="18"/>
              </w:rPr>
            </w:pPr>
            <w:r>
              <w:rPr>
                <w:rFonts w:hint="eastAsia"/>
                <w:color w:val="000000"/>
                <w:sz w:val="18"/>
                <w:szCs w:val="18"/>
              </w:rPr>
              <w:t>157.42</w:t>
            </w:r>
          </w:p>
        </w:tc>
        <w:tc>
          <w:tcPr>
            <w:tcW w:w="1418" w:type="dxa"/>
            <w:tcBorders>
              <w:top w:val="nil"/>
              <w:left w:val="nil"/>
              <w:bottom w:val="single" w:color="auto" w:sz="4" w:space="0"/>
              <w:right w:val="single" w:color="auto" w:sz="4" w:space="0"/>
            </w:tcBorders>
            <w:shd w:val="clear" w:color="auto" w:fill="auto"/>
            <w:noWrap/>
            <w:vAlign w:val="center"/>
          </w:tcPr>
          <w:p w14:paraId="562DDCD9">
            <w:pPr>
              <w:jc w:val="right"/>
              <w:rPr>
                <w:rFonts w:ascii="宋体" w:hAnsi="宋体" w:eastAsia="宋体" w:cs="宋体"/>
                <w:color w:val="000000"/>
                <w:sz w:val="18"/>
                <w:szCs w:val="18"/>
              </w:rPr>
            </w:pPr>
          </w:p>
        </w:tc>
      </w:tr>
      <w:tr w14:paraId="0AF5091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E22F96C">
            <w:pPr>
              <w:rPr>
                <w:rFonts w:ascii="宋体" w:hAnsi="宋体" w:eastAsia="宋体" w:cs="宋体"/>
                <w:color w:val="000000"/>
                <w:sz w:val="18"/>
                <w:szCs w:val="18"/>
              </w:rPr>
            </w:pPr>
            <w:r>
              <w:rPr>
                <w:rFonts w:hint="eastAsia"/>
                <w:color w:val="000000"/>
                <w:sz w:val="18"/>
                <w:szCs w:val="18"/>
              </w:rPr>
              <w:t>2120103</w:t>
            </w:r>
          </w:p>
        </w:tc>
        <w:tc>
          <w:tcPr>
            <w:tcW w:w="2694" w:type="dxa"/>
            <w:tcBorders>
              <w:top w:val="nil"/>
              <w:left w:val="nil"/>
              <w:bottom w:val="single" w:color="auto" w:sz="4" w:space="0"/>
              <w:right w:val="single" w:color="auto" w:sz="4" w:space="0"/>
            </w:tcBorders>
            <w:shd w:val="clear" w:color="auto" w:fill="auto"/>
            <w:noWrap/>
            <w:vAlign w:val="center"/>
          </w:tcPr>
          <w:p w14:paraId="4286F18C">
            <w:pPr>
              <w:rPr>
                <w:rFonts w:ascii="宋体" w:hAnsi="宋体" w:eastAsia="宋体" w:cs="宋体"/>
                <w:color w:val="000000"/>
                <w:sz w:val="18"/>
                <w:szCs w:val="18"/>
              </w:rPr>
            </w:pPr>
            <w:r>
              <w:rPr>
                <w:rFonts w:hint="eastAsia"/>
                <w:color w:val="000000"/>
                <w:sz w:val="18"/>
                <w:szCs w:val="18"/>
              </w:rPr>
              <w:t>机关服务</w:t>
            </w:r>
          </w:p>
        </w:tc>
        <w:tc>
          <w:tcPr>
            <w:tcW w:w="1417" w:type="dxa"/>
            <w:tcBorders>
              <w:top w:val="nil"/>
              <w:left w:val="nil"/>
              <w:bottom w:val="single" w:color="auto" w:sz="4" w:space="0"/>
              <w:right w:val="single" w:color="auto" w:sz="4" w:space="0"/>
            </w:tcBorders>
            <w:shd w:val="clear" w:color="auto" w:fill="auto"/>
            <w:noWrap/>
            <w:vAlign w:val="center"/>
          </w:tcPr>
          <w:p w14:paraId="6F774E55">
            <w:pPr>
              <w:jc w:val="right"/>
              <w:rPr>
                <w:rFonts w:ascii="宋体" w:hAnsi="宋体" w:eastAsia="宋体" w:cs="宋体"/>
                <w:color w:val="000000"/>
                <w:sz w:val="18"/>
                <w:szCs w:val="18"/>
              </w:rPr>
            </w:pPr>
            <w:r>
              <w:rPr>
                <w:rFonts w:hint="eastAsia"/>
                <w:color w:val="000000"/>
                <w:sz w:val="18"/>
                <w:szCs w:val="18"/>
              </w:rPr>
              <w:t>99.67</w:t>
            </w:r>
          </w:p>
        </w:tc>
        <w:tc>
          <w:tcPr>
            <w:tcW w:w="1559" w:type="dxa"/>
            <w:tcBorders>
              <w:top w:val="nil"/>
              <w:left w:val="nil"/>
              <w:bottom w:val="single" w:color="auto" w:sz="4" w:space="0"/>
              <w:right w:val="single" w:color="auto" w:sz="4" w:space="0"/>
            </w:tcBorders>
            <w:shd w:val="clear" w:color="auto" w:fill="auto"/>
            <w:noWrap/>
            <w:vAlign w:val="center"/>
          </w:tcPr>
          <w:p w14:paraId="78E2718E">
            <w:pPr>
              <w:jc w:val="right"/>
              <w:rPr>
                <w:rFonts w:ascii="宋体" w:hAnsi="宋体" w:eastAsia="宋体" w:cs="宋体"/>
                <w:color w:val="000000"/>
                <w:sz w:val="18"/>
                <w:szCs w:val="18"/>
              </w:rPr>
            </w:pPr>
            <w:r>
              <w:rPr>
                <w:rFonts w:hint="eastAsia"/>
                <w:color w:val="000000"/>
                <w:sz w:val="18"/>
                <w:szCs w:val="18"/>
              </w:rPr>
              <w:t>99.67</w:t>
            </w:r>
          </w:p>
        </w:tc>
        <w:tc>
          <w:tcPr>
            <w:tcW w:w="1418" w:type="dxa"/>
            <w:tcBorders>
              <w:top w:val="nil"/>
              <w:left w:val="nil"/>
              <w:bottom w:val="single" w:color="auto" w:sz="4" w:space="0"/>
              <w:right w:val="single" w:color="auto" w:sz="4" w:space="0"/>
            </w:tcBorders>
            <w:shd w:val="clear" w:color="auto" w:fill="auto"/>
            <w:noWrap/>
            <w:vAlign w:val="center"/>
          </w:tcPr>
          <w:p w14:paraId="3B53AE0B">
            <w:pPr>
              <w:jc w:val="right"/>
              <w:rPr>
                <w:rFonts w:ascii="宋体" w:hAnsi="宋体" w:eastAsia="宋体" w:cs="宋体"/>
                <w:color w:val="000000"/>
                <w:sz w:val="18"/>
                <w:szCs w:val="18"/>
              </w:rPr>
            </w:pPr>
          </w:p>
        </w:tc>
      </w:tr>
      <w:tr w14:paraId="2580801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9FF74BB">
            <w:pPr>
              <w:rPr>
                <w:rFonts w:ascii="宋体" w:hAnsi="宋体" w:eastAsia="宋体" w:cs="宋体"/>
                <w:color w:val="000000"/>
                <w:sz w:val="18"/>
                <w:szCs w:val="18"/>
              </w:rPr>
            </w:pPr>
            <w:r>
              <w:rPr>
                <w:rFonts w:hint="eastAsia"/>
                <w:color w:val="000000"/>
                <w:sz w:val="18"/>
                <w:szCs w:val="18"/>
              </w:rPr>
              <w:t>2120105</w:t>
            </w:r>
          </w:p>
        </w:tc>
        <w:tc>
          <w:tcPr>
            <w:tcW w:w="2694" w:type="dxa"/>
            <w:tcBorders>
              <w:top w:val="nil"/>
              <w:left w:val="nil"/>
              <w:bottom w:val="single" w:color="auto" w:sz="4" w:space="0"/>
              <w:right w:val="single" w:color="auto" w:sz="4" w:space="0"/>
            </w:tcBorders>
            <w:shd w:val="clear" w:color="auto" w:fill="auto"/>
            <w:noWrap/>
            <w:vAlign w:val="center"/>
          </w:tcPr>
          <w:p w14:paraId="51B96962">
            <w:pPr>
              <w:rPr>
                <w:rFonts w:ascii="宋体" w:hAnsi="宋体" w:eastAsia="宋体" w:cs="宋体"/>
                <w:color w:val="000000"/>
                <w:sz w:val="18"/>
                <w:szCs w:val="18"/>
              </w:rPr>
            </w:pPr>
            <w:r>
              <w:rPr>
                <w:rFonts w:hint="eastAsia"/>
                <w:color w:val="000000"/>
                <w:sz w:val="18"/>
                <w:szCs w:val="18"/>
              </w:rPr>
              <w:t>工程建设标准规范编制与监管</w:t>
            </w:r>
          </w:p>
        </w:tc>
        <w:tc>
          <w:tcPr>
            <w:tcW w:w="1417" w:type="dxa"/>
            <w:tcBorders>
              <w:top w:val="nil"/>
              <w:left w:val="nil"/>
              <w:bottom w:val="single" w:color="auto" w:sz="4" w:space="0"/>
              <w:right w:val="single" w:color="auto" w:sz="4" w:space="0"/>
            </w:tcBorders>
            <w:shd w:val="clear" w:color="auto" w:fill="auto"/>
            <w:noWrap/>
            <w:vAlign w:val="center"/>
          </w:tcPr>
          <w:p w14:paraId="7D8F2FC3">
            <w:pPr>
              <w:jc w:val="right"/>
              <w:rPr>
                <w:rFonts w:ascii="宋体" w:hAnsi="宋体" w:eastAsia="宋体" w:cs="宋体"/>
                <w:color w:val="000000"/>
                <w:sz w:val="18"/>
                <w:szCs w:val="18"/>
              </w:rPr>
            </w:pPr>
            <w:r>
              <w:rPr>
                <w:rFonts w:hint="eastAsia"/>
                <w:color w:val="000000"/>
                <w:sz w:val="18"/>
                <w:szCs w:val="18"/>
              </w:rPr>
              <w:t>34.86</w:t>
            </w:r>
          </w:p>
        </w:tc>
        <w:tc>
          <w:tcPr>
            <w:tcW w:w="1559" w:type="dxa"/>
            <w:tcBorders>
              <w:top w:val="nil"/>
              <w:left w:val="nil"/>
              <w:bottom w:val="single" w:color="auto" w:sz="4" w:space="0"/>
              <w:right w:val="single" w:color="auto" w:sz="4" w:space="0"/>
            </w:tcBorders>
            <w:shd w:val="clear" w:color="auto" w:fill="auto"/>
            <w:noWrap/>
            <w:vAlign w:val="center"/>
          </w:tcPr>
          <w:p w14:paraId="386FDEA5">
            <w:pPr>
              <w:jc w:val="right"/>
              <w:rPr>
                <w:rFonts w:ascii="宋体" w:hAnsi="宋体" w:eastAsia="宋体" w:cs="宋体"/>
                <w:color w:val="000000"/>
                <w:sz w:val="18"/>
                <w:szCs w:val="18"/>
              </w:rPr>
            </w:pPr>
            <w:r>
              <w:rPr>
                <w:rFonts w:hint="eastAsia"/>
                <w:color w:val="000000"/>
                <w:sz w:val="18"/>
                <w:szCs w:val="18"/>
              </w:rPr>
              <w:t>34.86</w:t>
            </w:r>
          </w:p>
        </w:tc>
        <w:tc>
          <w:tcPr>
            <w:tcW w:w="1418" w:type="dxa"/>
            <w:tcBorders>
              <w:top w:val="nil"/>
              <w:left w:val="nil"/>
              <w:bottom w:val="single" w:color="auto" w:sz="4" w:space="0"/>
              <w:right w:val="single" w:color="auto" w:sz="4" w:space="0"/>
            </w:tcBorders>
            <w:shd w:val="clear" w:color="auto" w:fill="auto"/>
            <w:noWrap/>
            <w:vAlign w:val="center"/>
          </w:tcPr>
          <w:p w14:paraId="280BA1EF">
            <w:pPr>
              <w:jc w:val="right"/>
              <w:rPr>
                <w:rFonts w:ascii="宋体" w:hAnsi="宋体" w:eastAsia="宋体" w:cs="宋体"/>
                <w:color w:val="000000"/>
                <w:sz w:val="18"/>
                <w:szCs w:val="18"/>
              </w:rPr>
            </w:pPr>
          </w:p>
        </w:tc>
      </w:tr>
      <w:tr w14:paraId="5F2F9E6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4562C65">
            <w:pPr>
              <w:rPr>
                <w:rFonts w:ascii="宋体" w:hAnsi="宋体" w:eastAsia="宋体" w:cs="宋体"/>
                <w:color w:val="000000"/>
                <w:sz w:val="18"/>
                <w:szCs w:val="18"/>
              </w:rPr>
            </w:pPr>
            <w:r>
              <w:rPr>
                <w:rFonts w:hint="eastAsia"/>
                <w:color w:val="000000"/>
                <w:sz w:val="18"/>
                <w:szCs w:val="18"/>
              </w:rPr>
              <w:t>2120106</w:t>
            </w:r>
          </w:p>
        </w:tc>
        <w:tc>
          <w:tcPr>
            <w:tcW w:w="2694" w:type="dxa"/>
            <w:tcBorders>
              <w:top w:val="nil"/>
              <w:left w:val="nil"/>
              <w:bottom w:val="single" w:color="auto" w:sz="4" w:space="0"/>
              <w:right w:val="single" w:color="auto" w:sz="4" w:space="0"/>
            </w:tcBorders>
            <w:shd w:val="clear" w:color="auto" w:fill="auto"/>
            <w:noWrap/>
            <w:vAlign w:val="center"/>
          </w:tcPr>
          <w:p w14:paraId="25DFFCA0">
            <w:pPr>
              <w:rPr>
                <w:rFonts w:ascii="宋体" w:hAnsi="宋体" w:eastAsia="宋体" w:cs="宋体"/>
                <w:color w:val="000000"/>
                <w:sz w:val="18"/>
                <w:szCs w:val="18"/>
              </w:rPr>
            </w:pPr>
            <w:r>
              <w:rPr>
                <w:rFonts w:hint="eastAsia"/>
                <w:color w:val="000000"/>
                <w:sz w:val="18"/>
                <w:szCs w:val="18"/>
              </w:rPr>
              <w:t>工程建设管理</w:t>
            </w:r>
          </w:p>
        </w:tc>
        <w:tc>
          <w:tcPr>
            <w:tcW w:w="1417" w:type="dxa"/>
            <w:tcBorders>
              <w:top w:val="nil"/>
              <w:left w:val="nil"/>
              <w:bottom w:val="single" w:color="auto" w:sz="4" w:space="0"/>
              <w:right w:val="single" w:color="auto" w:sz="4" w:space="0"/>
            </w:tcBorders>
            <w:shd w:val="clear" w:color="auto" w:fill="auto"/>
            <w:noWrap/>
            <w:vAlign w:val="center"/>
          </w:tcPr>
          <w:p w14:paraId="1541A734">
            <w:pPr>
              <w:jc w:val="right"/>
              <w:rPr>
                <w:rFonts w:ascii="宋体" w:hAnsi="宋体" w:eastAsia="宋体" w:cs="宋体"/>
                <w:color w:val="000000"/>
                <w:sz w:val="18"/>
                <w:szCs w:val="18"/>
              </w:rPr>
            </w:pPr>
            <w:r>
              <w:rPr>
                <w:rFonts w:hint="eastAsia"/>
                <w:color w:val="000000"/>
                <w:sz w:val="18"/>
                <w:szCs w:val="18"/>
              </w:rPr>
              <w:t>141.02</w:t>
            </w:r>
          </w:p>
        </w:tc>
        <w:tc>
          <w:tcPr>
            <w:tcW w:w="1559" w:type="dxa"/>
            <w:tcBorders>
              <w:top w:val="nil"/>
              <w:left w:val="nil"/>
              <w:bottom w:val="single" w:color="auto" w:sz="4" w:space="0"/>
              <w:right w:val="single" w:color="auto" w:sz="4" w:space="0"/>
            </w:tcBorders>
            <w:shd w:val="clear" w:color="auto" w:fill="auto"/>
            <w:noWrap/>
            <w:vAlign w:val="center"/>
          </w:tcPr>
          <w:p w14:paraId="123488D0">
            <w:pPr>
              <w:jc w:val="right"/>
              <w:rPr>
                <w:rFonts w:ascii="宋体" w:hAnsi="宋体" w:eastAsia="宋体" w:cs="宋体"/>
                <w:color w:val="000000"/>
                <w:sz w:val="18"/>
                <w:szCs w:val="18"/>
              </w:rPr>
            </w:pPr>
            <w:r>
              <w:rPr>
                <w:rFonts w:hint="eastAsia"/>
                <w:color w:val="000000"/>
                <w:sz w:val="18"/>
                <w:szCs w:val="18"/>
              </w:rPr>
              <w:t>141.02</w:t>
            </w:r>
          </w:p>
        </w:tc>
        <w:tc>
          <w:tcPr>
            <w:tcW w:w="1418" w:type="dxa"/>
            <w:tcBorders>
              <w:top w:val="nil"/>
              <w:left w:val="nil"/>
              <w:bottom w:val="single" w:color="auto" w:sz="4" w:space="0"/>
              <w:right w:val="single" w:color="auto" w:sz="4" w:space="0"/>
            </w:tcBorders>
            <w:shd w:val="clear" w:color="auto" w:fill="auto"/>
            <w:noWrap/>
            <w:vAlign w:val="center"/>
          </w:tcPr>
          <w:p w14:paraId="07957EDB">
            <w:pPr>
              <w:jc w:val="right"/>
              <w:rPr>
                <w:rFonts w:ascii="宋体" w:hAnsi="宋体" w:eastAsia="宋体" w:cs="宋体"/>
                <w:color w:val="000000"/>
                <w:sz w:val="18"/>
                <w:szCs w:val="18"/>
              </w:rPr>
            </w:pPr>
          </w:p>
        </w:tc>
      </w:tr>
      <w:tr w14:paraId="3D8B970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8B96657">
            <w:pPr>
              <w:rPr>
                <w:rFonts w:ascii="宋体" w:hAnsi="宋体" w:eastAsia="宋体" w:cs="宋体"/>
                <w:color w:val="000000"/>
                <w:sz w:val="18"/>
                <w:szCs w:val="18"/>
              </w:rPr>
            </w:pPr>
            <w:r>
              <w:rPr>
                <w:rFonts w:hint="eastAsia"/>
                <w:color w:val="000000"/>
                <w:sz w:val="18"/>
                <w:szCs w:val="18"/>
              </w:rPr>
              <w:t>2120109</w:t>
            </w:r>
          </w:p>
        </w:tc>
        <w:tc>
          <w:tcPr>
            <w:tcW w:w="2694" w:type="dxa"/>
            <w:tcBorders>
              <w:top w:val="nil"/>
              <w:left w:val="nil"/>
              <w:bottom w:val="single" w:color="auto" w:sz="4" w:space="0"/>
              <w:right w:val="single" w:color="auto" w:sz="4" w:space="0"/>
            </w:tcBorders>
            <w:shd w:val="clear" w:color="auto" w:fill="auto"/>
            <w:noWrap/>
            <w:vAlign w:val="center"/>
          </w:tcPr>
          <w:p w14:paraId="441C6361">
            <w:pPr>
              <w:rPr>
                <w:rFonts w:ascii="宋体" w:hAnsi="宋体" w:eastAsia="宋体" w:cs="宋体"/>
                <w:color w:val="000000"/>
                <w:sz w:val="18"/>
                <w:szCs w:val="18"/>
              </w:rPr>
            </w:pPr>
            <w:r>
              <w:rPr>
                <w:rFonts w:hint="eastAsia"/>
                <w:color w:val="000000"/>
                <w:sz w:val="18"/>
                <w:szCs w:val="18"/>
              </w:rPr>
              <w:t>住宅建设与房地产市场监管</w:t>
            </w:r>
          </w:p>
        </w:tc>
        <w:tc>
          <w:tcPr>
            <w:tcW w:w="1417" w:type="dxa"/>
            <w:tcBorders>
              <w:top w:val="nil"/>
              <w:left w:val="nil"/>
              <w:bottom w:val="single" w:color="auto" w:sz="4" w:space="0"/>
              <w:right w:val="single" w:color="auto" w:sz="4" w:space="0"/>
            </w:tcBorders>
            <w:shd w:val="clear" w:color="auto" w:fill="auto"/>
            <w:noWrap/>
            <w:vAlign w:val="center"/>
          </w:tcPr>
          <w:p w14:paraId="473496B6">
            <w:pPr>
              <w:jc w:val="right"/>
              <w:rPr>
                <w:rFonts w:ascii="宋体" w:hAnsi="宋体" w:eastAsia="宋体" w:cs="宋体"/>
                <w:color w:val="000000"/>
                <w:sz w:val="18"/>
                <w:szCs w:val="18"/>
              </w:rPr>
            </w:pPr>
            <w:r>
              <w:rPr>
                <w:rFonts w:hint="eastAsia"/>
                <w:color w:val="000000"/>
                <w:sz w:val="18"/>
                <w:szCs w:val="18"/>
              </w:rPr>
              <w:t>45.91</w:t>
            </w:r>
          </w:p>
        </w:tc>
        <w:tc>
          <w:tcPr>
            <w:tcW w:w="1559" w:type="dxa"/>
            <w:tcBorders>
              <w:top w:val="nil"/>
              <w:left w:val="nil"/>
              <w:bottom w:val="single" w:color="auto" w:sz="4" w:space="0"/>
              <w:right w:val="single" w:color="auto" w:sz="4" w:space="0"/>
            </w:tcBorders>
            <w:shd w:val="clear" w:color="auto" w:fill="auto"/>
            <w:noWrap/>
            <w:vAlign w:val="center"/>
          </w:tcPr>
          <w:p w14:paraId="4863B350">
            <w:pPr>
              <w:jc w:val="right"/>
              <w:rPr>
                <w:rFonts w:ascii="宋体" w:hAnsi="宋体" w:eastAsia="宋体" w:cs="宋体"/>
                <w:color w:val="000000"/>
                <w:sz w:val="18"/>
                <w:szCs w:val="18"/>
              </w:rPr>
            </w:pPr>
            <w:r>
              <w:rPr>
                <w:rFonts w:hint="eastAsia"/>
                <w:color w:val="000000"/>
                <w:sz w:val="18"/>
                <w:szCs w:val="18"/>
              </w:rPr>
              <w:t>45.91</w:t>
            </w:r>
          </w:p>
        </w:tc>
        <w:tc>
          <w:tcPr>
            <w:tcW w:w="1418" w:type="dxa"/>
            <w:tcBorders>
              <w:top w:val="nil"/>
              <w:left w:val="nil"/>
              <w:bottom w:val="single" w:color="auto" w:sz="4" w:space="0"/>
              <w:right w:val="single" w:color="auto" w:sz="4" w:space="0"/>
            </w:tcBorders>
            <w:shd w:val="clear" w:color="auto" w:fill="auto"/>
            <w:noWrap/>
            <w:vAlign w:val="center"/>
          </w:tcPr>
          <w:p w14:paraId="0C983986">
            <w:pPr>
              <w:jc w:val="right"/>
              <w:rPr>
                <w:rFonts w:ascii="宋体" w:hAnsi="宋体" w:eastAsia="宋体" w:cs="宋体"/>
                <w:color w:val="000000"/>
                <w:sz w:val="18"/>
                <w:szCs w:val="18"/>
              </w:rPr>
            </w:pPr>
          </w:p>
        </w:tc>
      </w:tr>
      <w:tr w14:paraId="4B07604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1934246">
            <w:pPr>
              <w:rPr>
                <w:rFonts w:ascii="宋体" w:hAnsi="宋体" w:eastAsia="宋体" w:cs="宋体"/>
                <w:color w:val="000000"/>
                <w:sz w:val="18"/>
                <w:szCs w:val="18"/>
              </w:rPr>
            </w:pPr>
            <w:r>
              <w:rPr>
                <w:rFonts w:hint="eastAsia"/>
                <w:color w:val="000000"/>
                <w:sz w:val="18"/>
                <w:szCs w:val="18"/>
              </w:rPr>
              <w:t>21202</w:t>
            </w:r>
          </w:p>
        </w:tc>
        <w:tc>
          <w:tcPr>
            <w:tcW w:w="2694" w:type="dxa"/>
            <w:tcBorders>
              <w:top w:val="nil"/>
              <w:left w:val="nil"/>
              <w:bottom w:val="single" w:color="auto" w:sz="4" w:space="0"/>
              <w:right w:val="single" w:color="auto" w:sz="4" w:space="0"/>
            </w:tcBorders>
            <w:shd w:val="clear" w:color="auto" w:fill="auto"/>
            <w:noWrap/>
            <w:vAlign w:val="center"/>
          </w:tcPr>
          <w:p w14:paraId="4F72AA70">
            <w:pPr>
              <w:rPr>
                <w:rFonts w:ascii="宋体" w:hAnsi="宋体" w:eastAsia="宋体" w:cs="宋体"/>
                <w:color w:val="000000"/>
                <w:sz w:val="18"/>
                <w:szCs w:val="18"/>
              </w:rPr>
            </w:pPr>
            <w:r>
              <w:rPr>
                <w:rFonts w:hint="eastAsia"/>
                <w:color w:val="000000"/>
                <w:sz w:val="18"/>
                <w:szCs w:val="18"/>
              </w:rPr>
              <w:t>城乡社区规划与管理</w:t>
            </w:r>
          </w:p>
        </w:tc>
        <w:tc>
          <w:tcPr>
            <w:tcW w:w="1417" w:type="dxa"/>
            <w:tcBorders>
              <w:top w:val="nil"/>
              <w:left w:val="nil"/>
              <w:bottom w:val="single" w:color="auto" w:sz="4" w:space="0"/>
              <w:right w:val="single" w:color="auto" w:sz="4" w:space="0"/>
            </w:tcBorders>
            <w:shd w:val="clear" w:color="auto" w:fill="auto"/>
            <w:noWrap/>
            <w:vAlign w:val="center"/>
          </w:tcPr>
          <w:p w14:paraId="677D080D">
            <w:pPr>
              <w:jc w:val="right"/>
              <w:rPr>
                <w:rFonts w:ascii="宋体" w:hAnsi="宋体" w:eastAsia="宋体" w:cs="宋体"/>
                <w:color w:val="000000"/>
                <w:sz w:val="18"/>
                <w:szCs w:val="18"/>
              </w:rPr>
            </w:pPr>
            <w:r>
              <w:rPr>
                <w:rFonts w:hint="eastAsia"/>
                <w:color w:val="000000"/>
                <w:sz w:val="18"/>
                <w:szCs w:val="18"/>
              </w:rPr>
              <w:t>128.91</w:t>
            </w:r>
          </w:p>
        </w:tc>
        <w:tc>
          <w:tcPr>
            <w:tcW w:w="1559" w:type="dxa"/>
            <w:tcBorders>
              <w:top w:val="nil"/>
              <w:left w:val="nil"/>
              <w:bottom w:val="single" w:color="auto" w:sz="4" w:space="0"/>
              <w:right w:val="single" w:color="auto" w:sz="4" w:space="0"/>
            </w:tcBorders>
            <w:shd w:val="clear" w:color="auto" w:fill="auto"/>
            <w:noWrap/>
            <w:vAlign w:val="center"/>
          </w:tcPr>
          <w:p w14:paraId="1FF87739">
            <w:pPr>
              <w:jc w:val="right"/>
              <w:rPr>
                <w:rFonts w:ascii="宋体" w:hAnsi="宋体" w:eastAsia="宋体" w:cs="宋体"/>
                <w:color w:val="000000"/>
                <w:sz w:val="18"/>
                <w:szCs w:val="18"/>
              </w:rPr>
            </w:pPr>
            <w:r>
              <w:rPr>
                <w:rFonts w:hint="eastAsia"/>
                <w:color w:val="000000"/>
                <w:sz w:val="18"/>
                <w:szCs w:val="18"/>
              </w:rPr>
              <w:t>128.91</w:t>
            </w:r>
          </w:p>
        </w:tc>
        <w:tc>
          <w:tcPr>
            <w:tcW w:w="1418" w:type="dxa"/>
            <w:tcBorders>
              <w:top w:val="nil"/>
              <w:left w:val="nil"/>
              <w:bottom w:val="single" w:color="auto" w:sz="4" w:space="0"/>
              <w:right w:val="single" w:color="auto" w:sz="4" w:space="0"/>
            </w:tcBorders>
            <w:shd w:val="clear" w:color="auto" w:fill="auto"/>
            <w:noWrap/>
            <w:vAlign w:val="center"/>
          </w:tcPr>
          <w:p w14:paraId="27CDF057">
            <w:pPr>
              <w:jc w:val="right"/>
              <w:rPr>
                <w:rFonts w:ascii="宋体" w:hAnsi="宋体" w:eastAsia="宋体" w:cs="宋体"/>
                <w:color w:val="000000"/>
                <w:sz w:val="18"/>
                <w:szCs w:val="18"/>
              </w:rPr>
            </w:pPr>
          </w:p>
        </w:tc>
      </w:tr>
      <w:tr w14:paraId="39A421F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971ECAA">
            <w:pPr>
              <w:rPr>
                <w:rFonts w:ascii="宋体" w:hAnsi="宋体" w:eastAsia="宋体" w:cs="宋体"/>
                <w:color w:val="000000"/>
                <w:sz w:val="18"/>
                <w:szCs w:val="18"/>
              </w:rPr>
            </w:pPr>
            <w:r>
              <w:rPr>
                <w:rFonts w:hint="eastAsia"/>
                <w:color w:val="000000"/>
                <w:sz w:val="18"/>
                <w:szCs w:val="18"/>
              </w:rPr>
              <w:t>2120201</w:t>
            </w:r>
          </w:p>
        </w:tc>
        <w:tc>
          <w:tcPr>
            <w:tcW w:w="2694" w:type="dxa"/>
            <w:tcBorders>
              <w:top w:val="nil"/>
              <w:left w:val="nil"/>
              <w:bottom w:val="single" w:color="auto" w:sz="4" w:space="0"/>
              <w:right w:val="single" w:color="auto" w:sz="4" w:space="0"/>
            </w:tcBorders>
            <w:shd w:val="clear" w:color="auto" w:fill="auto"/>
            <w:noWrap/>
            <w:vAlign w:val="center"/>
          </w:tcPr>
          <w:p w14:paraId="2565CBF0">
            <w:pPr>
              <w:rPr>
                <w:rFonts w:ascii="宋体" w:hAnsi="宋体" w:eastAsia="宋体" w:cs="宋体"/>
                <w:color w:val="000000"/>
                <w:sz w:val="18"/>
                <w:szCs w:val="18"/>
              </w:rPr>
            </w:pPr>
            <w:r>
              <w:rPr>
                <w:rFonts w:hint="eastAsia"/>
                <w:color w:val="000000"/>
                <w:sz w:val="18"/>
                <w:szCs w:val="18"/>
              </w:rPr>
              <w:t>城乡社区规划与管理</w:t>
            </w:r>
          </w:p>
        </w:tc>
        <w:tc>
          <w:tcPr>
            <w:tcW w:w="1417" w:type="dxa"/>
            <w:tcBorders>
              <w:top w:val="nil"/>
              <w:left w:val="nil"/>
              <w:bottom w:val="single" w:color="auto" w:sz="4" w:space="0"/>
              <w:right w:val="single" w:color="auto" w:sz="4" w:space="0"/>
            </w:tcBorders>
            <w:shd w:val="clear" w:color="auto" w:fill="auto"/>
            <w:noWrap/>
            <w:vAlign w:val="center"/>
          </w:tcPr>
          <w:p w14:paraId="38042D09">
            <w:pPr>
              <w:jc w:val="right"/>
              <w:rPr>
                <w:rFonts w:ascii="宋体" w:hAnsi="宋体" w:eastAsia="宋体" w:cs="宋体"/>
                <w:color w:val="000000"/>
                <w:sz w:val="18"/>
                <w:szCs w:val="18"/>
              </w:rPr>
            </w:pPr>
            <w:r>
              <w:rPr>
                <w:rFonts w:hint="eastAsia"/>
                <w:color w:val="000000"/>
                <w:sz w:val="18"/>
                <w:szCs w:val="18"/>
              </w:rPr>
              <w:t>128.91</w:t>
            </w:r>
          </w:p>
        </w:tc>
        <w:tc>
          <w:tcPr>
            <w:tcW w:w="1559" w:type="dxa"/>
            <w:tcBorders>
              <w:top w:val="nil"/>
              <w:left w:val="nil"/>
              <w:bottom w:val="single" w:color="auto" w:sz="4" w:space="0"/>
              <w:right w:val="single" w:color="auto" w:sz="4" w:space="0"/>
            </w:tcBorders>
            <w:shd w:val="clear" w:color="auto" w:fill="auto"/>
            <w:noWrap/>
            <w:vAlign w:val="center"/>
          </w:tcPr>
          <w:p w14:paraId="565D5F61">
            <w:pPr>
              <w:jc w:val="right"/>
              <w:rPr>
                <w:rFonts w:ascii="宋体" w:hAnsi="宋体" w:eastAsia="宋体" w:cs="宋体"/>
                <w:color w:val="000000"/>
                <w:sz w:val="18"/>
                <w:szCs w:val="18"/>
              </w:rPr>
            </w:pPr>
            <w:r>
              <w:rPr>
                <w:rFonts w:hint="eastAsia"/>
                <w:color w:val="000000"/>
                <w:sz w:val="18"/>
                <w:szCs w:val="18"/>
              </w:rPr>
              <w:t>128.91</w:t>
            </w:r>
          </w:p>
        </w:tc>
        <w:tc>
          <w:tcPr>
            <w:tcW w:w="1418" w:type="dxa"/>
            <w:tcBorders>
              <w:top w:val="nil"/>
              <w:left w:val="nil"/>
              <w:bottom w:val="single" w:color="auto" w:sz="4" w:space="0"/>
              <w:right w:val="single" w:color="auto" w:sz="4" w:space="0"/>
            </w:tcBorders>
            <w:shd w:val="clear" w:color="auto" w:fill="auto"/>
            <w:noWrap/>
            <w:vAlign w:val="center"/>
          </w:tcPr>
          <w:p w14:paraId="48D1B192">
            <w:pPr>
              <w:jc w:val="right"/>
              <w:rPr>
                <w:rFonts w:ascii="宋体" w:hAnsi="宋体" w:eastAsia="宋体" w:cs="宋体"/>
                <w:color w:val="000000"/>
                <w:sz w:val="18"/>
                <w:szCs w:val="18"/>
              </w:rPr>
            </w:pPr>
          </w:p>
        </w:tc>
      </w:tr>
      <w:tr w14:paraId="54FE845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E43501A">
            <w:pPr>
              <w:rPr>
                <w:rFonts w:ascii="宋体" w:hAnsi="宋体" w:eastAsia="宋体" w:cs="宋体"/>
                <w:color w:val="000000"/>
                <w:sz w:val="18"/>
                <w:szCs w:val="18"/>
              </w:rPr>
            </w:pPr>
            <w:r>
              <w:rPr>
                <w:rFonts w:hint="eastAsia"/>
                <w:color w:val="000000"/>
                <w:sz w:val="18"/>
                <w:szCs w:val="18"/>
              </w:rPr>
              <w:t>21299</w:t>
            </w:r>
          </w:p>
        </w:tc>
        <w:tc>
          <w:tcPr>
            <w:tcW w:w="2694" w:type="dxa"/>
            <w:tcBorders>
              <w:top w:val="nil"/>
              <w:left w:val="nil"/>
              <w:bottom w:val="single" w:color="auto" w:sz="4" w:space="0"/>
              <w:right w:val="single" w:color="auto" w:sz="4" w:space="0"/>
            </w:tcBorders>
            <w:shd w:val="clear" w:color="auto" w:fill="auto"/>
            <w:noWrap/>
            <w:vAlign w:val="center"/>
          </w:tcPr>
          <w:p w14:paraId="536DBA25">
            <w:pPr>
              <w:rPr>
                <w:rFonts w:ascii="宋体" w:hAnsi="宋体" w:eastAsia="宋体" w:cs="宋体"/>
                <w:color w:val="000000"/>
                <w:sz w:val="18"/>
                <w:szCs w:val="18"/>
              </w:rPr>
            </w:pPr>
            <w:r>
              <w:rPr>
                <w:rFonts w:hint="eastAsia"/>
                <w:color w:val="000000"/>
                <w:sz w:val="18"/>
                <w:szCs w:val="18"/>
              </w:rPr>
              <w:t>其他城乡社区支出</w:t>
            </w:r>
          </w:p>
        </w:tc>
        <w:tc>
          <w:tcPr>
            <w:tcW w:w="1417" w:type="dxa"/>
            <w:tcBorders>
              <w:top w:val="nil"/>
              <w:left w:val="nil"/>
              <w:bottom w:val="single" w:color="auto" w:sz="4" w:space="0"/>
              <w:right w:val="single" w:color="auto" w:sz="4" w:space="0"/>
            </w:tcBorders>
            <w:shd w:val="clear" w:color="auto" w:fill="auto"/>
            <w:noWrap/>
            <w:vAlign w:val="center"/>
          </w:tcPr>
          <w:p w14:paraId="59B9090B">
            <w:pPr>
              <w:jc w:val="right"/>
              <w:rPr>
                <w:rFonts w:ascii="宋体" w:hAnsi="宋体" w:eastAsia="宋体" w:cs="宋体"/>
                <w:color w:val="000000"/>
                <w:sz w:val="18"/>
                <w:szCs w:val="18"/>
              </w:rPr>
            </w:pPr>
            <w:r>
              <w:rPr>
                <w:rFonts w:hint="eastAsia"/>
                <w:color w:val="000000"/>
                <w:sz w:val="18"/>
                <w:szCs w:val="18"/>
              </w:rPr>
              <w:t>106.72</w:t>
            </w:r>
          </w:p>
        </w:tc>
        <w:tc>
          <w:tcPr>
            <w:tcW w:w="1559" w:type="dxa"/>
            <w:tcBorders>
              <w:top w:val="nil"/>
              <w:left w:val="nil"/>
              <w:bottom w:val="single" w:color="auto" w:sz="4" w:space="0"/>
              <w:right w:val="single" w:color="auto" w:sz="4" w:space="0"/>
            </w:tcBorders>
            <w:shd w:val="clear" w:color="auto" w:fill="auto"/>
            <w:noWrap/>
            <w:vAlign w:val="center"/>
          </w:tcPr>
          <w:p w14:paraId="130BA4A7">
            <w:pPr>
              <w:jc w:val="right"/>
              <w:rPr>
                <w:rFonts w:ascii="宋体" w:hAnsi="宋体" w:eastAsia="宋体" w:cs="宋体"/>
                <w:color w:val="000000"/>
                <w:sz w:val="18"/>
                <w:szCs w:val="18"/>
              </w:rPr>
            </w:pPr>
            <w:r>
              <w:rPr>
                <w:rFonts w:hint="eastAsia"/>
                <w:color w:val="000000"/>
                <w:sz w:val="18"/>
                <w:szCs w:val="18"/>
              </w:rPr>
              <w:t>106.72</w:t>
            </w:r>
          </w:p>
        </w:tc>
        <w:tc>
          <w:tcPr>
            <w:tcW w:w="1418" w:type="dxa"/>
            <w:tcBorders>
              <w:top w:val="nil"/>
              <w:left w:val="nil"/>
              <w:bottom w:val="single" w:color="auto" w:sz="4" w:space="0"/>
              <w:right w:val="single" w:color="auto" w:sz="4" w:space="0"/>
            </w:tcBorders>
            <w:shd w:val="clear" w:color="auto" w:fill="auto"/>
            <w:noWrap/>
            <w:vAlign w:val="center"/>
          </w:tcPr>
          <w:p w14:paraId="4D8318BC">
            <w:pPr>
              <w:jc w:val="right"/>
              <w:rPr>
                <w:rFonts w:ascii="宋体" w:hAnsi="宋体" w:eastAsia="宋体" w:cs="宋体"/>
                <w:color w:val="000000"/>
                <w:sz w:val="18"/>
                <w:szCs w:val="18"/>
              </w:rPr>
            </w:pPr>
          </w:p>
        </w:tc>
      </w:tr>
      <w:tr w14:paraId="714615A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AAF0209">
            <w:pPr>
              <w:rPr>
                <w:rFonts w:ascii="宋体" w:hAnsi="宋体" w:eastAsia="宋体" w:cs="宋体"/>
                <w:color w:val="000000"/>
                <w:sz w:val="18"/>
                <w:szCs w:val="18"/>
              </w:rPr>
            </w:pPr>
            <w:r>
              <w:rPr>
                <w:rFonts w:hint="eastAsia"/>
                <w:color w:val="000000"/>
                <w:sz w:val="18"/>
                <w:szCs w:val="18"/>
              </w:rPr>
              <w:t>2129999</w:t>
            </w:r>
          </w:p>
        </w:tc>
        <w:tc>
          <w:tcPr>
            <w:tcW w:w="2694" w:type="dxa"/>
            <w:tcBorders>
              <w:top w:val="nil"/>
              <w:left w:val="nil"/>
              <w:bottom w:val="single" w:color="auto" w:sz="4" w:space="0"/>
              <w:right w:val="single" w:color="auto" w:sz="4" w:space="0"/>
            </w:tcBorders>
            <w:shd w:val="clear" w:color="auto" w:fill="auto"/>
            <w:noWrap/>
            <w:vAlign w:val="center"/>
          </w:tcPr>
          <w:p w14:paraId="539D62B0">
            <w:pPr>
              <w:rPr>
                <w:rFonts w:ascii="宋体" w:hAnsi="宋体" w:eastAsia="宋体" w:cs="宋体"/>
                <w:color w:val="000000"/>
                <w:sz w:val="18"/>
                <w:szCs w:val="18"/>
              </w:rPr>
            </w:pPr>
            <w:r>
              <w:rPr>
                <w:rFonts w:hint="eastAsia"/>
                <w:color w:val="000000"/>
                <w:sz w:val="18"/>
                <w:szCs w:val="18"/>
              </w:rPr>
              <w:t>其他城乡社区支出</w:t>
            </w:r>
          </w:p>
        </w:tc>
        <w:tc>
          <w:tcPr>
            <w:tcW w:w="1417" w:type="dxa"/>
            <w:tcBorders>
              <w:top w:val="nil"/>
              <w:left w:val="nil"/>
              <w:bottom w:val="single" w:color="auto" w:sz="4" w:space="0"/>
              <w:right w:val="single" w:color="auto" w:sz="4" w:space="0"/>
            </w:tcBorders>
            <w:shd w:val="clear" w:color="auto" w:fill="auto"/>
            <w:noWrap/>
            <w:vAlign w:val="center"/>
          </w:tcPr>
          <w:p w14:paraId="3B8F43C2">
            <w:pPr>
              <w:jc w:val="right"/>
              <w:rPr>
                <w:rFonts w:ascii="宋体" w:hAnsi="宋体" w:eastAsia="宋体" w:cs="宋体"/>
                <w:color w:val="000000"/>
                <w:sz w:val="18"/>
                <w:szCs w:val="18"/>
              </w:rPr>
            </w:pPr>
            <w:r>
              <w:rPr>
                <w:rFonts w:hint="eastAsia"/>
                <w:color w:val="000000"/>
                <w:sz w:val="18"/>
                <w:szCs w:val="18"/>
              </w:rPr>
              <w:t>106.72</w:t>
            </w:r>
          </w:p>
        </w:tc>
        <w:tc>
          <w:tcPr>
            <w:tcW w:w="1559" w:type="dxa"/>
            <w:tcBorders>
              <w:top w:val="nil"/>
              <w:left w:val="nil"/>
              <w:bottom w:val="single" w:color="auto" w:sz="4" w:space="0"/>
              <w:right w:val="single" w:color="auto" w:sz="4" w:space="0"/>
            </w:tcBorders>
            <w:shd w:val="clear" w:color="auto" w:fill="auto"/>
            <w:noWrap/>
            <w:vAlign w:val="center"/>
          </w:tcPr>
          <w:p w14:paraId="16B90824">
            <w:pPr>
              <w:jc w:val="right"/>
              <w:rPr>
                <w:rFonts w:ascii="宋体" w:hAnsi="宋体" w:eastAsia="宋体" w:cs="宋体"/>
                <w:color w:val="000000"/>
                <w:sz w:val="18"/>
                <w:szCs w:val="18"/>
              </w:rPr>
            </w:pPr>
            <w:r>
              <w:rPr>
                <w:rFonts w:hint="eastAsia"/>
                <w:color w:val="000000"/>
                <w:sz w:val="18"/>
                <w:szCs w:val="18"/>
              </w:rPr>
              <w:t>106.72</w:t>
            </w:r>
          </w:p>
        </w:tc>
        <w:tc>
          <w:tcPr>
            <w:tcW w:w="1418" w:type="dxa"/>
            <w:tcBorders>
              <w:top w:val="nil"/>
              <w:left w:val="nil"/>
              <w:bottom w:val="single" w:color="auto" w:sz="4" w:space="0"/>
              <w:right w:val="single" w:color="auto" w:sz="4" w:space="0"/>
            </w:tcBorders>
            <w:shd w:val="clear" w:color="auto" w:fill="auto"/>
            <w:noWrap/>
            <w:vAlign w:val="center"/>
          </w:tcPr>
          <w:p w14:paraId="6E1AFAF7">
            <w:pPr>
              <w:jc w:val="right"/>
              <w:rPr>
                <w:rFonts w:ascii="宋体" w:hAnsi="宋体" w:eastAsia="宋体" w:cs="宋体"/>
                <w:color w:val="000000"/>
                <w:sz w:val="18"/>
                <w:szCs w:val="18"/>
              </w:rPr>
            </w:pPr>
          </w:p>
        </w:tc>
      </w:tr>
      <w:tr w14:paraId="1828FA4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B293C18">
            <w:pPr>
              <w:rPr>
                <w:rFonts w:ascii="宋体" w:hAnsi="宋体" w:eastAsia="宋体" w:cs="宋体"/>
                <w:color w:val="000000"/>
                <w:sz w:val="18"/>
                <w:szCs w:val="18"/>
              </w:rPr>
            </w:pPr>
            <w:r>
              <w:rPr>
                <w:rFonts w:hint="eastAsia"/>
                <w:color w:val="000000"/>
                <w:sz w:val="18"/>
                <w:szCs w:val="18"/>
              </w:rPr>
              <w:t>221</w:t>
            </w:r>
          </w:p>
        </w:tc>
        <w:tc>
          <w:tcPr>
            <w:tcW w:w="2694" w:type="dxa"/>
            <w:tcBorders>
              <w:top w:val="nil"/>
              <w:left w:val="nil"/>
              <w:bottom w:val="single" w:color="auto" w:sz="4" w:space="0"/>
              <w:right w:val="single" w:color="auto" w:sz="4" w:space="0"/>
            </w:tcBorders>
            <w:shd w:val="clear" w:color="auto" w:fill="auto"/>
            <w:noWrap/>
            <w:vAlign w:val="center"/>
          </w:tcPr>
          <w:p w14:paraId="03EBA9E2">
            <w:pPr>
              <w:rPr>
                <w:rFonts w:ascii="宋体" w:hAnsi="宋体" w:eastAsia="宋体" w:cs="宋体"/>
                <w:color w:val="000000"/>
                <w:sz w:val="18"/>
                <w:szCs w:val="18"/>
              </w:rPr>
            </w:pPr>
            <w:r>
              <w:rPr>
                <w:rFonts w:hint="eastAsia"/>
                <w:color w:val="000000"/>
                <w:sz w:val="18"/>
                <w:szCs w:val="18"/>
              </w:rPr>
              <w:t>住房保障支出</w:t>
            </w:r>
          </w:p>
        </w:tc>
        <w:tc>
          <w:tcPr>
            <w:tcW w:w="1417" w:type="dxa"/>
            <w:tcBorders>
              <w:top w:val="nil"/>
              <w:left w:val="nil"/>
              <w:bottom w:val="single" w:color="auto" w:sz="4" w:space="0"/>
              <w:right w:val="single" w:color="auto" w:sz="4" w:space="0"/>
            </w:tcBorders>
            <w:shd w:val="clear" w:color="auto" w:fill="auto"/>
            <w:noWrap/>
            <w:vAlign w:val="center"/>
          </w:tcPr>
          <w:p w14:paraId="38642CF1">
            <w:pPr>
              <w:jc w:val="right"/>
              <w:rPr>
                <w:rFonts w:ascii="宋体" w:hAnsi="宋体" w:eastAsia="宋体" w:cs="宋体"/>
                <w:color w:val="000000"/>
                <w:sz w:val="18"/>
                <w:szCs w:val="18"/>
              </w:rPr>
            </w:pPr>
            <w:r>
              <w:rPr>
                <w:rFonts w:hint="eastAsia"/>
                <w:color w:val="000000"/>
                <w:sz w:val="18"/>
                <w:szCs w:val="18"/>
              </w:rPr>
              <w:t>42.42</w:t>
            </w:r>
          </w:p>
        </w:tc>
        <w:tc>
          <w:tcPr>
            <w:tcW w:w="1559" w:type="dxa"/>
            <w:tcBorders>
              <w:top w:val="nil"/>
              <w:left w:val="nil"/>
              <w:bottom w:val="single" w:color="auto" w:sz="4" w:space="0"/>
              <w:right w:val="single" w:color="auto" w:sz="4" w:space="0"/>
            </w:tcBorders>
            <w:shd w:val="clear" w:color="auto" w:fill="auto"/>
            <w:noWrap/>
            <w:vAlign w:val="center"/>
          </w:tcPr>
          <w:p w14:paraId="7A8B24FD">
            <w:pPr>
              <w:jc w:val="right"/>
              <w:rPr>
                <w:rFonts w:ascii="宋体" w:hAnsi="宋体" w:eastAsia="宋体" w:cs="宋体"/>
                <w:color w:val="000000"/>
                <w:sz w:val="18"/>
                <w:szCs w:val="18"/>
              </w:rPr>
            </w:pPr>
            <w:r>
              <w:rPr>
                <w:rFonts w:hint="eastAsia"/>
                <w:color w:val="000000"/>
                <w:sz w:val="18"/>
                <w:szCs w:val="18"/>
              </w:rPr>
              <w:t>42.42</w:t>
            </w:r>
          </w:p>
        </w:tc>
        <w:tc>
          <w:tcPr>
            <w:tcW w:w="1418" w:type="dxa"/>
            <w:tcBorders>
              <w:top w:val="nil"/>
              <w:left w:val="nil"/>
              <w:bottom w:val="single" w:color="auto" w:sz="4" w:space="0"/>
              <w:right w:val="single" w:color="auto" w:sz="4" w:space="0"/>
            </w:tcBorders>
            <w:shd w:val="clear" w:color="auto" w:fill="auto"/>
            <w:noWrap/>
            <w:vAlign w:val="center"/>
          </w:tcPr>
          <w:p w14:paraId="4E32D1EB">
            <w:pPr>
              <w:jc w:val="right"/>
              <w:rPr>
                <w:rFonts w:ascii="宋体" w:hAnsi="宋体" w:eastAsia="宋体" w:cs="宋体"/>
                <w:color w:val="000000"/>
                <w:sz w:val="18"/>
                <w:szCs w:val="18"/>
              </w:rPr>
            </w:pPr>
          </w:p>
        </w:tc>
      </w:tr>
      <w:tr w14:paraId="3CB6FA5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C806DEB">
            <w:pPr>
              <w:rPr>
                <w:rFonts w:ascii="宋体" w:hAnsi="宋体" w:eastAsia="宋体" w:cs="宋体"/>
                <w:color w:val="000000"/>
                <w:sz w:val="18"/>
                <w:szCs w:val="18"/>
              </w:rPr>
            </w:pPr>
            <w:r>
              <w:rPr>
                <w:rFonts w:hint="eastAsia"/>
                <w:color w:val="000000"/>
                <w:sz w:val="18"/>
                <w:szCs w:val="18"/>
              </w:rPr>
              <w:t>22102</w:t>
            </w:r>
          </w:p>
        </w:tc>
        <w:tc>
          <w:tcPr>
            <w:tcW w:w="2694" w:type="dxa"/>
            <w:tcBorders>
              <w:top w:val="nil"/>
              <w:left w:val="nil"/>
              <w:bottom w:val="single" w:color="auto" w:sz="4" w:space="0"/>
              <w:right w:val="single" w:color="auto" w:sz="4" w:space="0"/>
            </w:tcBorders>
            <w:shd w:val="clear" w:color="auto" w:fill="auto"/>
            <w:noWrap/>
            <w:vAlign w:val="center"/>
          </w:tcPr>
          <w:p w14:paraId="5ABAB2EB">
            <w:pPr>
              <w:rPr>
                <w:rFonts w:ascii="宋体" w:hAnsi="宋体" w:eastAsia="宋体" w:cs="宋体"/>
                <w:color w:val="000000"/>
                <w:sz w:val="18"/>
                <w:szCs w:val="18"/>
              </w:rPr>
            </w:pPr>
            <w:r>
              <w:rPr>
                <w:rFonts w:hint="eastAsia"/>
                <w:color w:val="000000"/>
                <w:sz w:val="18"/>
                <w:szCs w:val="18"/>
              </w:rPr>
              <w:t>住房改革支出</w:t>
            </w:r>
          </w:p>
        </w:tc>
        <w:tc>
          <w:tcPr>
            <w:tcW w:w="1417" w:type="dxa"/>
            <w:tcBorders>
              <w:top w:val="nil"/>
              <w:left w:val="nil"/>
              <w:bottom w:val="single" w:color="auto" w:sz="4" w:space="0"/>
              <w:right w:val="single" w:color="auto" w:sz="4" w:space="0"/>
            </w:tcBorders>
            <w:shd w:val="clear" w:color="auto" w:fill="auto"/>
            <w:noWrap/>
            <w:vAlign w:val="center"/>
          </w:tcPr>
          <w:p w14:paraId="162C8529">
            <w:pPr>
              <w:jc w:val="right"/>
              <w:rPr>
                <w:rFonts w:ascii="宋体" w:hAnsi="宋体" w:eastAsia="宋体" w:cs="宋体"/>
                <w:color w:val="000000"/>
                <w:sz w:val="18"/>
                <w:szCs w:val="18"/>
              </w:rPr>
            </w:pPr>
            <w:r>
              <w:rPr>
                <w:rFonts w:hint="eastAsia"/>
                <w:color w:val="000000"/>
                <w:sz w:val="18"/>
                <w:szCs w:val="18"/>
              </w:rPr>
              <w:t>42.42</w:t>
            </w:r>
          </w:p>
        </w:tc>
        <w:tc>
          <w:tcPr>
            <w:tcW w:w="1559" w:type="dxa"/>
            <w:tcBorders>
              <w:top w:val="nil"/>
              <w:left w:val="nil"/>
              <w:bottom w:val="single" w:color="auto" w:sz="4" w:space="0"/>
              <w:right w:val="single" w:color="auto" w:sz="4" w:space="0"/>
            </w:tcBorders>
            <w:shd w:val="clear" w:color="auto" w:fill="auto"/>
            <w:noWrap/>
            <w:vAlign w:val="center"/>
          </w:tcPr>
          <w:p w14:paraId="54989993">
            <w:pPr>
              <w:jc w:val="right"/>
              <w:rPr>
                <w:rFonts w:ascii="宋体" w:hAnsi="宋体" w:eastAsia="宋体" w:cs="宋体"/>
                <w:color w:val="000000"/>
                <w:sz w:val="18"/>
                <w:szCs w:val="18"/>
              </w:rPr>
            </w:pPr>
            <w:r>
              <w:rPr>
                <w:rFonts w:hint="eastAsia"/>
                <w:color w:val="000000"/>
                <w:sz w:val="18"/>
                <w:szCs w:val="18"/>
              </w:rPr>
              <w:t>42.42</w:t>
            </w:r>
          </w:p>
        </w:tc>
        <w:tc>
          <w:tcPr>
            <w:tcW w:w="1418" w:type="dxa"/>
            <w:tcBorders>
              <w:top w:val="nil"/>
              <w:left w:val="nil"/>
              <w:bottom w:val="single" w:color="auto" w:sz="4" w:space="0"/>
              <w:right w:val="single" w:color="auto" w:sz="4" w:space="0"/>
            </w:tcBorders>
            <w:shd w:val="clear" w:color="auto" w:fill="auto"/>
            <w:noWrap/>
            <w:vAlign w:val="center"/>
          </w:tcPr>
          <w:p w14:paraId="21D6A873">
            <w:pPr>
              <w:jc w:val="right"/>
              <w:rPr>
                <w:rFonts w:ascii="宋体" w:hAnsi="宋体" w:eastAsia="宋体" w:cs="宋体"/>
                <w:color w:val="000000"/>
                <w:sz w:val="18"/>
                <w:szCs w:val="18"/>
              </w:rPr>
            </w:pPr>
          </w:p>
        </w:tc>
      </w:tr>
      <w:tr w14:paraId="5A930F1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6043272">
            <w:pPr>
              <w:rPr>
                <w:rFonts w:ascii="宋体" w:hAnsi="宋体" w:eastAsia="宋体" w:cs="宋体"/>
                <w:color w:val="000000"/>
                <w:sz w:val="18"/>
                <w:szCs w:val="18"/>
              </w:rPr>
            </w:pPr>
            <w:r>
              <w:rPr>
                <w:rFonts w:hint="eastAsia"/>
                <w:color w:val="000000"/>
                <w:sz w:val="18"/>
                <w:szCs w:val="18"/>
              </w:rPr>
              <w:t>2210201</w:t>
            </w:r>
          </w:p>
        </w:tc>
        <w:tc>
          <w:tcPr>
            <w:tcW w:w="2694" w:type="dxa"/>
            <w:tcBorders>
              <w:top w:val="nil"/>
              <w:left w:val="nil"/>
              <w:bottom w:val="single" w:color="auto" w:sz="4" w:space="0"/>
              <w:right w:val="single" w:color="auto" w:sz="4" w:space="0"/>
            </w:tcBorders>
            <w:shd w:val="clear" w:color="auto" w:fill="auto"/>
            <w:noWrap/>
            <w:vAlign w:val="center"/>
          </w:tcPr>
          <w:p w14:paraId="2B5D0073">
            <w:pPr>
              <w:rPr>
                <w:rFonts w:ascii="宋体" w:hAnsi="宋体" w:eastAsia="宋体" w:cs="宋体"/>
                <w:color w:val="000000"/>
                <w:sz w:val="18"/>
                <w:szCs w:val="18"/>
              </w:rPr>
            </w:pPr>
            <w:r>
              <w:rPr>
                <w:rFonts w:hint="eastAsia"/>
                <w:color w:val="000000"/>
                <w:sz w:val="18"/>
                <w:szCs w:val="18"/>
              </w:rPr>
              <w:t>住房公积金</w:t>
            </w:r>
          </w:p>
        </w:tc>
        <w:tc>
          <w:tcPr>
            <w:tcW w:w="1417" w:type="dxa"/>
            <w:tcBorders>
              <w:top w:val="nil"/>
              <w:left w:val="nil"/>
              <w:bottom w:val="single" w:color="auto" w:sz="4" w:space="0"/>
              <w:right w:val="single" w:color="auto" w:sz="4" w:space="0"/>
            </w:tcBorders>
            <w:shd w:val="clear" w:color="auto" w:fill="auto"/>
            <w:noWrap/>
            <w:vAlign w:val="center"/>
          </w:tcPr>
          <w:p w14:paraId="774642AF">
            <w:pPr>
              <w:jc w:val="right"/>
              <w:rPr>
                <w:rFonts w:ascii="宋体" w:hAnsi="宋体" w:eastAsia="宋体" w:cs="宋体"/>
                <w:color w:val="000000"/>
                <w:sz w:val="18"/>
                <w:szCs w:val="18"/>
              </w:rPr>
            </w:pPr>
            <w:r>
              <w:rPr>
                <w:rFonts w:hint="eastAsia"/>
                <w:color w:val="000000"/>
                <w:sz w:val="18"/>
                <w:szCs w:val="18"/>
              </w:rPr>
              <w:t>42.42</w:t>
            </w:r>
          </w:p>
        </w:tc>
        <w:tc>
          <w:tcPr>
            <w:tcW w:w="1559" w:type="dxa"/>
            <w:tcBorders>
              <w:top w:val="nil"/>
              <w:left w:val="nil"/>
              <w:bottom w:val="single" w:color="auto" w:sz="4" w:space="0"/>
              <w:right w:val="single" w:color="auto" w:sz="4" w:space="0"/>
            </w:tcBorders>
            <w:shd w:val="clear" w:color="auto" w:fill="auto"/>
            <w:noWrap/>
            <w:vAlign w:val="center"/>
          </w:tcPr>
          <w:p w14:paraId="091B4A24">
            <w:pPr>
              <w:jc w:val="right"/>
              <w:rPr>
                <w:rFonts w:ascii="宋体" w:hAnsi="宋体" w:eastAsia="宋体" w:cs="宋体"/>
                <w:color w:val="000000"/>
                <w:sz w:val="18"/>
                <w:szCs w:val="18"/>
              </w:rPr>
            </w:pPr>
            <w:r>
              <w:rPr>
                <w:rFonts w:hint="eastAsia"/>
                <w:color w:val="000000"/>
                <w:sz w:val="18"/>
                <w:szCs w:val="18"/>
              </w:rPr>
              <w:t>42.42</w:t>
            </w:r>
          </w:p>
        </w:tc>
        <w:tc>
          <w:tcPr>
            <w:tcW w:w="1418" w:type="dxa"/>
            <w:tcBorders>
              <w:top w:val="nil"/>
              <w:left w:val="nil"/>
              <w:bottom w:val="single" w:color="auto" w:sz="4" w:space="0"/>
              <w:right w:val="single" w:color="auto" w:sz="4" w:space="0"/>
            </w:tcBorders>
            <w:shd w:val="clear" w:color="auto" w:fill="auto"/>
            <w:noWrap/>
            <w:vAlign w:val="center"/>
          </w:tcPr>
          <w:p w14:paraId="2B0EBE90">
            <w:pPr>
              <w:jc w:val="right"/>
              <w:rPr>
                <w:rFonts w:ascii="宋体" w:hAnsi="宋体" w:eastAsia="宋体" w:cs="宋体"/>
                <w:color w:val="000000"/>
                <w:sz w:val="18"/>
                <w:szCs w:val="18"/>
              </w:rPr>
            </w:pPr>
          </w:p>
        </w:tc>
      </w:tr>
    </w:tbl>
    <w:p w14:paraId="63C6F97B">
      <w:pPr>
        <w:tabs>
          <w:tab w:val="left" w:pos="7513"/>
        </w:tabs>
        <w:spacing w:line="36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4DE872D0">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3" w:name="_Toc3143"/>
      <w:r>
        <w:rPr>
          <w:rFonts w:hint="eastAsia" w:ascii="黑体" w:hAnsi="黑体" w:eastAsia="黑体"/>
          <w:sz w:val="32"/>
          <w:szCs w:val="32"/>
        </w:rPr>
        <w:t>六、政府性基金预算拨款支出预算表</w:t>
      </w:r>
      <w:bookmarkEnd w:id="13"/>
    </w:p>
    <w:tbl>
      <w:tblPr>
        <w:tblStyle w:val="10"/>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119EA338">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7D321A0E">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2025年度政府性基金预算拨款支出预算表</w:t>
            </w:r>
          </w:p>
        </w:tc>
      </w:tr>
      <w:tr w14:paraId="04613D5D">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2CC9DFE0">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4D2682B">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995CFBF">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FE43A50">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53BE7AD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9F8ABC8">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9D65B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DD4EC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51E3A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0123BEB">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136F0C7E">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EAD91EC">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78D7A74">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37ACC9">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0D0B02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7A8668F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26AAD358">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4679CD3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14BCF3F">
            <w:pPr>
              <w:jc w:val="right"/>
              <w:rPr>
                <w:rFonts w:ascii="宋体" w:hAnsi="宋体" w:eastAsia="宋体" w:cs="宋体"/>
                <w:color w:val="000000"/>
                <w:sz w:val="18"/>
                <w:szCs w:val="18"/>
              </w:rPr>
            </w:pPr>
            <w:r>
              <w:rPr>
                <w:rFonts w:hint="eastAsia"/>
                <w:color w:val="000000"/>
                <w:sz w:val="18"/>
                <w:szCs w:val="18"/>
              </w:rPr>
              <w:t>3,367.06</w:t>
            </w:r>
          </w:p>
        </w:tc>
        <w:tc>
          <w:tcPr>
            <w:tcW w:w="1559" w:type="dxa"/>
            <w:tcBorders>
              <w:top w:val="nil"/>
              <w:left w:val="nil"/>
              <w:bottom w:val="single" w:color="auto" w:sz="4" w:space="0"/>
              <w:right w:val="single" w:color="auto" w:sz="4" w:space="0"/>
            </w:tcBorders>
            <w:shd w:val="clear" w:color="auto" w:fill="auto"/>
            <w:noWrap/>
            <w:vAlign w:val="center"/>
          </w:tcPr>
          <w:p w14:paraId="706B17AE">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6DA7E28E">
            <w:pPr>
              <w:jc w:val="right"/>
              <w:rPr>
                <w:rFonts w:ascii="宋体" w:hAnsi="宋体" w:eastAsia="宋体" w:cs="宋体"/>
                <w:color w:val="000000"/>
                <w:sz w:val="18"/>
                <w:szCs w:val="18"/>
              </w:rPr>
            </w:pPr>
            <w:r>
              <w:rPr>
                <w:rFonts w:hint="eastAsia"/>
                <w:color w:val="000000"/>
                <w:sz w:val="18"/>
                <w:szCs w:val="18"/>
              </w:rPr>
              <w:t>3,367.06</w:t>
            </w:r>
          </w:p>
        </w:tc>
      </w:tr>
      <w:tr w14:paraId="0C131E4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9A1A008">
            <w:pPr>
              <w:rPr>
                <w:rFonts w:ascii="宋体" w:hAnsi="宋体" w:eastAsia="宋体" w:cs="宋体"/>
                <w:color w:val="000000"/>
                <w:sz w:val="18"/>
                <w:szCs w:val="18"/>
              </w:rPr>
            </w:pPr>
            <w:r>
              <w:rPr>
                <w:rFonts w:hint="eastAsia"/>
                <w:color w:val="000000"/>
                <w:sz w:val="18"/>
                <w:szCs w:val="18"/>
              </w:rPr>
              <w:t>212</w:t>
            </w:r>
          </w:p>
        </w:tc>
        <w:tc>
          <w:tcPr>
            <w:tcW w:w="2552" w:type="dxa"/>
            <w:tcBorders>
              <w:top w:val="nil"/>
              <w:left w:val="nil"/>
              <w:bottom w:val="single" w:color="auto" w:sz="4" w:space="0"/>
              <w:right w:val="single" w:color="auto" w:sz="4" w:space="0"/>
            </w:tcBorders>
            <w:shd w:val="clear" w:color="auto" w:fill="auto"/>
            <w:noWrap/>
            <w:vAlign w:val="center"/>
          </w:tcPr>
          <w:p w14:paraId="6ABE4379">
            <w:pPr>
              <w:rPr>
                <w:rFonts w:ascii="宋体" w:hAnsi="宋体" w:eastAsia="宋体" w:cs="宋体"/>
                <w:color w:val="000000"/>
                <w:sz w:val="18"/>
                <w:szCs w:val="18"/>
              </w:rPr>
            </w:pPr>
            <w:r>
              <w:rPr>
                <w:rFonts w:hint="eastAsia"/>
                <w:color w:val="000000"/>
                <w:sz w:val="18"/>
                <w:szCs w:val="18"/>
              </w:rPr>
              <w:t>城乡社区支出</w:t>
            </w:r>
          </w:p>
        </w:tc>
        <w:tc>
          <w:tcPr>
            <w:tcW w:w="1559" w:type="dxa"/>
            <w:tcBorders>
              <w:top w:val="nil"/>
              <w:left w:val="nil"/>
              <w:bottom w:val="single" w:color="auto" w:sz="4" w:space="0"/>
              <w:right w:val="single" w:color="auto" w:sz="4" w:space="0"/>
            </w:tcBorders>
            <w:shd w:val="clear" w:color="auto" w:fill="auto"/>
            <w:noWrap/>
            <w:vAlign w:val="center"/>
          </w:tcPr>
          <w:p w14:paraId="575C2877">
            <w:pPr>
              <w:jc w:val="right"/>
              <w:rPr>
                <w:rFonts w:ascii="宋体" w:hAnsi="宋体" w:eastAsia="宋体" w:cs="宋体"/>
                <w:color w:val="000000"/>
                <w:sz w:val="18"/>
                <w:szCs w:val="18"/>
              </w:rPr>
            </w:pPr>
            <w:r>
              <w:rPr>
                <w:rFonts w:hint="eastAsia"/>
                <w:color w:val="000000"/>
                <w:sz w:val="18"/>
                <w:szCs w:val="18"/>
              </w:rPr>
              <w:t>3,367.06</w:t>
            </w:r>
          </w:p>
        </w:tc>
        <w:tc>
          <w:tcPr>
            <w:tcW w:w="1559" w:type="dxa"/>
            <w:tcBorders>
              <w:top w:val="nil"/>
              <w:left w:val="nil"/>
              <w:bottom w:val="single" w:color="auto" w:sz="4" w:space="0"/>
              <w:right w:val="single" w:color="auto" w:sz="4" w:space="0"/>
            </w:tcBorders>
            <w:shd w:val="clear" w:color="auto" w:fill="auto"/>
            <w:noWrap/>
            <w:vAlign w:val="center"/>
          </w:tcPr>
          <w:p w14:paraId="244088A5">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007A7FAD">
            <w:pPr>
              <w:jc w:val="right"/>
              <w:rPr>
                <w:rFonts w:ascii="宋体" w:hAnsi="宋体" w:eastAsia="宋体" w:cs="宋体"/>
                <w:color w:val="000000"/>
                <w:sz w:val="18"/>
                <w:szCs w:val="18"/>
              </w:rPr>
            </w:pPr>
            <w:r>
              <w:rPr>
                <w:rFonts w:hint="eastAsia"/>
                <w:color w:val="000000"/>
                <w:sz w:val="18"/>
                <w:szCs w:val="18"/>
              </w:rPr>
              <w:t>3,367.06</w:t>
            </w:r>
          </w:p>
        </w:tc>
      </w:tr>
      <w:tr w14:paraId="0C980EF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6E59FC9">
            <w:pPr>
              <w:rPr>
                <w:rFonts w:ascii="宋体" w:hAnsi="宋体" w:eastAsia="宋体" w:cs="宋体"/>
                <w:color w:val="000000"/>
                <w:sz w:val="18"/>
                <w:szCs w:val="18"/>
              </w:rPr>
            </w:pPr>
            <w:r>
              <w:rPr>
                <w:rFonts w:hint="eastAsia"/>
                <w:color w:val="000000"/>
                <w:sz w:val="18"/>
                <w:szCs w:val="18"/>
              </w:rPr>
              <w:t>21208</w:t>
            </w:r>
          </w:p>
        </w:tc>
        <w:tc>
          <w:tcPr>
            <w:tcW w:w="2552" w:type="dxa"/>
            <w:tcBorders>
              <w:top w:val="nil"/>
              <w:left w:val="nil"/>
              <w:bottom w:val="single" w:color="auto" w:sz="4" w:space="0"/>
              <w:right w:val="single" w:color="auto" w:sz="4" w:space="0"/>
            </w:tcBorders>
            <w:shd w:val="clear" w:color="auto" w:fill="auto"/>
            <w:noWrap/>
            <w:vAlign w:val="center"/>
          </w:tcPr>
          <w:p w14:paraId="25D4251C">
            <w:pPr>
              <w:rPr>
                <w:rFonts w:ascii="宋体" w:hAnsi="宋体" w:eastAsia="宋体" w:cs="宋体"/>
                <w:color w:val="000000"/>
                <w:sz w:val="18"/>
                <w:szCs w:val="18"/>
              </w:rPr>
            </w:pPr>
            <w:r>
              <w:rPr>
                <w:rFonts w:hint="eastAsia"/>
                <w:color w:val="000000"/>
                <w:sz w:val="18"/>
                <w:szCs w:val="18"/>
              </w:rPr>
              <w:t>国有土地使用权出让收入安排的支出</w:t>
            </w:r>
          </w:p>
        </w:tc>
        <w:tc>
          <w:tcPr>
            <w:tcW w:w="1559" w:type="dxa"/>
            <w:tcBorders>
              <w:top w:val="nil"/>
              <w:left w:val="nil"/>
              <w:bottom w:val="single" w:color="auto" w:sz="4" w:space="0"/>
              <w:right w:val="single" w:color="auto" w:sz="4" w:space="0"/>
            </w:tcBorders>
            <w:shd w:val="clear" w:color="auto" w:fill="auto"/>
            <w:noWrap/>
            <w:vAlign w:val="center"/>
          </w:tcPr>
          <w:p w14:paraId="7245F0DA">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nil"/>
              <w:left w:val="nil"/>
              <w:bottom w:val="single" w:color="auto" w:sz="4" w:space="0"/>
              <w:right w:val="single" w:color="auto" w:sz="4" w:space="0"/>
            </w:tcBorders>
            <w:shd w:val="clear" w:color="auto" w:fill="auto"/>
            <w:noWrap/>
            <w:vAlign w:val="center"/>
          </w:tcPr>
          <w:p w14:paraId="3E67839B">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411F745F">
            <w:pPr>
              <w:jc w:val="right"/>
              <w:rPr>
                <w:rFonts w:ascii="宋体" w:hAnsi="宋体" w:eastAsia="宋体" w:cs="宋体"/>
                <w:color w:val="000000"/>
                <w:sz w:val="18"/>
                <w:szCs w:val="18"/>
              </w:rPr>
            </w:pPr>
            <w:r>
              <w:rPr>
                <w:rFonts w:hint="eastAsia"/>
                <w:color w:val="000000"/>
                <w:sz w:val="18"/>
                <w:szCs w:val="18"/>
              </w:rPr>
              <w:t>1,926.49</w:t>
            </w:r>
          </w:p>
        </w:tc>
      </w:tr>
      <w:tr w14:paraId="4292C32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6FF292C">
            <w:pPr>
              <w:rPr>
                <w:rFonts w:ascii="宋体" w:hAnsi="宋体" w:eastAsia="宋体" w:cs="宋体"/>
                <w:color w:val="000000"/>
                <w:sz w:val="18"/>
                <w:szCs w:val="18"/>
              </w:rPr>
            </w:pPr>
            <w:r>
              <w:rPr>
                <w:rFonts w:hint="eastAsia"/>
                <w:color w:val="000000"/>
                <w:sz w:val="18"/>
                <w:szCs w:val="18"/>
              </w:rPr>
              <w:t>2120803</w:t>
            </w:r>
          </w:p>
        </w:tc>
        <w:tc>
          <w:tcPr>
            <w:tcW w:w="2552" w:type="dxa"/>
            <w:tcBorders>
              <w:top w:val="nil"/>
              <w:left w:val="nil"/>
              <w:bottom w:val="single" w:color="auto" w:sz="4" w:space="0"/>
              <w:right w:val="single" w:color="auto" w:sz="4" w:space="0"/>
            </w:tcBorders>
            <w:shd w:val="clear" w:color="auto" w:fill="auto"/>
            <w:noWrap/>
            <w:vAlign w:val="center"/>
          </w:tcPr>
          <w:p w14:paraId="29ED1EA3">
            <w:pPr>
              <w:rPr>
                <w:rFonts w:ascii="宋体" w:hAnsi="宋体" w:eastAsia="宋体" w:cs="宋体"/>
                <w:color w:val="000000"/>
                <w:sz w:val="18"/>
                <w:szCs w:val="18"/>
              </w:rPr>
            </w:pPr>
            <w:r>
              <w:rPr>
                <w:rFonts w:hint="eastAsia"/>
                <w:color w:val="000000"/>
                <w:sz w:val="18"/>
                <w:szCs w:val="18"/>
              </w:rPr>
              <w:t>城市建设支出</w:t>
            </w:r>
          </w:p>
        </w:tc>
        <w:tc>
          <w:tcPr>
            <w:tcW w:w="1559" w:type="dxa"/>
            <w:tcBorders>
              <w:top w:val="nil"/>
              <w:left w:val="nil"/>
              <w:bottom w:val="single" w:color="auto" w:sz="4" w:space="0"/>
              <w:right w:val="single" w:color="auto" w:sz="4" w:space="0"/>
            </w:tcBorders>
            <w:shd w:val="clear" w:color="auto" w:fill="auto"/>
            <w:noWrap/>
            <w:vAlign w:val="center"/>
          </w:tcPr>
          <w:p w14:paraId="0F4BEEA7">
            <w:pPr>
              <w:jc w:val="right"/>
              <w:rPr>
                <w:rFonts w:ascii="宋体" w:hAnsi="宋体" w:eastAsia="宋体" w:cs="宋体"/>
                <w:color w:val="000000"/>
                <w:sz w:val="18"/>
                <w:szCs w:val="18"/>
              </w:rPr>
            </w:pPr>
            <w:r>
              <w:rPr>
                <w:rFonts w:hint="eastAsia"/>
                <w:color w:val="000000"/>
                <w:sz w:val="18"/>
                <w:szCs w:val="18"/>
              </w:rPr>
              <w:t>1,926.49</w:t>
            </w:r>
          </w:p>
        </w:tc>
        <w:tc>
          <w:tcPr>
            <w:tcW w:w="1559" w:type="dxa"/>
            <w:tcBorders>
              <w:top w:val="nil"/>
              <w:left w:val="nil"/>
              <w:bottom w:val="single" w:color="auto" w:sz="4" w:space="0"/>
              <w:right w:val="single" w:color="auto" w:sz="4" w:space="0"/>
            </w:tcBorders>
            <w:shd w:val="clear" w:color="auto" w:fill="auto"/>
            <w:noWrap/>
            <w:vAlign w:val="center"/>
          </w:tcPr>
          <w:p w14:paraId="7CDEE625">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1D82858F">
            <w:pPr>
              <w:jc w:val="right"/>
              <w:rPr>
                <w:rFonts w:ascii="宋体" w:hAnsi="宋体" w:eastAsia="宋体" w:cs="宋体"/>
                <w:color w:val="000000"/>
                <w:sz w:val="18"/>
                <w:szCs w:val="18"/>
              </w:rPr>
            </w:pPr>
            <w:r>
              <w:rPr>
                <w:rFonts w:hint="eastAsia"/>
                <w:color w:val="000000"/>
                <w:sz w:val="18"/>
                <w:szCs w:val="18"/>
              </w:rPr>
              <w:t>1,926.49</w:t>
            </w:r>
          </w:p>
        </w:tc>
      </w:tr>
      <w:tr w14:paraId="3DC09B3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4886B36">
            <w:pPr>
              <w:rPr>
                <w:rFonts w:ascii="宋体" w:hAnsi="宋体" w:eastAsia="宋体" w:cs="宋体"/>
                <w:color w:val="000000"/>
                <w:sz w:val="18"/>
                <w:szCs w:val="18"/>
              </w:rPr>
            </w:pPr>
            <w:r>
              <w:rPr>
                <w:rFonts w:hint="eastAsia"/>
                <w:color w:val="000000"/>
                <w:sz w:val="18"/>
                <w:szCs w:val="18"/>
              </w:rPr>
              <w:t>21214</w:t>
            </w:r>
          </w:p>
        </w:tc>
        <w:tc>
          <w:tcPr>
            <w:tcW w:w="2552" w:type="dxa"/>
            <w:tcBorders>
              <w:top w:val="nil"/>
              <w:left w:val="nil"/>
              <w:bottom w:val="single" w:color="auto" w:sz="4" w:space="0"/>
              <w:right w:val="single" w:color="auto" w:sz="4" w:space="0"/>
            </w:tcBorders>
            <w:shd w:val="clear" w:color="auto" w:fill="auto"/>
            <w:noWrap/>
            <w:vAlign w:val="center"/>
          </w:tcPr>
          <w:p w14:paraId="0D78C464">
            <w:pPr>
              <w:rPr>
                <w:rFonts w:ascii="宋体" w:hAnsi="宋体" w:eastAsia="宋体" w:cs="宋体"/>
                <w:color w:val="000000"/>
                <w:sz w:val="18"/>
                <w:szCs w:val="18"/>
              </w:rPr>
            </w:pPr>
            <w:r>
              <w:rPr>
                <w:rFonts w:hint="eastAsia"/>
                <w:color w:val="000000"/>
                <w:sz w:val="18"/>
                <w:szCs w:val="18"/>
              </w:rPr>
              <w:t>污水处理费安排的支出</w:t>
            </w:r>
          </w:p>
        </w:tc>
        <w:tc>
          <w:tcPr>
            <w:tcW w:w="1559" w:type="dxa"/>
            <w:tcBorders>
              <w:top w:val="nil"/>
              <w:left w:val="nil"/>
              <w:bottom w:val="single" w:color="auto" w:sz="4" w:space="0"/>
              <w:right w:val="single" w:color="auto" w:sz="4" w:space="0"/>
            </w:tcBorders>
            <w:shd w:val="clear" w:color="auto" w:fill="auto"/>
            <w:noWrap/>
            <w:vAlign w:val="center"/>
          </w:tcPr>
          <w:p w14:paraId="2594AEAC">
            <w:pPr>
              <w:jc w:val="right"/>
              <w:rPr>
                <w:rFonts w:ascii="宋体" w:hAnsi="宋体" w:eastAsia="宋体" w:cs="宋体"/>
                <w:color w:val="000000"/>
                <w:sz w:val="18"/>
                <w:szCs w:val="18"/>
              </w:rPr>
            </w:pPr>
            <w:r>
              <w:rPr>
                <w:rFonts w:hint="eastAsia"/>
                <w:color w:val="000000"/>
                <w:sz w:val="18"/>
                <w:szCs w:val="18"/>
              </w:rPr>
              <w:t>1,440.56</w:t>
            </w:r>
          </w:p>
        </w:tc>
        <w:tc>
          <w:tcPr>
            <w:tcW w:w="1559" w:type="dxa"/>
            <w:tcBorders>
              <w:top w:val="nil"/>
              <w:left w:val="nil"/>
              <w:bottom w:val="single" w:color="auto" w:sz="4" w:space="0"/>
              <w:right w:val="single" w:color="auto" w:sz="4" w:space="0"/>
            </w:tcBorders>
            <w:shd w:val="clear" w:color="auto" w:fill="auto"/>
            <w:noWrap/>
            <w:vAlign w:val="center"/>
          </w:tcPr>
          <w:p w14:paraId="2EEC35F2">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48127CE8">
            <w:pPr>
              <w:jc w:val="right"/>
              <w:rPr>
                <w:rFonts w:ascii="宋体" w:hAnsi="宋体" w:eastAsia="宋体" w:cs="宋体"/>
                <w:color w:val="000000"/>
                <w:sz w:val="18"/>
                <w:szCs w:val="18"/>
              </w:rPr>
            </w:pPr>
            <w:r>
              <w:rPr>
                <w:rFonts w:hint="eastAsia"/>
                <w:color w:val="000000"/>
                <w:sz w:val="18"/>
                <w:szCs w:val="18"/>
              </w:rPr>
              <w:t>1,440.56</w:t>
            </w:r>
          </w:p>
        </w:tc>
      </w:tr>
      <w:tr w14:paraId="60BF982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8F09AA7">
            <w:pPr>
              <w:rPr>
                <w:rFonts w:ascii="宋体" w:hAnsi="宋体" w:eastAsia="宋体" w:cs="宋体"/>
                <w:color w:val="000000"/>
                <w:sz w:val="18"/>
                <w:szCs w:val="18"/>
              </w:rPr>
            </w:pPr>
            <w:r>
              <w:rPr>
                <w:rFonts w:hint="eastAsia"/>
                <w:color w:val="000000"/>
                <w:sz w:val="18"/>
                <w:szCs w:val="18"/>
              </w:rPr>
              <w:t>2121401</w:t>
            </w:r>
          </w:p>
        </w:tc>
        <w:tc>
          <w:tcPr>
            <w:tcW w:w="2552" w:type="dxa"/>
            <w:tcBorders>
              <w:top w:val="nil"/>
              <w:left w:val="nil"/>
              <w:bottom w:val="single" w:color="auto" w:sz="4" w:space="0"/>
              <w:right w:val="single" w:color="auto" w:sz="4" w:space="0"/>
            </w:tcBorders>
            <w:shd w:val="clear" w:color="auto" w:fill="auto"/>
            <w:noWrap/>
            <w:vAlign w:val="center"/>
          </w:tcPr>
          <w:p w14:paraId="3F9EC9B3">
            <w:pPr>
              <w:rPr>
                <w:rFonts w:ascii="宋体" w:hAnsi="宋体" w:eastAsia="宋体" w:cs="宋体"/>
                <w:color w:val="000000"/>
                <w:sz w:val="18"/>
                <w:szCs w:val="18"/>
              </w:rPr>
            </w:pPr>
            <w:r>
              <w:rPr>
                <w:rFonts w:hint="eastAsia"/>
                <w:color w:val="000000"/>
                <w:sz w:val="18"/>
                <w:szCs w:val="18"/>
              </w:rPr>
              <w:t>污水处理设施建设和运营</w:t>
            </w:r>
          </w:p>
        </w:tc>
        <w:tc>
          <w:tcPr>
            <w:tcW w:w="1559" w:type="dxa"/>
            <w:tcBorders>
              <w:top w:val="nil"/>
              <w:left w:val="nil"/>
              <w:bottom w:val="single" w:color="auto" w:sz="4" w:space="0"/>
              <w:right w:val="single" w:color="auto" w:sz="4" w:space="0"/>
            </w:tcBorders>
            <w:shd w:val="clear" w:color="auto" w:fill="auto"/>
            <w:noWrap/>
            <w:vAlign w:val="center"/>
          </w:tcPr>
          <w:p w14:paraId="6D7BF65E">
            <w:pPr>
              <w:jc w:val="right"/>
              <w:rPr>
                <w:rFonts w:ascii="宋体" w:hAnsi="宋体" w:eastAsia="宋体" w:cs="宋体"/>
                <w:color w:val="000000"/>
                <w:sz w:val="18"/>
                <w:szCs w:val="18"/>
              </w:rPr>
            </w:pPr>
            <w:r>
              <w:rPr>
                <w:rFonts w:hint="eastAsia"/>
                <w:color w:val="000000"/>
                <w:sz w:val="18"/>
                <w:szCs w:val="18"/>
              </w:rPr>
              <w:t>1,360.84</w:t>
            </w:r>
          </w:p>
        </w:tc>
        <w:tc>
          <w:tcPr>
            <w:tcW w:w="1559" w:type="dxa"/>
            <w:tcBorders>
              <w:top w:val="nil"/>
              <w:left w:val="nil"/>
              <w:bottom w:val="single" w:color="auto" w:sz="4" w:space="0"/>
              <w:right w:val="single" w:color="auto" w:sz="4" w:space="0"/>
            </w:tcBorders>
            <w:shd w:val="clear" w:color="auto" w:fill="auto"/>
            <w:noWrap/>
            <w:vAlign w:val="center"/>
          </w:tcPr>
          <w:p w14:paraId="28908A17">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3D0F765E">
            <w:pPr>
              <w:jc w:val="right"/>
              <w:rPr>
                <w:rFonts w:ascii="宋体" w:hAnsi="宋体" w:eastAsia="宋体" w:cs="宋体"/>
                <w:color w:val="000000"/>
                <w:sz w:val="18"/>
                <w:szCs w:val="18"/>
              </w:rPr>
            </w:pPr>
            <w:r>
              <w:rPr>
                <w:rFonts w:hint="eastAsia"/>
                <w:color w:val="000000"/>
                <w:sz w:val="18"/>
                <w:szCs w:val="18"/>
              </w:rPr>
              <w:t>1,360.84</w:t>
            </w:r>
          </w:p>
        </w:tc>
      </w:tr>
      <w:tr w14:paraId="3D60A9B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2F83496">
            <w:pPr>
              <w:rPr>
                <w:rFonts w:ascii="宋体" w:hAnsi="宋体" w:eastAsia="宋体" w:cs="宋体"/>
                <w:color w:val="000000"/>
                <w:sz w:val="18"/>
                <w:szCs w:val="18"/>
              </w:rPr>
            </w:pPr>
            <w:r>
              <w:rPr>
                <w:rFonts w:hint="eastAsia"/>
                <w:color w:val="000000"/>
                <w:sz w:val="18"/>
                <w:szCs w:val="18"/>
              </w:rPr>
              <w:t>2121402</w:t>
            </w:r>
          </w:p>
        </w:tc>
        <w:tc>
          <w:tcPr>
            <w:tcW w:w="2552" w:type="dxa"/>
            <w:tcBorders>
              <w:top w:val="nil"/>
              <w:left w:val="nil"/>
              <w:bottom w:val="single" w:color="auto" w:sz="4" w:space="0"/>
              <w:right w:val="single" w:color="auto" w:sz="4" w:space="0"/>
            </w:tcBorders>
            <w:shd w:val="clear" w:color="auto" w:fill="auto"/>
            <w:noWrap/>
            <w:vAlign w:val="center"/>
          </w:tcPr>
          <w:p w14:paraId="13D06AD0">
            <w:pPr>
              <w:rPr>
                <w:rFonts w:ascii="宋体" w:hAnsi="宋体" w:eastAsia="宋体" w:cs="宋体"/>
                <w:color w:val="000000"/>
                <w:sz w:val="18"/>
                <w:szCs w:val="18"/>
              </w:rPr>
            </w:pPr>
            <w:r>
              <w:rPr>
                <w:rFonts w:hint="eastAsia"/>
                <w:color w:val="000000"/>
                <w:sz w:val="18"/>
                <w:szCs w:val="18"/>
              </w:rPr>
              <w:t>代征手续费</w:t>
            </w:r>
          </w:p>
        </w:tc>
        <w:tc>
          <w:tcPr>
            <w:tcW w:w="1559" w:type="dxa"/>
            <w:tcBorders>
              <w:top w:val="nil"/>
              <w:left w:val="nil"/>
              <w:bottom w:val="single" w:color="auto" w:sz="4" w:space="0"/>
              <w:right w:val="single" w:color="auto" w:sz="4" w:space="0"/>
            </w:tcBorders>
            <w:shd w:val="clear" w:color="auto" w:fill="auto"/>
            <w:noWrap/>
            <w:vAlign w:val="center"/>
          </w:tcPr>
          <w:p w14:paraId="781A45EC">
            <w:pPr>
              <w:jc w:val="right"/>
              <w:rPr>
                <w:rFonts w:ascii="宋体" w:hAnsi="宋体" w:eastAsia="宋体" w:cs="宋体"/>
                <w:color w:val="000000"/>
                <w:sz w:val="18"/>
                <w:szCs w:val="18"/>
              </w:rPr>
            </w:pPr>
            <w:r>
              <w:rPr>
                <w:rFonts w:hint="eastAsia"/>
                <w:color w:val="000000"/>
                <w:sz w:val="18"/>
                <w:szCs w:val="18"/>
              </w:rPr>
              <w:t>79.72</w:t>
            </w:r>
          </w:p>
        </w:tc>
        <w:tc>
          <w:tcPr>
            <w:tcW w:w="1559" w:type="dxa"/>
            <w:tcBorders>
              <w:top w:val="nil"/>
              <w:left w:val="nil"/>
              <w:bottom w:val="single" w:color="auto" w:sz="4" w:space="0"/>
              <w:right w:val="single" w:color="auto" w:sz="4" w:space="0"/>
            </w:tcBorders>
            <w:shd w:val="clear" w:color="auto" w:fill="auto"/>
            <w:noWrap/>
            <w:vAlign w:val="center"/>
          </w:tcPr>
          <w:p w14:paraId="1EBACA56">
            <w:pPr>
              <w:jc w:val="right"/>
              <w:rPr>
                <w:rFonts w:ascii="宋体" w:hAnsi="宋体" w:eastAsia="宋体"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14:paraId="06A0FBD9">
            <w:pPr>
              <w:jc w:val="right"/>
              <w:rPr>
                <w:rFonts w:ascii="宋体" w:hAnsi="宋体" w:eastAsia="宋体" w:cs="宋体"/>
                <w:color w:val="000000"/>
                <w:sz w:val="18"/>
                <w:szCs w:val="18"/>
              </w:rPr>
            </w:pPr>
            <w:r>
              <w:rPr>
                <w:rFonts w:hint="eastAsia"/>
                <w:color w:val="000000"/>
                <w:sz w:val="18"/>
                <w:szCs w:val="18"/>
              </w:rPr>
              <w:t>79.72</w:t>
            </w:r>
          </w:p>
        </w:tc>
      </w:tr>
    </w:tbl>
    <w:p w14:paraId="726E1CC9">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4" w:name="_Toc25340"/>
      <w:r>
        <w:rPr>
          <w:rFonts w:hint="eastAsia" w:ascii="黑体" w:hAnsi="黑体" w:eastAsia="黑体"/>
          <w:sz w:val="32"/>
          <w:szCs w:val="32"/>
        </w:rPr>
        <w:t>七、国有资本经营预算拨款支出预算表</w:t>
      </w:r>
      <w:bookmarkEnd w:id="14"/>
    </w:p>
    <w:tbl>
      <w:tblPr>
        <w:tblStyle w:val="10"/>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00F96769">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69293BF6">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2025年度国有资本经营预算拨款支出预算表</w:t>
            </w:r>
          </w:p>
        </w:tc>
      </w:tr>
      <w:tr w14:paraId="54E52623">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39619619">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03124276">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6A17038">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C83020E">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085E25E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3E80324">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1F162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21907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C983A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06B509DD">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76714C98">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2CAA55AD">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1BBA8DCC">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A24AD30">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3DA5C82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93C0E8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4E6DE6A3">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6B3CDF27">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2958B52E">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344CAE94">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05519DCC">
            <w:pPr>
              <w:widowControl/>
              <w:spacing w:line="240" w:lineRule="auto"/>
              <w:jc w:val="center"/>
              <w:rPr>
                <w:rFonts w:ascii="宋体" w:hAnsi="宋体" w:eastAsia="宋体" w:cs="宋体"/>
                <w:kern w:val="0"/>
                <w:sz w:val="22"/>
              </w:rPr>
            </w:pPr>
          </w:p>
        </w:tc>
      </w:tr>
      <w:tr w14:paraId="2C93950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5D91D4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1578780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918543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383C8D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56DD34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D256C5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2A47DC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214F08D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31B397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DB5391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4BEBAC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DEF4B8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1B8C00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81794C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685AA9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730F44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7B75F1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EB25D3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9F875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E700D8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D1C5EB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177DB0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D3C5D1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1A2632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C23A1F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ADC20F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A81AE0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891171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40A55F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0637BD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AE46CA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B8D46A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06CF84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EC886D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9E882E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4AC0828D">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本部门2025年没有使用国有资本经营预算拨款安排的支出。</w:t>
      </w:r>
    </w:p>
    <w:p w14:paraId="51147050">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5" w:name="_Toc17121"/>
      <w:r>
        <w:rPr>
          <w:rFonts w:hint="eastAsia" w:ascii="黑体" w:hAnsi="黑体" w:eastAsia="黑体"/>
          <w:sz w:val="32"/>
          <w:szCs w:val="32"/>
        </w:rPr>
        <w:t>八、一般公共预算支出经济分类情况表</w:t>
      </w:r>
      <w:bookmarkEnd w:id="15"/>
    </w:p>
    <w:tbl>
      <w:tblPr>
        <w:tblStyle w:val="10"/>
        <w:tblW w:w="8237" w:type="dxa"/>
        <w:tblInd w:w="93" w:type="dxa"/>
        <w:tblLayout w:type="fixed"/>
        <w:tblCellMar>
          <w:top w:w="0" w:type="dxa"/>
          <w:left w:w="108" w:type="dxa"/>
          <w:bottom w:w="0" w:type="dxa"/>
          <w:right w:w="108" w:type="dxa"/>
        </w:tblCellMar>
      </w:tblPr>
      <w:tblGrid>
        <w:gridCol w:w="1575"/>
        <w:gridCol w:w="3969"/>
        <w:gridCol w:w="2693"/>
      </w:tblGrid>
      <w:tr w14:paraId="602499D2">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0F10AEB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2025年度一般公共预算支出经济分类情况表</w:t>
            </w:r>
          </w:p>
        </w:tc>
      </w:tr>
      <w:tr w14:paraId="657B7D6B">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7CA1D31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331BCFF0">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3AA84973">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FE691BB">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FB3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7CA6B5D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2C1F5A9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3AA6A2BC">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12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6B1CA250">
            <w:pPr>
              <w:jc w:val="right"/>
              <w:rPr>
                <w:rFonts w:ascii="宋体" w:hAnsi="宋体" w:eastAsia="宋体" w:cs="宋体"/>
                <w:color w:val="000000"/>
                <w:sz w:val="18"/>
                <w:szCs w:val="18"/>
              </w:rPr>
            </w:pPr>
            <w:r>
              <w:rPr>
                <w:rFonts w:hint="eastAsia"/>
                <w:color w:val="000000"/>
                <w:sz w:val="18"/>
                <w:szCs w:val="18"/>
              </w:rPr>
              <w:t>1,243.99</w:t>
            </w:r>
            <w:r>
              <w:rPr>
                <w:rFonts w:hint="eastAsia" w:ascii="宋体" w:hAnsi="宋体" w:eastAsia="宋体" w:cs="宋体"/>
                <w:b/>
                <w:bCs/>
                <w:color w:val="000000"/>
                <w:kern w:val="0"/>
                <w:sz w:val="22"/>
              </w:rPr>
              <w:t>　</w:t>
            </w:r>
          </w:p>
        </w:tc>
      </w:tr>
      <w:tr w14:paraId="0262AB54">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ED2C6C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7963680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0AAD7B4A">
            <w:pPr>
              <w:jc w:val="right"/>
              <w:rPr>
                <w:rFonts w:ascii="宋体" w:hAnsi="宋体" w:eastAsia="宋体" w:cs="宋体"/>
                <w:color w:val="000000"/>
                <w:sz w:val="18"/>
                <w:szCs w:val="18"/>
              </w:rPr>
            </w:pPr>
            <w:r>
              <w:rPr>
                <w:rFonts w:hint="eastAsia"/>
                <w:color w:val="000000"/>
                <w:sz w:val="18"/>
                <w:szCs w:val="18"/>
              </w:rPr>
              <w:t>681.91</w:t>
            </w:r>
          </w:p>
        </w:tc>
      </w:tr>
      <w:tr w14:paraId="3FF3B5B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B6796F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39B75BE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2F10EC8F">
            <w:pPr>
              <w:jc w:val="right"/>
              <w:rPr>
                <w:rFonts w:ascii="宋体" w:hAnsi="宋体" w:eastAsia="宋体" w:cs="宋体"/>
                <w:color w:val="000000"/>
                <w:sz w:val="18"/>
                <w:szCs w:val="18"/>
              </w:rPr>
            </w:pPr>
            <w:r>
              <w:rPr>
                <w:rFonts w:hint="eastAsia"/>
                <w:color w:val="000000"/>
                <w:sz w:val="18"/>
                <w:szCs w:val="18"/>
              </w:rPr>
              <w:t>520.56</w:t>
            </w:r>
          </w:p>
        </w:tc>
      </w:tr>
      <w:tr w14:paraId="6E99D9B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9984ED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4EAB087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5C65CB6A">
            <w:pPr>
              <w:jc w:val="right"/>
              <w:rPr>
                <w:rFonts w:ascii="宋体" w:hAnsi="宋体" w:eastAsia="宋体" w:cs="宋体"/>
                <w:color w:val="000000"/>
                <w:sz w:val="18"/>
                <w:szCs w:val="18"/>
              </w:rPr>
            </w:pPr>
            <w:r>
              <w:rPr>
                <w:rFonts w:hint="eastAsia"/>
                <w:color w:val="000000"/>
                <w:sz w:val="18"/>
                <w:szCs w:val="18"/>
              </w:rPr>
              <w:t>41.52</w:t>
            </w:r>
          </w:p>
        </w:tc>
      </w:tr>
      <w:tr w14:paraId="68690C53">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2CD67E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27BB97F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0E2B3678">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C68F60">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7DEA76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28B1A98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0B4BCC3C">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E74C96B">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B6C537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5023012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1C3442E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E2FA080">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D1311B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79A6332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62B9181C">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C566B2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1BD4B8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7853CDF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045BD75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D3E111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EAAF48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2615713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281F654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979D8E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61CEB6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53405FF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2332E9D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6D1B7148">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7EFB430C">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6" w:name="_Toc20565"/>
      <w:r>
        <w:rPr>
          <w:rFonts w:hint="eastAsia" w:ascii="黑体" w:hAnsi="黑体" w:eastAsia="黑体"/>
          <w:sz w:val="32"/>
          <w:szCs w:val="32"/>
        </w:rPr>
        <w:t>九、一般公共预算基本支出经济分类情况表</w:t>
      </w:r>
      <w:bookmarkEnd w:id="16"/>
    </w:p>
    <w:p w14:paraId="35E4E07B">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rPr>
        <w:t>2025年度一般公共预算基本支出经济分类情况表</w:t>
      </w:r>
    </w:p>
    <w:tbl>
      <w:tblPr>
        <w:tblStyle w:val="10"/>
        <w:tblW w:w="8379" w:type="dxa"/>
        <w:tblInd w:w="93" w:type="dxa"/>
        <w:tblLayout w:type="fixed"/>
        <w:tblCellMar>
          <w:top w:w="0" w:type="dxa"/>
          <w:left w:w="108" w:type="dxa"/>
          <w:bottom w:w="0" w:type="dxa"/>
          <w:right w:w="108" w:type="dxa"/>
        </w:tblCellMar>
      </w:tblPr>
      <w:tblGrid>
        <w:gridCol w:w="1575"/>
        <w:gridCol w:w="4252"/>
        <w:gridCol w:w="2410"/>
        <w:gridCol w:w="142"/>
      </w:tblGrid>
      <w:tr w14:paraId="371D5465">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6795CB0B">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2CA7977">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863B87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6F383DB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583EE43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2380719F">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86D48B">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1FD389F6">
            <w:pPr>
              <w:jc w:val="right"/>
              <w:rPr>
                <w:rFonts w:ascii="宋体" w:hAnsi="宋体" w:eastAsia="宋体" w:cs="宋体"/>
                <w:color w:val="000000"/>
                <w:sz w:val="18"/>
                <w:szCs w:val="18"/>
              </w:rPr>
            </w:pPr>
            <w:r>
              <w:rPr>
                <w:rFonts w:hint="eastAsia"/>
                <w:color w:val="000000"/>
                <w:sz w:val="18"/>
                <w:szCs w:val="18"/>
              </w:rPr>
              <w:t>756.93</w:t>
            </w:r>
            <w:r>
              <w:rPr>
                <w:rFonts w:hint="eastAsia" w:ascii="宋体" w:hAnsi="宋体" w:eastAsia="宋体" w:cs="宋体"/>
                <w:b/>
                <w:bCs/>
                <w:color w:val="000000"/>
                <w:kern w:val="0"/>
                <w:sz w:val="18"/>
                <w:szCs w:val="18"/>
              </w:rPr>
              <w:t>　</w:t>
            </w:r>
          </w:p>
        </w:tc>
      </w:tr>
      <w:tr w14:paraId="10E3323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B32258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7434354E">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417B496">
            <w:pPr>
              <w:jc w:val="right"/>
              <w:rPr>
                <w:rFonts w:ascii="宋体" w:hAnsi="宋体" w:eastAsia="宋体" w:cs="宋体"/>
                <w:color w:val="000000"/>
                <w:sz w:val="18"/>
                <w:szCs w:val="18"/>
              </w:rPr>
            </w:pPr>
            <w:r>
              <w:rPr>
                <w:rFonts w:hint="eastAsia"/>
                <w:color w:val="000000"/>
                <w:sz w:val="18"/>
                <w:szCs w:val="18"/>
              </w:rPr>
              <w:t>681.91</w:t>
            </w:r>
          </w:p>
        </w:tc>
      </w:tr>
      <w:tr w14:paraId="6D70E05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457719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0BB8583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5F694C4A">
            <w:pPr>
              <w:jc w:val="right"/>
              <w:rPr>
                <w:rFonts w:ascii="宋体" w:hAnsi="宋体" w:eastAsia="宋体" w:cs="宋体"/>
                <w:color w:val="000000"/>
                <w:sz w:val="18"/>
                <w:szCs w:val="18"/>
              </w:rPr>
            </w:pPr>
            <w:r>
              <w:rPr>
                <w:rFonts w:hint="eastAsia"/>
                <w:color w:val="000000"/>
                <w:sz w:val="18"/>
                <w:szCs w:val="18"/>
              </w:rPr>
              <w:t>221.28</w:t>
            </w:r>
          </w:p>
        </w:tc>
      </w:tr>
      <w:tr w14:paraId="1B20730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A6152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234D19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18C4DE0E">
            <w:pPr>
              <w:jc w:val="right"/>
              <w:rPr>
                <w:rFonts w:ascii="宋体" w:hAnsi="宋体" w:eastAsia="宋体" w:cs="宋体"/>
                <w:color w:val="000000"/>
                <w:sz w:val="18"/>
                <w:szCs w:val="18"/>
              </w:rPr>
            </w:pPr>
            <w:r>
              <w:rPr>
                <w:rFonts w:hint="eastAsia"/>
                <w:color w:val="000000"/>
                <w:sz w:val="18"/>
                <w:szCs w:val="18"/>
              </w:rPr>
              <w:t>94.39</w:t>
            </w:r>
          </w:p>
        </w:tc>
      </w:tr>
      <w:tr w14:paraId="5E24338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391B6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4BE1990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6D527795">
            <w:pPr>
              <w:jc w:val="right"/>
              <w:rPr>
                <w:rFonts w:ascii="宋体" w:hAnsi="宋体" w:eastAsia="宋体" w:cs="宋体"/>
                <w:color w:val="000000"/>
                <w:sz w:val="18"/>
                <w:szCs w:val="18"/>
              </w:rPr>
            </w:pPr>
            <w:r>
              <w:rPr>
                <w:rFonts w:hint="eastAsia"/>
                <w:color w:val="000000"/>
                <w:sz w:val="18"/>
                <w:szCs w:val="18"/>
              </w:rPr>
              <w:t>148.73</w:t>
            </w:r>
          </w:p>
        </w:tc>
      </w:tr>
      <w:tr w14:paraId="033A78A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B862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1CE140B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7EE4685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B66C3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F712E4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267E297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4D79B104">
            <w:pPr>
              <w:jc w:val="right"/>
              <w:rPr>
                <w:rFonts w:ascii="宋体" w:hAnsi="宋体" w:eastAsia="宋体" w:cs="宋体"/>
                <w:color w:val="000000"/>
                <w:sz w:val="18"/>
                <w:szCs w:val="18"/>
              </w:rPr>
            </w:pPr>
            <w:r>
              <w:rPr>
                <w:rFonts w:hint="eastAsia"/>
                <w:color w:val="000000"/>
                <w:sz w:val="18"/>
                <w:szCs w:val="18"/>
              </w:rPr>
              <w:t>41.47</w:t>
            </w:r>
          </w:p>
        </w:tc>
      </w:tr>
      <w:tr w14:paraId="21A64A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0BBC0F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4AC61A1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C551C76">
            <w:pPr>
              <w:jc w:val="right"/>
              <w:rPr>
                <w:rFonts w:ascii="宋体" w:hAnsi="宋体" w:eastAsia="宋体" w:cs="宋体"/>
                <w:color w:val="000000"/>
                <w:sz w:val="18"/>
                <w:szCs w:val="18"/>
              </w:rPr>
            </w:pPr>
            <w:r>
              <w:rPr>
                <w:rFonts w:hint="eastAsia"/>
                <w:color w:val="000000"/>
                <w:sz w:val="18"/>
                <w:szCs w:val="18"/>
              </w:rPr>
              <w:t>91.90</w:t>
            </w:r>
          </w:p>
        </w:tc>
      </w:tr>
      <w:tr w14:paraId="56EF92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1CB920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761EB36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0E9E43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A18A9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E69C35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5ED685F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B0748AA">
            <w:pPr>
              <w:jc w:val="right"/>
              <w:rPr>
                <w:rFonts w:ascii="宋体" w:hAnsi="宋体" w:eastAsia="宋体" w:cs="宋体"/>
                <w:color w:val="000000"/>
                <w:sz w:val="18"/>
                <w:szCs w:val="18"/>
              </w:rPr>
            </w:pPr>
            <w:r>
              <w:rPr>
                <w:rFonts w:hint="eastAsia"/>
                <w:color w:val="000000"/>
                <w:sz w:val="18"/>
                <w:szCs w:val="18"/>
              </w:rPr>
              <w:t>41.00</w:t>
            </w:r>
            <w:r>
              <w:rPr>
                <w:rFonts w:hint="eastAsia" w:ascii="宋体" w:hAnsi="宋体" w:eastAsia="宋体" w:cs="宋体"/>
                <w:color w:val="000000"/>
                <w:kern w:val="0"/>
                <w:sz w:val="18"/>
                <w:szCs w:val="18"/>
              </w:rPr>
              <w:t>　</w:t>
            </w:r>
          </w:p>
        </w:tc>
      </w:tr>
      <w:tr w14:paraId="6CC95F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32E2D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663343B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B1DA79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B017E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543D9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43F7FDB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17AD56FD">
            <w:pPr>
              <w:jc w:val="right"/>
              <w:rPr>
                <w:rFonts w:ascii="宋体" w:hAnsi="宋体" w:eastAsia="宋体" w:cs="宋体"/>
                <w:color w:val="000000"/>
                <w:sz w:val="18"/>
                <w:szCs w:val="18"/>
              </w:rPr>
            </w:pPr>
            <w:r>
              <w:rPr>
                <w:rFonts w:hint="eastAsia"/>
                <w:color w:val="000000"/>
                <w:sz w:val="18"/>
                <w:szCs w:val="18"/>
              </w:rPr>
              <w:t>0.72</w:t>
            </w:r>
          </w:p>
        </w:tc>
      </w:tr>
      <w:tr w14:paraId="42B41FB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1C98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3D11F9E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09C06BF1">
            <w:pPr>
              <w:jc w:val="right"/>
              <w:rPr>
                <w:rFonts w:ascii="宋体" w:hAnsi="宋体" w:eastAsia="宋体" w:cs="宋体"/>
                <w:color w:val="000000"/>
                <w:sz w:val="18"/>
                <w:szCs w:val="18"/>
              </w:rPr>
            </w:pPr>
            <w:r>
              <w:rPr>
                <w:rFonts w:hint="eastAsia"/>
                <w:color w:val="000000"/>
                <w:sz w:val="18"/>
                <w:szCs w:val="18"/>
              </w:rPr>
              <w:t>42.42</w:t>
            </w:r>
          </w:p>
        </w:tc>
      </w:tr>
      <w:tr w14:paraId="26191DD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FB36C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2B33778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442D5FE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2163E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A82F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75F84B0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EAEFA0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8AE1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5DFB5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5A6200C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3AA1DC9">
            <w:pPr>
              <w:jc w:val="right"/>
              <w:rPr>
                <w:rFonts w:ascii="宋体" w:hAnsi="宋体" w:eastAsia="宋体" w:cs="宋体"/>
                <w:color w:val="000000"/>
                <w:sz w:val="18"/>
                <w:szCs w:val="18"/>
              </w:rPr>
            </w:pPr>
            <w:r>
              <w:rPr>
                <w:rFonts w:hint="eastAsia"/>
                <w:color w:val="000000"/>
                <w:sz w:val="18"/>
                <w:szCs w:val="18"/>
              </w:rPr>
              <w:t>33.50</w:t>
            </w:r>
          </w:p>
        </w:tc>
      </w:tr>
      <w:tr w14:paraId="41E08A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DF9D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7D70CB5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06A3EFA0">
            <w:pPr>
              <w:jc w:val="right"/>
              <w:rPr>
                <w:rFonts w:ascii="宋体" w:hAnsi="宋体" w:eastAsia="宋体" w:cs="宋体"/>
                <w:color w:val="000000"/>
                <w:sz w:val="18"/>
                <w:szCs w:val="18"/>
              </w:rPr>
            </w:pPr>
            <w:r>
              <w:rPr>
                <w:rFonts w:hint="eastAsia"/>
                <w:color w:val="000000"/>
                <w:sz w:val="18"/>
                <w:szCs w:val="18"/>
              </w:rPr>
              <w:t>9.90</w:t>
            </w:r>
          </w:p>
        </w:tc>
      </w:tr>
      <w:tr w14:paraId="79AA8D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C8338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203D332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577A941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32489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78111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061136B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2103806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86962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5ABA7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25B4E03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233EFF0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E388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1D9378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75D51BA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6C753E6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8FBF5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58CDC4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3A9F596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12A145F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F395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FEA88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6FD46B9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7B49C6D6">
            <w:pPr>
              <w:jc w:val="right"/>
              <w:rPr>
                <w:rFonts w:ascii="宋体" w:hAnsi="宋体" w:eastAsia="宋体" w:cs="宋体"/>
                <w:color w:val="000000"/>
                <w:sz w:val="18"/>
                <w:szCs w:val="18"/>
              </w:rPr>
            </w:pPr>
            <w:r>
              <w:rPr>
                <w:rFonts w:hint="eastAsia"/>
                <w:color w:val="000000"/>
                <w:sz w:val="18"/>
                <w:szCs w:val="18"/>
              </w:rPr>
              <w:t>1.05</w:t>
            </w:r>
            <w:r>
              <w:rPr>
                <w:rFonts w:hint="eastAsia" w:ascii="宋体" w:hAnsi="宋体" w:eastAsia="宋体" w:cs="宋体"/>
                <w:color w:val="000000"/>
                <w:kern w:val="0"/>
                <w:sz w:val="18"/>
                <w:szCs w:val="18"/>
              </w:rPr>
              <w:t>　</w:t>
            </w:r>
          </w:p>
        </w:tc>
      </w:tr>
      <w:tr w14:paraId="01FAE9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169A2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012D1FE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6F7F9A1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5EACA5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3A0D0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68B579F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4725927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97DA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B9CDE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2438B9A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4F8DAAF3">
            <w:pPr>
              <w:jc w:val="right"/>
              <w:rPr>
                <w:rFonts w:ascii="宋体" w:hAnsi="宋体" w:eastAsia="宋体" w:cs="宋体"/>
                <w:color w:val="000000"/>
                <w:sz w:val="18"/>
                <w:szCs w:val="18"/>
              </w:rPr>
            </w:pPr>
            <w:r>
              <w:rPr>
                <w:rFonts w:hint="eastAsia"/>
                <w:color w:val="000000"/>
                <w:sz w:val="18"/>
                <w:szCs w:val="18"/>
              </w:rPr>
              <w:t>3.10</w:t>
            </w:r>
            <w:r>
              <w:rPr>
                <w:rFonts w:hint="eastAsia" w:ascii="宋体" w:hAnsi="宋体" w:eastAsia="宋体" w:cs="宋体"/>
                <w:color w:val="000000"/>
                <w:kern w:val="0"/>
                <w:sz w:val="18"/>
                <w:szCs w:val="18"/>
              </w:rPr>
              <w:t>　</w:t>
            </w:r>
          </w:p>
        </w:tc>
      </w:tr>
      <w:tr w14:paraId="7D16AA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C651D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07850C8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45BFBF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33242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8FB53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5E66207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09E9AB1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E5432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9083A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1DAEE7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28E02AF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1C8F8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8C5B41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36CAF04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4911B09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A56FD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7A077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2662997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23D31E4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F2265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0556FF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0C9AE68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6DEC84B2">
            <w:pPr>
              <w:jc w:val="right"/>
              <w:rPr>
                <w:rFonts w:ascii="宋体" w:hAnsi="宋体" w:eastAsia="宋体" w:cs="宋体"/>
                <w:color w:val="000000"/>
                <w:sz w:val="18"/>
                <w:szCs w:val="18"/>
              </w:rPr>
            </w:pPr>
            <w:r>
              <w:rPr>
                <w:rFonts w:hint="eastAsia"/>
                <w:color w:val="000000"/>
                <w:sz w:val="18"/>
                <w:szCs w:val="18"/>
              </w:rPr>
              <w:t>2.00</w:t>
            </w:r>
            <w:r>
              <w:rPr>
                <w:rFonts w:hint="eastAsia" w:ascii="宋体" w:hAnsi="宋体" w:eastAsia="宋体" w:cs="宋体"/>
                <w:color w:val="000000"/>
                <w:kern w:val="0"/>
                <w:sz w:val="18"/>
                <w:szCs w:val="18"/>
              </w:rPr>
              <w:t>　</w:t>
            </w:r>
          </w:p>
        </w:tc>
      </w:tr>
      <w:tr w14:paraId="42EA918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C09089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00DF746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3A601B6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4B97A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D1024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26CFF51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0476F12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7F8FE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8E368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7E3DD78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40646B2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55AD9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5D806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1E2A82F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65299F5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F7A18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C240B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47EEAA5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78BFAC73">
            <w:pPr>
              <w:jc w:val="right"/>
              <w:rPr>
                <w:rFonts w:ascii="宋体" w:hAnsi="宋体" w:eastAsia="宋体" w:cs="宋体"/>
                <w:color w:val="000000"/>
                <w:sz w:val="18"/>
                <w:szCs w:val="18"/>
              </w:rPr>
            </w:pPr>
            <w:r>
              <w:rPr>
                <w:rFonts w:hint="eastAsia"/>
                <w:color w:val="000000"/>
                <w:sz w:val="18"/>
                <w:szCs w:val="18"/>
              </w:rPr>
              <w:t>0.50</w:t>
            </w:r>
          </w:p>
        </w:tc>
      </w:tr>
      <w:tr w14:paraId="6D07F0B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0185C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5C08B42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2166B798">
            <w:pPr>
              <w:jc w:val="right"/>
              <w:rPr>
                <w:rFonts w:ascii="宋体" w:hAnsi="宋体" w:eastAsia="宋体" w:cs="宋体"/>
                <w:color w:val="000000"/>
                <w:sz w:val="18"/>
                <w:szCs w:val="18"/>
              </w:rPr>
            </w:pPr>
            <w:r>
              <w:rPr>
                <w:rFonts w:hint="eastAsia"/>
                <w:color w:val="000000"/>
                <w:sz w:val="18"/>
                <w:szCs w:val="18"/>
              </w:rPr>
              <w:t>8.00</w:t>
            </w:r>
          </w:p>
        </w:tc>
      </w:tr>
      <w:tr w14:paraId="453DDD9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05C77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34C46A1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ABCCFD8">
            <w:pPr>
              <w:jc w:val="right"/>
              <w:rPr>
                <w:rFonts w:ascii="宋体" w:hAnsi="宋体" w:eastAsia="宋体" w:cs="宋体"/>
                <w:color w:val="000000"/>
                <w:sz w:val="18"/>
                <w:szCs w:val="18"/>
              </w:rPr>
            </w:pPr>
            <w:r>
              <w:rPr>
                <w:rFonts w:hint="eastAsia"/>
                <w:color w:val="000000"/>
                <w:sz w:val="18"/>
                <w:szCs w:val="18"/>
              </w:rPr>
              <w:t>1.16</w:t>
            </w:r>
          </w:p>
        </w:tc>
      </w:tr>
      <w:tr w14:paraId="4660895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041CF1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4028C8A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564E382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55C4B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1E390F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169109F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7363783F">
            <w:pPr>
              <w:jc w:val="right"/>
              <w:rPr>
                <w:rFonts w:ascii="宋体" w:hAnsi="宋体" w:eastAsia="宋体" w:cs="宋体"/>
                <w:color w:val="000000"/>
                <w:sz w:val="18"/>
                <w:szCs w:val="18"/>
              </w:rPr>
            </w:pPr>
            <w:r>
              <w:rPr>
                <w:rFonts w:hint="eastAsia"/>
                <w:color w:val="000000"/>
                <w:sz w:val="18"/>
                <w:szCs w:val="18"/>
              </w:rPr>
              <w:t>5.34</w:t>
            </w:r>
            <w:r>
              <w:rPr>
                <w:rFonts w:hint="eastAsia" w:ascii="宋体" w:hAnsi="宋体" w:eastAsia="宋体" w:cs="宋体"/>
                <w:color w:val="000000"/>
                <w:kern w:val="0"/>
                <w:sz w:val="18"/>
                <w:szCs w:val="18"/>
              </w:rPr>
              <w:t>　</w:t>
            </w:r>
          </w:p>
        </w:tc>
      </w:tr>
      <w:tr w14:paraId="5638988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90349E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10085E2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2220522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4E08D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27BAA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0952DC4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5BB78C7">
            <w:pPr>
              <w:jc w:val="right"/>
              <w:rPr>
                <w:rFonts w:ascii="宋体" w:hAnsi="宋体" w:eastAsia="宋体" w:cs="宋体"/>
                <w:color w:val="000000"/>
                <w:sz w:val="18"/>
                <w:szCs w:val="18"/>
              </w:rPr>
            </w:pPr>
            <w:r>
              <w:rPr>
                <w:rFonts w:hint="eastAsia"/>
                <w:color w:val="000000"/>
                <w:sz w:val="18"/>
                <w:szCs w:val="18"/>
              </w:rPr>
              <w:t>2.45</w:t>
            </w:r>
          </w:p>
          <w:p w14:paraId="4D832B4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FC992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3487EA">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204B13D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1FBB074">
            <w:pPr>
              <w:jc w:val="right"/>
              <w:rPr>
                <w:rFonts w:ascii="宋体" w:hAnsi="宋体" w:eastAsia="宋体" w:cs="宋体"/>
                <w:color w:val="000000"/>
                <w:sz w:val="18"/>
                <w:szCs w:val="18"/>
              </w:rPr>
            </w:pPr>
            <w:r>
              <w:rPr>
                <w:rFonts w:hint="eastAsia"/>
                <w:color w:val="000000"/>
                <w:sz w:val="18"/>
                <w:szCs w:val="18"/>
              </w:rPr>
              <w:t>41.52</w:t>
            </w:r>
            <w:r>
              <w:rPr>
                <w:rFonts w:hint="eastAsia" w:ascii="宋体" w:hAnsi="宋体" w:eastAsia="宋体" w:cs="宋体"/>
                <w:b/>
                <w:bCs/>
                <w:color w:val="000000"/>
                <w:kern w:val="0"/>
                <w:sz w:val="18"/>
                <w:szCs w:val="18"/>
              </w:rPr>
              <w:t>　</w:t>
            </w:r>
          </w:p>
        </w:tc>
      </w:tr>
      <w:tr w14:paraId="6FF9BAF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DAF38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323D30A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070A46F6">
            <w:pPr>
              <w:jc w:val="right"/>
              <w:rPr>
                <w:rFonts w:ascii="宋体" w:hAnsi="宋体" w:eastAsia="宋体" w:cs="宋体"/>
                <w:color w:val="000000"/>
                <w:sz w:val="18"/>
                <w:szCs w:val="18"/>
              </w:rPr>
            </w:pPr>
            <w:r>
              <w:rPr>
                <w:rFonts w:hint="eastAsia"/>
                <w:color w:val="000000"/>
                <w:sz w:val="18"/>
                <w:szCs w:val="18"/>
              </w:rPr>
              <w:t>8.12</w:t>
            </w:r>
            <w:r>
              <w:rPr>
                <w:rFonts w:hint="eastAsia" w:ascii="宋体" w:hAnsi="宋体" w:eastAsia="宋体" w:cs="宋体"/>
                <w:color w:val="000000"/>
                <w:kern w:val="0"/>
                <w:sz w:val="18"/>
                <w:szCs w:val="18"/>
              </w:rPr>
              <w:t>　</w:t>
            </w:r>
          </w:p>
        </w:tc>
      </w:tr>
      <w:tr w14:paraId="6F098C6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4D61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05F8E49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7A34447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A20F9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870F3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032B28D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41F49BE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FEE8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3721CD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31B30C7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77261D5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A4252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B104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4BDBBB1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4AB81ED">
            <w:pPr>
              <w:jc w:val="right"/>
              <w:rPr>
                <w:rFonts w:ascii="宋体" w:hAnsi="宋体" w:eastAsia="宋体" w:cs="宋体"/>
                <w:color w:val="000000"/>
                <w:sz w:val="18"/>
                <w:szCs w:val="18"/>
              </w:rPr>
            </w:pPr>
            <w:r>
              <w:rPr>
                <w:rFonts w:hint="eastAsia"/>
                <w:color w:val="000000"/>
                <w:sz w:val="18"/>
                <w:szCs w:val="18"/>
              </w:rPr>
              <w:t>10.13</w:t>
            </w:r>
            <w:r>
              <w:rPr>
                <w:rFonts w:hint="eastAsia" w:ascii="宋体" w:hAnsi="宋体" w:eastAsia="宋体" w:cs="宋体"/>
                <w:color w:val="000000"/>
                <w:kern w:val="0"/>
                <w:sz w:val="18"/>
                <w:szCs w:val="18"/>
              </w:rPr>
              <w:t>　</w:t>
            </w:r>
          </w:p>
        </w:tc>
      </w:tr>
      <w:tr w14:paraId="30BB64D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C02575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1F71FE5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22D40DE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96A07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5FCF2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1B8782C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B737C4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2C475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8BF9C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2608CB2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3C832A3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5D5B3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73BA5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415F2C1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3235986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D210D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9D0D1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08E4725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1A4D5A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A3A0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C11A17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0FF5C21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038C05DD">
            <w:pPr>
              <w:widowControl/>
              <w:spacing w:line="240" w:lineRule="auto"/>
              <w:jc w:val="right"/>
              <w:rPr>
                <w:rFonts w:ascii="宋体" w:hAnsi="宋体" w:eastAsia="宋体" w:cs="宋体"/>
                <w:color w:val="000000"/>
                <w:kern w:val="0"/>
                <w:sz w:val="18"/>
                <w:szCs w:val="18"/>
              </w:rPr>
            </w:pPr>
          </w:p>
        </w:tc>
      </w:tr>
      <w:tr w14:paraId="660EF3D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C7A2A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7E08DCC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541378D">
            <w:pPr>
              <w:jc w:val="right"/>
              <w:rPr>
                <w:rFonts w:ascii="宋体" w:hAnsi="宋体" w:eastAsia="宋体" w:cs="宋体"/>
                <w:color w:val="000000"/>
                <w:sz w:val="18"/>
                <w:szCs w:val="18"/>
              </w:rPr>
            </w:pPr>
            <w:r>
              <w:rPr>
                <w:rFonts w:hint="eastAsia"/>
                <w:color w:val="000000"/>
                <w:sz w:val="18"/>
                <w:szCs w:val="18"/>
              </w:rPr>
              <w:t>23.27</w:t>
            </w:r>
            <w:r>
              <w:rPr>
                <w:rFonts w:hint="eastAsia" w:ascii="宋体" w:hAnsi="宋体" w:eastAsia="宋体" w:cs="宋体"/>
                <w:color w:val="000000"/>
                <w:kern w:val="0"/>
                <w:sz w:val="18"/>
                <w:szCs w:val="18"/>
              </w:rPr>
              <w:t>　</w:t>
            </w:r>
          </w:p>
        </w:tc>
      </w:tr>
      <w:tr w14:paraId="654A24F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6EF79E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50C7C1C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7841B0D">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55F6D34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0B5FB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0D4316B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45196BB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27D0A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B7283A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244C520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0A956D3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546D8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B98DA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10BD16E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484DB9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2B97C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88006E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762528B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8EA198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6C98B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EFC14E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7FF6BC3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24081B27">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1F7ECB5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1217C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08A1655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505F5AF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3904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9319D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108A1A1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75D49C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67AB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E69A3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185F263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71D287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2CA5C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B6AFE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3833C77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0655D4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AA6E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153B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7976DBC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48E0A28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2224C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A833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158640F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0A0A07D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427D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98366B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281C980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3383669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50381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0E405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7D8C82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C98179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134A7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9CC1D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3DCF353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3BF766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75245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D5023D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4EDBEEC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C3741F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CB655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DAFA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2C3190B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D9E5A9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79824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FA15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70DC2F4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DD3FE8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DD774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A821C87">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4BFCA6D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1FB6CEB">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C21A9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DEEC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3FACC15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0E6D5F7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87A6A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B24F49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6D06C99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17F941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BB99C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1E137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1F8B459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9224C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A7F30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8BCA48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184313F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38CEE6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C084DF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A5989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439A11A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534DBA7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D0FB79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974BA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22828F6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01CB545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66E73B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5EB48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1315204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7A37201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7D3C3E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BD2D1F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2D1DD87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0E13823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A5BBF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65A2AB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46ED037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7D06AF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A4265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C2E14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6D49A8C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71A7135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F6A0E5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EFF8C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77363F6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0F0A58D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840D8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90206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614C769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DE551F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34551E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B07C10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232553E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C24CE0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925871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DEBA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255F59F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826AFF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8EF742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09E4D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471DEB7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DD77D3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F66D96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C1345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36F6600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AEDBD4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7E4A0A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54469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591F7B5E">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F89A93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5EEC74D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9FB17B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51C78A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19E1066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36A3E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DF041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71DB39D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3A17B1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263921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7AFF59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28BA9E8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7530E37">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4DD1CB6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1B72AD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6B156FC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02B2B5B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D43721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378B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06AF734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7706C6E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FBE9AF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6084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79286EF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0E5F45A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9B4538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165A1F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6C3C21C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513518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413DD2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55CFD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w:t>
            </w:r>
            <w:r>
              <w:rPr>
                <w:rFonts w:hint="eastAsia" w:ascii="宋体" w:hAnsi="宋体" w:eastAsia="宋体" w:cs="宋体"/>
                <w:color w:val="000000"/>
                <w:kern w:val="0"/>
                <w:sz w:val="18"/>
                <w:szCs w:val="18"/>
              </w:rPr>
              <w:t>06</w:t>
            </w:r>
          </w:p>
        </w:tc>
        <w:tc>
          <w:tcPr>
            <w:tcW w:w="4252" w:type="dxa"/>
            <w:tcBorders>
              <w:top w:val="nil"/>
              <w:left w:val="nil"/>
              <w:bottom w:val="single" w:color="auto" w:sz="4" w:space="0"/>
              <w:right w:val="single" w:color="auto" w:sz="4" w:space="0"/>
            </w:tcBorders>
            <w:shd w:val="clear" w:color="auto" w:fill="auto"/>
            <w:noWrap/>
            <w:vAlign w:val="center"/>
          </w:tcPr>
          <w:p w14:paraId="14E637B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A9BA388">
            <w:pPr>
              <w:widowControl/>
              <w:spacing w:line="240" w:lineRule="auto"/>
              <w:jc w:val="right"/>
              <w:rPr>
                <w:rFonts w:ascii="宋体" w:hAnsi="宋体" w:eastAsia="宋体" w:cs="宋体"/>
                <w:kern w:val="0"/>
                <w:sz w:val="18"/>
                <w:szCs w:val="18"/>
              </w:rPr>
            </w:pPr>
          </w:p>
        </w:tc>
      </w:tr>
      <w:tr w14:paraId="0E3B681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2891EF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0A9A45F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598AF8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7C8FF6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CED879">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3FA0D60C">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A392CBA">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5E590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ADF67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6116374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555C0A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F4F263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9B98E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6592312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0AA1EF8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573F77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A383E6">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74BB66D5">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6DC28F8">
            <w:pPr>
              <w:widowControl/>
              <w:spacing w:line="240" w:lineRule="auto"/>
              <w:jc w:val="right"/>
              <w:rPr>
                <w:rFonts w:ascii="宋体" w:hAnsi="宋体" w:eastAsia="宋体" w:cs="宋体"/>
                <w:bCs/>
                <w:kern w:val="0"/>
                <w:sz w:val="18"/>
                <w:szCs w:val="18"/>
              </w:rPr>
            </w:pPr>
          </w:p>
        </w:tc>
      </w:tr>
      <w:tr w14:paraId="74A7C34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FC5529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4D309E1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7A53F3A">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8D5A46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4F90D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577C297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1AEA96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4723ED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800C2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4BF5DEB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3CB13D4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06E03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B1517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79E933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1DFFA79A">
            <w:pPr>
              <w:widowControl/>
              <w:spacing w:line="240" w:lineRule="auto"/>
              <w:jc w:val="right"/>
              <w:rPr>
                <w:rFonts w:ascii="宋体" w:hAnsi="宋体" w:eastAsia="宋体" w:cs="宋体"/>
                <w:kern w:val="0"/>
                <w:sz w:val="18"/>
                <w:szCs w:val="18"/>
              </w:rPr>
            </w:pPr>
          </w:p>
        </w:tc>
      </w:tr>
      <w:tr w14:paraId="6568305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22358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6547E81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51EF1D96">
            <w:pPr>
              <w:widowControl/>
              <w:spacing w:line="240" w:lineRule="auto"/>
              <w:jc w:val="right"/>
              <w:rPr>
                <w:rFonts w:ascii="宋体" w:hAnsi="宋体" w:eastAsia="宋体" w:cs="宋体"/>
                <w:kern w:val="0"/>
                <w:sz w:val="18"/>
                <w:szCs w:val="18"/>
              </w:rPr>
            </w:pPr>
          </w:p>
        </w:tc>
      </w:tr>
      <w:tr w14:paraId="6C5DD8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CFC9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25BBD9F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7EBBC4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15A11B8C">
      <w:pPr>
        <w:tabs>
          <w:tab w:val="left" w:pos="7513"/>
        </w:tabs>
        <w:adjustRightInd w:val="0"/>
        <w:snapToGrid w:val="0"/>
        <w:spacing w:line="600" w:lineRule="exact"/>
        <w:rPr>
          <w:rFonts w:ascii="黑体" w:hAnsi="黑体" w:eastAsia="黑体"/>
          <w:sz w:val="32"/>
          <w:szCs w:val="32"/>
        </w:rPr>
      </w:pPr>
    </w:p>
    <w:p w14:paraId="14ED8B05">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7" w:name="_Toc21762"/>
      <w:r>
        <w:rPr>
          <w:rFonts w:hint="eastAsia" w:ascii="黑体" w:hAnsi="黑体" w:eastAsia="黑体"/>
          <w:sz w:val="32"/>
          <w:szCs w:val="32"/>
        </w:rPr>
        <w:t>十、一般公共预算“三公”经费支出预算表</w:t>
      </w:r>
      <w:bookmarkEnd w:id="17"/>
    </w:p>
    <w:tbl>
      <w:tblPr>
        <w:tblStyle w:val="10"/>
        <w:tblW w:w="7848" w:type="dxa"/>
        <w:tblInd w:w="93" w:type="dxa"/>
        <w:tblLayout w:type="fixed"/>
        <w:tblCellMar>
          <w:top w:w="0" w:type="dxa"/>
          <w:left w:w="108" w:type="dxa"/>
          <w:bottom w:w="0" w:type="dxa"/>
          <w:right w:w="108" w:type="dxa"/>
        </w:tblCellMar>
      </w:tblPr>
      <w:tblGrid>
        <w:gridCol w:w="4268"/>
        <w:gridCol w:w="3580"/>
      </w:tblGrid>
      <w:tr w14:paraId="38752DC2">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2D219C08">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rPr>
              <w:t>2025年度一般公共预算“三公”经费支出预算表</w:t>
            </w:r>
          </w:p>
        </w:tc>
      </w:tr>
      <w:tr w14:paraId="79CBC565">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0128063B">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380933CE">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2C51A394">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952B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3E5DFAB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6BA40909">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76C256E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37187B6F">
            <w:pPr>
              <w:jc w:val="right"/>
              <w:rPr>
                <w:rFonts w:ascii="宋体" w:hAnsi="宋体" w:eastAsia="宋体" w:cs="宋体"/>
                <w:color w:val="000000"/>
                <w:sz w:val="18"/>
                <w:szCs w:val="18"/>
              </w:rPr>
            </w:pPr>
            <w:r>
              <w:rPr>
                <w:rFonts w:hint="eastAsia"/>
                <w:color w:val="000000"/>
                <w:sz w:val="18"/>
                <w:szCs w:val="18"/>
              </w:rPr>
              <w:t>2.00</w:t>
            </w:r>
          </w:p>
        </w:tc>
      </w:tr>
      <w:tr w14:paraId="12D4B98F">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492498E">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647F56D4">
            <w:pPr>
              <w:jc w:val="right"/>
              <w:rPr>
                <w:rFonts w:ascii="宋体" w:hAnsi="宋体" w:eastAsia="宋体" w:cs="宋体"/>
                <w:color w:val="000000"/>
                <w:sz w:val="18"/>
                <w:szCs w:val="18"/>
              </w:rPr>
            </w:pPr>
            <w:r>
              <w:rPr>
                <w:rFonts w:hint="eastAsia"/>
                <w:color w:val="000000"/>
                <w:sz w:val="18"/>
                <w:szCs w:val="18"/>
              </w:rPr>
              <w:t>0.00</w:t>
            </w:r>
          </w:p>
        </w:tc>
      </w:tr>
      <w:tr w14:paraId="2AD3BBD0">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766288CB">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3B35D0AD">
            <w:pPr>
              <w:jc w:val="right"/>
              <w:rPr>
                <w:rFonts w:ascii="宋体" w:hAnsi="宋体" w:eastAsia="宋体" w:cs="宋体"/>
                <w:color w:val="000000"/>
                <w:sz w:val="18"/>
                <w:szCs w:val="18"/>
              </w:rPr>
            </w:pPr>
            <w:r>
              <w:rPr>
                <w:rFonts w:hint="eastAsia"/>
                <w:color w:val="000000"/>
                <w:sz w:val="18"/>
                <w:szCs w:val="18"/>
              </w:rPr>
              <w:t>2.00</w:t>
            </w:r>
          </w:p>
        </w:tc>
      </w:tr>
      <w:tr w14:paraId="767437D9">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1A5A32B9">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46C2628C">
            <w:pPr>
              <w:jc w:val="right"/>
              <w:rPr>
                <w:rFonts w:ascii="宋体" w:hAnsi="宋体" w:eastAsia="宋体" w:cs="宋体"/>
                <w:color w:val="000000"/>
                <w:sz w:val="18"/>
                <w:szCs w:val="18"/>
              </w:rPr>
            </w:pPr>
            <w:r>
              <w:rPr>
                <w:rFonts w:hint="eastAsia"/>
                <w:color w:val="000000"/>
                <w:sz w:val="18"/>
                <w:szCs w:val="18"/>
              </w:rPr>
              <w:t>0.00</w:t>
            </w:r>
          </w:p>
        </w:tc>
      </w:tr>
      <w:tr w14:paraId="128D9987">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10D836A5">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0D7C587A">
            <w:pPr>
              <w:jc w:val="right"/>
              <w:rPr>
                <w:rFonts w:ascii="宋体" w:hAnsi="宋体" w:eastAsia="宋体" w:cs="宋体"/>
                <w:color w:val="000000"/>
                <w:sz w:val="18"/>
                <w:szCs w:val="18"/>
              </w:rPr>
            </w:pPr>
            <w:r>
              <w:rPr>
                <w:rFonts w:hint="eastAsia"/>
                <w:color w:val="000000"/>
                <w:sz w:val="18"/>
                <w:szCs w:val="18"/>
              </w:rPr>
              <w:t>0.00</w:t>
            </w:r>
          </w:p>
        </w:tc>
      </w:tr>
      <w:tr w14:paraId="51D1A3AA">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70A78551">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61F65367">
            <w:pPr>
              <w:jc w:val="right"/>
              <w:rPr>
                <w:rFonts w:ascii="宋体" w:hAnsi="宋体" w:eastAsia="宋体" w:cs="宋体"/>
                <w:color w:val="000000"/>
                <w:sz w:val="18"/>
                <w:szCs w:val="18"/>
              </w:rPr>
            </w:pPr>
            <w:r>
              <w:rPr>
                <w:rFonts w:hint="eastAsia"/>
                <w:color w:val="000000"/>
                <w:sz w:val="18"/>
                <w:szCs w:val="18"/>
              </w:rPr>
              <w:t>0.00</w:t>
            </w:r>
          </w:p>
        </w:tc>
      </w:tr>
    </w:tbl>
    <w:p w14:paraId="7B4C14F7">
      <w:pPr>
        <w:tabs>
          <w:tab w:val="left" w:pos="7513"/>
        </w:tabs>
        <w:adjustRightInd w:val="0"/>
        <w:snapToGrid w:val="0"/>
        <w:spacing w:line="300" w:lineRule="auto"/>
        <w:jc w:val="left"/>
        <w:rPr>
          <w:rFonts w:ascii="楷体" w:hAnsi="楷体" w:eastAsia="楷体" w:cs="Times New Roman"/>
          <w:kern w:val="0"/>
          <w:szCs w:val="21"/>
        </w:rPr>
        <w:sectPr>
          <w:pgSz w:w="11906" w:h="16838"/>
          <w:pgMar w:top="1440" w:right="1800" w:bottom="1440" w:left="1800" w:header="851" w:footer="992" w:gutter="0"/>
          <w:pgNumType w:fmt="decimal"/>
          <w:cols w:space="425" w:num="1"/>
          <w:docGrid w:type="lines" w:linePitch="312" w:charSpace="0"/>
        </w:sectPr>
      </w:pPr>
    </w:p>
    <w:p w14:paraId="03979F89">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outlineLvl w:val="1"/>
        <w:rPr>
          <w:rFonts w:ascii="黑体" w:hAnsi="黑体" w:eastAsia="黑体"/>
          <w:sz w:val="32"/>
          <w:szCs w:val="32"/>
        </w:rPr>
      </w:pPr>
      <w:bookmarkStart w:id="18" w:name="_Toc25232"/>
      <w:r>
        <w:rPr>
          <w:rFonts w:hint="eastAsia" w:ascii="黑体" w:hAnsi="黑体" w:eastAsia="黑体"/>
          <w:sz w:val="32"/>
          <w:szCs w:val="32"/>
        </w:rPr>
        <w:t>十一、部门专项资金管理清单目录</w:t>
      </w:r>
      <w:bookmarkEnd w:id="18"/>
    </w:p>
    <w:tbl>
      <w:tblPr>
        <w:tblStyle w:val="10"/>
        <w:tblW w:w="13998" w:type="dxa"/>
        <w:tblInd w:w="93" w:type="dxa"/>
        <w:tblLayout w:type="fixed"/>
        <w:tblCellMar>
          <w:top w:w="0" w:type="dxa"/>
          <w:left w:w="108" w:type="dxa"/>
          <w:bottom w:w="0" w:type="dxa"/>
          <w:right w:w="108" w:type="dxa"/>
        </w:tblCellMar>
      </w:tblPr>
      <w:tblGrid>
        <w:gridCol w:w="1433"/>
        <w:gridCol w:w="1417"/>
        <w:gridCol w:w="1134"/>
        <w:gridCol w:w="1134"/>
        <w:gridCol w:w="1560"/>
        <w:gridCol w:w="1134"/>
        <w:gridCol w:w="878"/>
        <w:gridCol w:w="1040"/>
        <w:gridCol w:w="1200"/>
        <w:gridCol w:w="1200"/>
        <w:gridCol w:w="593"/>
        <w:gridCol w:w="1275"/>
      </w:tblGrid>
      <w:tr w14:paraId="4C35D3C6">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60338AE4">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2025年度部门专项资金管理清单目录</w:t>
            </w:r>
          </w:p>
        </w:tc>
      </w:tr>
      <w:tr w14:paraId="08C2DF9C">
        <w:tblPrEx>
          <w:tblCellMar>
            <w:top w:w="0" w:type="dxa"/>
            <w:left w:w="108" w:type="dxa"/>
            <w:bottom w:w="0" w:type="dxa"/>
            <w:right w:w="108" w:type="dxa"/>
          </w:tblCellMar>
        </w:tblPrEx>
        <w:trPr>
          <w:trHeight w:val="465" w:hRule="atLeast"/>
        </w:trPr>
        <w:tc>
          <w:tcPr>
            <w:tcW w:w="1433" w:type="dxa"/>
            <w:tcBorders>
              <w:top w:val="nil"/>
              <w:left w:val="nil"/>
              <w:bottom w:val="nil"/>
              <w:right w:val="nil"/>
            </w:tcBorders>
            <w:shd w:val="clear" w:color="auto" w:fill="auto"/>
            <w:noWrap/>
            <w:vAlign w:val="bottom"/>
          </w:tcPr>
          <w:p w14:paraId="50906A7D">
            <w:pPr>
              <w:widowControl/>
              <w:spacing w:line="240" w:lineRule="auto"/>
              <w:jc w:val="left"/>
              <w:rPr>
                <w:rFonts w:ascii="宋体" w:hAnsi="宋体" w:eastAsia="宋体" w:cs="宋体"/>
                <w:kern w:val="0"/>
                <w:sz w:val="24"/>
                <w:szCs w:val="24"/>
              </w:rPr>
            </w:pPr>
          </w:p>
        </w:tc>
        <w:tc>
          <w:tcPr>
            <w:tcW w:w="1417" w:type="dxa"/>
            <w:tcBorders>
              <w:top w:val="nil"/>
              <w:left w:val="nil"/>
              <w:bottom w:val="nil"/>
              <w:right w:val="nil"/>
            </w:tcBorders>
            <w:shd w:val="clear" w:color="auto" w:fill="auto"/>
            <w:noWrap/>
            <w:vAlign w:val="bottom"/>
          </w:tcPr>
          <w:p w14:paraId="0B445152">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1E89EF38">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304026F6">
            <w:pPr>
              <w:widowControl/>
              <w:spacing w:line="240" w:lineRule="auto"/>
              <w:jc w:val="lef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bottom"/>
          </w:tcPr>
          <w:p w14:paraId="779E6E21">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5917BF9B">
            <w:pPr>
              <w:widowControl/>
              <w:spacing w:line="240" w:lineRule="auto"/>
              <w:jc w:val="left"/>
              <w:rPr>
                <w:rFonts w:ascii="宋体" w:hAnsi="宋体" w:eastAsia="宋体" w:cs="宋体"/>
                <w:kern w:val="0"/>
                <w:sz w:val="24"/>
                <w:szCs w:val="24"/>
              </w:rPr>
            </w:pPr>
          </w:p>
        </w:tc>
        <w:tc>
          <w:tcPr>
            <w:tcW w:w="878" w:type="dxa"/>
            <w:tcBorders>
              <w:top w:val="nil"/>
              <w:left w:val="nil"/>
              <w:bottom w:val="nil"/>
              <w:right w:val="nil"/>
            </w:tcBorders>
            <w:shd w:val="clear" w:color="auto" w:fill="auto"/>
            <w:noWrap/>
            <w:vAlign w:val="bottom"/>
          </w:tcPr>
          <w:p w14:paraId="3D545149">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14:paraId="4BB49DB3">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62DC6088">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7A36775A">
            <w:pPr>
              <w:widowControl/>
              <w:spacing w:line="240" w:lineRule="auto"/>
              <w:jc w:val="left"/>
              <w:rPr>
                <w:rFonts w:ascii="宋体" w:hAnsi="宋体" w:eastAsia="宋体" w:cs="宋体"/>
                <w:kern w:val="0"/>
                <w:sz w:val="24"/>
                <w:szCs w:val="24"/>
              </w:rPr>
            </w:pPr>
          </w:p>
        </w:tc>
        <w:tc>
          <w:tcPr>
            <w:tcW w:w="593" w:type="dxa"/>
            <w:tcBorders>
              <w:top w:val="nil"/>
              <w:left w:val="nil"/>
              <w:bottom w:val="nil"/>
              <w:right w:val="nil"/>
            </w:tcBorders>
          </w:tcPr>
          <w:p w14:paraId="4BD6A4F7">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14:paraId="34923254">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247FEDCB">
        <w:tblPrEx>
          <w:tblCellMar>
            <w:top w:w="0" w:type="dxa"/>
            <w:left w:w="108" w:type="dxa"/>
            <w:bottom w:w="0" w:type="dxa"/>
            <w:right w:w="108" w:type="dxa"/>
          </w:tblCellMar>
        </w:tblPrEx>
        <w:trPr>
          <w:trHeight w:val="571" w:hRule="atLeast"/>
        </w:trPr>
        <w:tc>
          <w:tcPr>
            <w:tcW w:w="14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ADEE06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主管部门名称</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B21095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专项资金立项项目名称</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6848BA0">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3B079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执行年限</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83D112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C4A436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总体绩效目标</w:t>
            </w:r>
          </w:p>
        </w:tc>
        <w:tc>
          <w:tcPr>
            <w:tcW w:w="8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3520EE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支出级次</w:t>
            </w:r>
          </w:p>
        </w:tc>
        <w:tc>
          <w:tcPr>
            <w:tcW w:w="4033" w:type="dxa"/>
            <w:gridSpan w:val="4"/>
            <w:tcBorders>
              <w:top w:val="single" w:color="auto" w:sz="4" w:space="0"/>
              <w:left w:val="nil"/>
              <w:bottom w:val="single" w:color="auto" w:sz="4" w:space="0"/>
              <w:right w:val="single" w:color="auto" w:sz="4" w:space="0"/>
            </w:tcBorders>
            <w:shd w:val="clear" w:color="auto" w:fill="auto"/>
            <w:vAlign w:val="center"/>
          </w:tcPr>
          <w:p w14:paraId="1AE094F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6658E6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资金分配办法及支出标准</w:t>
            </w:r>
          </w:p>
        </w:tc>
      </w:tr>
      <w:tr w14:paraId="15C267F3">
        <w:tblPrEx>
          <w:tblCellMar>
            <w:top w:w="0" w:type="dxa"/>
            <w:left w:w="108" w:type="dxa"/>
            <w:bottom w:w="0" w:type="dxa"/>
            <w:right w:w="108" w:type="dxa"/>
          </w:tblCellMar>
        </w:tblPrEx>
        <w:trPr>
          <w:trHeight w:val="735" w:hRule="atLeast"/>
        </w:trPr>
        <w:tc>
          <w:tcPr>
            <w:tcW w:w="1433" w:type="dxa"/>
            <w:vMerge w:val="continue"/>
            <w:tcBorders>
              <w:top w:val="single" w:color="auto" w:sz="4" w:space="0"/>
              <w:left w:val="single" w:color="auto" w:sz="4" w:space="0"/>
              <w:bottom w:val="single" w:color="000000" w:sz="4" w:space="0"/>
              <w:right w:val="single" w:color="auto" w:sz="4" w:space="0"/>
            </w:tcBorders>
            <w:vAlign w:val="center"/>
          </w:tcPr>
          <w:p w14:paraId="6DB70679">
            <w:pPr>
              <w:widowControl/>
              <w:spacing w:line="240" w:lineRule="auto"/>
              <w:jc w:val="left"/>
              <w:rPr>
                <w:rFonts w:ascii="宋体" w:hAnsi="宋体" w:eastAsia="宋体" w:cs="宋体"/>
                <w:b/>
                <w:bCs/>
                <w:color w:val="000000"/>
                <w:kern w:val="0"/>
                <w:sz w:val="22"/>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14:paraId="769F3DDB">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6B505356">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29E1126D">
            <w:pPr>
              <w:widowControl/>
              <w:spacing w:line="240" w:lineRule="auto"/>
              <w:jc w:val="left"/>
              <w:rPr>
                <w:rFonts w:ascii="宋体" w:hAnsi="宋体" w:eastAsia="宋体" w:cs="宋体"/>
                <w:b/>
                <w:bCs/>
                <w:color w:val="000000"/>
                <w:kern w:val="0"/>
                <w:sz w:val="22"/>
              </w:rPr>
            </w:pP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14:paraId="1FE263F2">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7AEA524B">
            <w:pPr>
              <w:widowControl/>
              <w:spacing w:line="240" w:lineRule="auto"/>
              <w:jc w:val="left"/>
              <w:rPr>
                <w:rFonts w:ascii="宋体" w:hAnsi="宋体" w:eastAsia="宋体" w:cs="宋体"/>
                <w:b/>
                <w:bCs/>
                <w:color w:val="000000"/>
                <w:kern w:val="0"/>
                <w:sz w:val="22"/>
              </w:rPr>
            </w:pPr>
          </w:p>
        </w:tc>
        <w:tc>
          <w:tcPr>
            <w:tcW w:w="878" w:type="dxa"/>
            <w:vMerge w:val="continue"/>
            <w:tcBorders>
              <w:top w:val="single" w:color="auto" w:sz="4" w:space="0"/>
              <w:left w:val="single" w:color="auto" w:sz="4" w:space="0"/>
              <w:bottom w:val="single" w:color="000000" w:sz="4" w:space="0"/>
              <w:right w:val="single" w:color="auto" w:sz="4" w:space="0"/>
            </w:tcBorders>
            <w:vAlign w:val="center"/>
          </w:tcPr>
          <w:p w14:paraId="35A265D8">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14:paraId="016FFC0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14:paraId="4488D36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14:paraId="06BD970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w:t>
            </w:r>
          </w:p>
        </w:tc>
        <w:tc>
          <w:tcPr>
            <w:tcW w:w="593" w:type="dxa"/>
            <w:tcBorders>
              <w:top w:val="single" w:color="auto" w:sz="4" w:space="0"/>
              <w:left w:val="single" w:color="auto" w:sz="4" w:space="0"/>
              <w:bottom w:val="single" w:color="auto" w:sz="4" w:space="0"/>
              <w:right w:val="single" w:color="auto" w:sz="4" w:space="0"/>
            </w:tcBorders>
          </w:tcPr>
          <w:p w14:paraId="627F8FCC">
            <w:pPr>
              <w:widowControl/>
              <w:spacing w:line="240" w:lineRule="auto"/>
              <w:jc w:val="left"/>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52807AA">
            <w:pPr>
              <w:widowControl/>
              <w:spacing w:line="240" w:lineRule="auto"/>
              <w:jc w:val="left"/>
              <w:rPr>
                <w:rFonts w:ascii="宋体" w:hAnsi="宋体" w:eastAsia="宋体" w:cs="宋体"/>
                <w:b/>
                <w:bCs/>
                <w:color w:val="000000"/>
                <w:kern w:val="0"/>
                <w:sz w:val="22"/>
              </w:rPr>
            </w:pPr>
          </w:p>
        </w:tc>
      </w:tr>
      <w:tr w14:paraId="00AB8B29">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6271576D">
            <w:pPr>
              <w:jc w:val="center"/>
              <w:rPr>
                <w:rFonts w:ascii="宋体" w:hAnsi="宋体" w:eastAsia="宋体" w:cs="宋体"/>
                <w:color w:val="000000"/>
                <w:sz w:val="18"/>
                <w:szCs w:val="18"/>
              </w:rPr>
            </w:pPr>
            <w:r>
              <w:rPr>
                <w:rFonts w:hint="eastAsia"/>
                <w:color w:val="000000"/>
                <w:sz w:val="18"/>
                <w:szCs w:val="18"/>
              </w:rPr>
              <w:t>合计</w:t>
            </w:r>
          </w:p>
        </w:tc>
        <w:tc>
          <w:tcPr>
            <w:tcW w:w="1417" w:type="dxa"/>
            <w:tcBorders>
              <w:top w:val="nil"/>
              <w:left w:val="nil"/>
              <w:bottom w:val="single" w:color="auto" w:sz="4" w:space="0"/>
              <w:right w:val="single" w:color="auto" w:sz="4" w:space="0"/>
            </w:tcBorders>
            <w:shd w:val="clear" w:color="auto" w:fill="auto"/>
            <w:noWrap/>
            <w:vAlign w:val="center"/>
          </w:tcPr>
          <w:p w14:paraId="786E4D81">
            <w:pPr>
              <w:jc w:val="cente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52F6B16B">
            <w:pPr>
              <w:jc w:val="cente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1E6D433D">
            <w:pPr>
              <w:jc w:val="cente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14:paraId="5A61205B">
            <w:pPr>
              <w:jc w:val="cente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66010D2F">
            <w:pPr>
              <w:jc w:val="center"/>
              <w:rPr>
                <w:rFonts w:ascii="宋体" w:hAnsi="宋体" w:eastAsia="宋体" w:cs="宋体"/>
                <w:color w:val="000000"/>
                <w:sz w:val="18"/>
                <w:szCs w:val="18"/>
              </w:rPr>
            </w:pPr>
          </w:p>
        </w:tc>
        <w:tc>
          <w:tcPr>
            <w:tcW w:w="878" w:type="dxa"/>
            <w:tcBorders>
              <w:top w:val="nil"/>
              <w:left w:val="nil"/>
              <w:bottom w:val="single" w:color="auto" w:sz="4" w:space="0"/>
              <w:right w:val="single" w:color="auto" w:sz="4" w:space="0"/>
            </w:tcBorders>
            <w:shd w:val="clear" w:color="auto" w:fill="auto"/>
            <w:noWrap/>
            <w:vAlign w:val="center"/>
          </w:tcPr>
          <w:p w14:paraId="5786D17E">
            <w:pPr>
              <w:jc w:val="cente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317F58A7">
            <w:pPr>
              <w:jc w:val="right"/>
              <w:rPr>
                <w:rFonts w:ascii="宋体" w:hAnsi="宋体" w:eastAsia="宋体" w:cs="宋体"/>
                <w:color w:val="000000"/>
                <w:sz w:val="18"/>
                <w:szCs w:val="18"/>
              </w:rPr>
            </w:pPr>
            <w:r>
              <w:rPr>
                <w:rFonts w:hint="eastAsia"/>
                <w:color w:val="000000"/>
                <w:sz w:val="18"/>
                <w:szCs w:val="18"/>
              </w:rPr>
              <w:t>3,854.12</w:t>
            </w:r>
          </w:p>
        </w:tc>
        <w:tc>
          <w:tcPr>
            <w:tcW w:w="1200" w:type="dxa"/>
            <w:tcBorders>
              <w:top w:val="nil"/>
              <w:left w:val="nil"/>
              <w:bottom w:val="single" w:color="auto" w:sz="4" w:space="0"/>
              <w:right w:val="single" w:color="auto" w:sz="4" w:space="0"/>
            </w:tcBorders>
            <w:shd w:val="clear" w:color="auto" w:fill="auto"/>
            <w:noWrap/>
            <w:vAlign w:val="center"/>
          </w:tcPr>
          <w:p w14:paraId="231CB95B">
            <w:pPr>
              <w:jc w:val="right"/>
              <w:rPr>
                <w:rFonts w:ascii="宋体" w:hAnsi="宋体" w:eastAsia="宋体" w:cs="宋体"/>
                <w:color w:val="000000"/>
                <w:sz w:val="18"/>
                <w:szCs w:val="18"/>
              </w:rPr>
            </w:pPr>
            <w:r>
              <w:rPr>
                <w:rFonts w:hint="eastAsia"/>
                <w:color w:val="000000"/>
                <w:sz w:val="18"/>
                <w:szCs w:val="18"/>
              </w:rPr>
              <w:t>487.06</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5505BD8A">
            <w:pPr>
              <w:jc w:val="right"/>
              <w:rPr>
                <w:rFonts w:ascii="宋体" w:hAnsi="宋体" w:eastAsia="宋体" w:cs="宋体"/>
                <w:color w:val="000000"/>
                <w:sz w:val="18"/>
                <w:szCs w:val="18"/>
              </w:rPr>
            </w:pPr>
            <w:r>
              <w:rPr>
                <w:rFonts w:hint="eastAsia"/>
                <w:color w:val="000000"/>
                <w:sz w:val="18"/>
                <w:szCs w:val="18"/>
              </w:rPr>
              <w:t>3,367.06</w:t>
            </w:r>
          </w:p>
        </w:tc>
        <w:tc>
          <w:tcPr>
            <w:tcW w:w="593" w:type="dxa"/>
            <w:tcBorders>
              <w:top w:val="single" w:color="auto" w:sz="4" w:space="0"/>
              <w:left w:val="single" w:color="auto" w:sz="4" w:space="0"/>
              <w:bottom w:val="single" w:color="auto" w:sz="4" w:space="0"/>
              <w:right w:val="single" w:color="auto" w:sz="4" w:space="0"/>
            </w:tcBorders>
            <w:vAlign w:val="center"/>
          </w:tcPr>
          <w:p w14:paraId="5BF83F4C">
            <w:pPr>
              <w:jc w:val="right"/>
              <w:rPr>
                <w:rFonts w:ascii="宋体" w:hAnsi="宋体" w:eastAsia="宋体" w:cs="宋体"/>
                <w:color w:val="000000"/>
                <w:sz w:val="18"/>
                <w:szCs w:val="18"/>
              </w:rPr>
            </w:pPr>
            <w:r>
              <w:rPr>
                <w:rFonts w:hint="eastAsia"/>
                <w:color w:val="000000"/>
                <w:sz w:val="18"/>
                <w:szCs w:val="18"/>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79004">
            <w:pPr>
              <w:jc w:val="center"/>
              <w:rPr>
                <w:rFonts w:ascii="宋体" w:hAnsi="宋体" w:eastAsia="宋体" w:cs="宋体"/>
                <w:color w:val="000000"/>
                <w:sz w:val="18"/>
                <w:szCs w:val="18"/>
              </w:rPr>
            </w:pPr>
          </w:p>
        </w:tc>
      </w:tr>
      <w:tr w14:paraId="2772F1A8">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68F21647">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0FD9EDA1">
            <w:pPr>
              <w:rPr>
                <w:rFonts w:ascii="宋体" w:hAnsi="宋体" w:eastAsia="宋体" w:cs="宋体"/>
                <w:color w:val="000000"/>
                <w:sz w:val="18"/>
                <w:szCs w:val="18"/>
              </w:rPr>
            </w:pPr>
            <w:r>
              <w:rPr>
                <w:rFonts w:hint="eastAsia"/>
                <w:color w:val="000000"/>
                <w:sz w:val="18"/>
                <w:szCs w:val="18"/>
              </w:rPr>
              <w:t>（2024结转）污泥处置费用</w:t>
            </w:r>
          </w:p>
        </w:tc>
        <w:tc>
          <w:tcPr>
            <w:tcW w:w="1134" w:type="dxa"/>
            <w:tcBorders>
              <w:top w:val="nil"/>
              <w:left w:val="nil"/>
              <w:bottom w:val="single" w:color="auto" w:sz="4" w:space="0"/>
              <w:right w:val="single" w:color="auto" w:sz="4" w:space="0"/>
            </w:tcBorders>
            <w:shd w:val="clear" w:color="auto" w:fill="auto"/>
            <w:noWrap/>
            <w:vAlign w:val="center"/>
          </w:tcPr>
          <w:p w14:paraId="37042BC5">
            <w:pP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337C46A3">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6437B527">
            <w:pPr>
              <w:rPr>
                <w:rFonts w:ascii="宋体" w:hAnsi="宋体" w:eastAsia="宋体" w:cs="宋体"/>
                <w:color w:val="000000"/>
                <w:sz w:val="18"/>
                <w:szCs w:val="18"/>
              </w:rPr>
            </w:pPr>
            <w:r>
              <w:rPr>
                <w:rFonts w:hint="eastAsia"/>
                <w:color w:val="000000"/>
                <w:sz w:val="18"/>
                <w:szCs w:val="18"/>
              </w:rPr>
              <w:t>污泥处置费用</w:t>
            </w:r>
          </w:p>
        </w:tc>
        <w:tc>
          <w:tcPr>
            <w:tcW w:w="1134" w:type="dxa"/>
            <w:tcBorders>
              <w:top w:val="nil"/>
              <w:left w:val="nil"/>
              <w:bottom w:val="single" w:color="auto" w:sz="4" w:space="0"/>
              <w:right w:val="single" w:color="auto" w:sz="4" w:space="0"/>
            </w:tcBorders>
            <w:shd w:val="clear" w:color="auto" w:fill="auto"/>
            <w:noWrap/>
            <w:vAlign w:val="center"/>
          </w:tcPr>
          <w:p w14:paraId="7CA0A193">
            <w:pPr>
              <w:rPr>
                <w:rFonts w:ascii="宋体" w:hAnsi="宋体" w:eastAsia="宋体" w:cs="宋体"/>
                <w:color w:val="000000"/>
                <w:sz w:val="18"/>
                <w:szCs w:val="18"/>
              </w:rPr>
            </w:pPr>
          </w:p>
        </w:tc>
        <w:tc>
          <w:tcPr>
            <w:tcW w:w="878" w:type="dxa"/>
            <w:tcBorders>
              <w:top w:val="nil"/>
              <w:left w:val="nil"/>
              <w:bottom w:val="single" w:color="auto" w:sz="4" w:space="0"/>
              <w:right w:val="single" w:color="auto" w:sz="4" w:space="0"/>
            </w:tcBorders>
            <w:shd w:val="clear" w:color="auto" w:fill="auto"/>
            <w:noWrap/>
            <w:vAlign w:val="center"/>
          </w:tcPr>
          <w:p w14:paraId="77EB8F48">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6B85A19D">
            <w:pPr>
              <w:jc w:val="right"/>
              <w:rPr>
                <w:rFonts w:ascii="宋体" w:hAnsi="宋体" w:eastAsia="宋体" w:cs="宋体"/>
                <w:color w:val="000000"/>
                <w:sz w:val="18"/>
                <w:szCs w:val="18"/>
              </w:rPr>
            </w:pPr>
            <w:r>
              <w:rPr>
                <w:rFonts w:hint="eastAsia"/>
                <w:color w:val="000000"/>
                <w:sz w:val="18"/>
                <w:szCs w:val="18"/>
              </w:rPr>
              <w:t>217.18</w:t>
            </w:r>
          </w:p>
        </w:tc>
        <w:tc>
          <w:tcPr>
            <w:tcW w:w="1200" w:type="dxa"/>
            <w:tcBorders>
              <w:top w:val="nil"/>
              <w:left w:val="nil"/>
              <w:bottom w:val="single" w:color="auto" w:sz="4" w:space="0"/>
              <w:right w:val="single" w:color="auto" w:sz="4" w:space="0"/>
            </w:tcBorders>
            <w:shd w:val="clear" w:color="auto" w:fill="auto"/>
            <w:noWrap/>
            <w:vAlign w:val="center"/>
          </w:tcPr>
          <w:p w14:paraId="6CA1286D">
            <w:pPr>
              <w:jc w:val="right"/>
              <w:rPr>
                <w:rFonts w:ascii="宋体" w:hAnsi="宋体" w:eastAsia="宋体" w:cs="宋体"/>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C0FF048">
            <w:pPr>
              <w:jc w:val="right"/>
              <w:rPr>
                <w:rFonts w:ascii="宋体" w:hAnsi="宋体" w:eastAsia="宋体" w:cs="宋体"/>
                <w:color w:val="000000"/>
                <w:sz w:val="18"/>
                <w:szCs w:val="18"/>
              </w:rPr>
            </w:pPr>
            <w:r>
              <w:rPr>
                <w:rFonts w:hint="eastAsia"/>
                <w:color w:val="000000"/>
                <w:sz w:val="18"/>
                <w:szCs w:val="18"/>
              </w:rPr>
              <w:t>217.18</w:t>
            </w:r>
          </w:p>
        </w:tc>
        <w:tc>
          <w:tcPr>
            <w:tcW w:w="593" w:type="dxa"/>
            <w:tcBorders>
              <w:top w:val="single" w:color="auto" w:sz="4" w:space="0"/>
              <w:left w:val="single" w:color="auto" w:sz="4" w:space="0"/>
              <w:bottom w:val="single" w:color="auto" w:sz="4" w:space="0"/>
              <w:right w:val="single" w:color="auto" w:sz="4" w:space="0"/>
            </w:tcBorders>
            <w:vAlign w:val="center"/>
          </w:tcPr>
          <w:p w14:paraId="231F4C9B">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721C7">
            <w:pPr>
              <w:rPr>
                <w:rFonts w:ascii="宋体" w:hAnsi="宋体" w:eastAsia="宋体" w:cs="宋体"/>
                <w:color w:val="000000"/>
                <w:sz w:val="18"/>
                <w:szCs w:val="18"/>
              </w:rPr>
            </w:pPr>
            <w:r>
              <w:rPr>
                <w:rFonts w:hint="eastAsia"/>
                <w:color w:val="000000"/>
                <w:sz w:val="18"/>
                <w:szCs w:val="18"/>
              </w:rPr>
              <w:t>项目法</w:t>
            </w:r>
          </w:p>
        </w:tc>
      </w:tr>
      <w:tr w14:paraId="4504E536">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1CDD6613">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333F1C36">
            <w:pPr>
              <w:rPr>
                <w:rFonts w:ascii="宋体" w:hAnsi="宋体" w:eastAsia="宋体" w:cs="宋体"/>
                <w:color w:val="000000"/>
                <w:sz w:val="18"/>
                <w:szCs w:val="18"/>
              </w:rPr>
            </w:pPr>
            <w:r>
              <w:rPr>
                <w:rFonts w:hint="eastAsia"/>
                <w:color w:val="000000"/>
                <w:sz w:val="18"/>
                <w:szCs w:val="18"/>
              </w:rPr>
              <w:t>（2024结转）污水处理费代征手续费</w:t>
            </w:r>
          </w:p>
        </w:tc>
        <w:tc>
          <w:tcPr>
            <w:tcW w:w="1134" w:type="dxa"/>
            <w:tcBorders>
              <w:top w:val="nil"/>
              <w:left w:val="nil"/>
              <w:bottom w:val="single" w:color="auto" w:sz="4" w:space="0"/>
              <w:right w:val="single" w:color="auto" w:sz="4" w:space="0"/>
            </w:tcBorders>
            <w:shd w:val="clear" w:color="auto" w:fill="auto"/>
            <w:noWrap/>
            <w:vAlign w:val="center"/>
          </w:tcPr>
          <w:p w14:paraId="545AA79F">
            <w:pP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3CC2C726">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066DDA7B">
            <w:pPr>
              <w:rPr>
                <w:rFonts w:ascii="宋体" w:hAnsi="宋体" w:eastAsia="宋体" w:cs="宋体"/>
                <w:color w:val="000000"/>
                <w:sz w:val="18"/>
                <w:szCs w:val="18"/>
              </w:rPr>
            </w:pPr>
            <w:r>
              <w:rPr>
                <w:rFonts w:hint="eastAsia"/>
                <w:color w:val="000000"/>
                <w:sz w:val="18"/>
                <w:szCs w:val="18"/>
              </w:rPr>
              <w:t>污水处理费代征手续费</w:t>
            </w:r>
          </w:p>
        </w:tc>
        <w:tc>
          <w:tcPr>
            <w:tcW w:w="1134" w:type="dxa"/>
            <w:tcBorders>
              <w:top w:val="nil"/>
              <w:left w:val="nil"/>
              <w:bottom w:val="single" w:color="auto" w:sz="4" w:space="0"/>
              <w:right w:val="single" w:color="auto" w:sz="4" w:space="0"/>
            </w:tcBorders>
            <w:shd w:val="clear" w:color="auto" w:fill="auto"/>
            <w:noWrap/>
            <w:vAlign w:val="center"/>
          </w:tcPr>
          <w:p w14:paraId="3BC90C47">
            <w:pPr>
              <w:rPr>
                <w:rFonts w:ascii="宋体" w:hAnsi="宋体" w:eastAsia="宋体" w:cs="宋体"/>
                <w:color w:val="000000"/>
                <w:sz w:val="18"/>
                <w:szCs w:val="18"/>
              </w:rPr>
            </w:pPr>
          </w:p>
        </w:tc>
        <w:tc>
          <w:tcPr>
            <w:tcW w:w="878" w:type="dxa"/>
            <w:tcBorders>
              <w:top w:val="nil"/>
              <w:left w:val="nil"/>
              <w:bottom w:val="single" w:color="auto" w:sz="4" w:space="0"/>
              <w:right w:val="single" w:color="auto" w:sz="4" w:space="0"/>
            </w:tcBorders>
            <w:shd w:val="clear" w:color="auto" w:fill="auto"/>
            <w:noWrap/>
            <w:vAlign w:val="center"/>
          </w:tcPr>
          <w:p w14:paraId="27C3DB3C">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25F481D6">
            <w:pPr>
              <w:jc w:val="right"/>
              <w:rPr>
                <w:rFonts w:ascii="宋体" w:hAnsi="宋体" w:eastAsia="宋体" w:cs="宋体"/>
                <w:color w:val="000000"/>
                <w:sz w:val="18"/>
                <w:szCs w:val="18"/>
              </w:rPr>
            </w:pPr>
            <w:r>
              <w:rPr>
                <w:rFonts w:hint="eastAsia"/>
                <w:color w:val="000000"/>
                <w:sz w:val="18"/>
                <w:szCs w:val="18"/>
              </w:rPr>
              <w:t>44.72</w:t>
            </w:r>
          </w:p>
        </w:tc>
        <w:tc>
          <w:tcPr>
            <w:tcW w:w="1200" w:type="dxa"/>
            <w:tcBorders>
              <w:top w:val="nil"/>
              <w:left w:val="nil"/>
              <w:bottom w:val="single" w:color="auto" w:sz="4" w:space="0"/>
              <w:right w:val="single" w:color="auto" w:sz="4" w:space="0"/>
            </w:tcBorders>
            <w:shd w:val="clear" w:color="auto" w:fill="auto"/>
            <w:noWrap/>
            <w:vAlign w:val="center"/>
          </w:tcPr>
          <w:p w14:paraId="383AB789">
            <w:pPr>
              <w:jc w:val="right"/>
              <w:rPr>
                <w:rFonts w:ascii="宋体" w:hAnsi="宋体" w:eastAsia="宋体" w:cs="宋体"/>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3E0EE88F">
            <w:pPr>
              <w:jc w:val="right"/>
              <w:rPr>
                <w:rFonts w:ascii="宋体" w:hAnsi="宋体" w:eastAsia="宋体" w:cs="宋体"/>
                <w:color w:val="000000"/>
                <w:sz w:val="18"/>
                <w:szCs w:val="18"/>
              </w:rPr>
            </w:pPr>
            <w:r>
              <w:rPr>
                <w:rFonts w:hint="eastAsia"/>
                <w:color w:val="000000"/>
                <w:sz w:val="18"/>
                <w:szCs w:val="18"/>
              </w:rPr>
              <w:t>44.72</w:t>
            </w:r>
          </w:p>
        </w:tc>
        <w:tc>
          <w:tcPr>
            <w:tcW w:w="593" w:type="dxa"/>
            <w:tcBorders>
              <w:top w:val="single" w:color="auto" w:sz="4" w:space="0"/>
              <w:left w:val="single" w:color="auto" w:sz="4" w:space="0"/>
              <w:bottom w:val="single" w:color="auto" w:sz="4" w:space="0"/>
              <w:right w:val="single" w:color="auto" w:sz="4" w:space="0"/>
            </w:tcBorders>
            <w:vAlign w:val="center"/>
          </w:tcPr>
          <w:p w14:paraId="14846EED">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A2C2F">
            <w:pPr>
              <w:rPr>
                <w:rFonts w:ascii="宋体" w:hAnsi="宋体" w:eastAsia="宋体" w:cs="宋体"/>
                <w:color w:val="000000"/>
                <w:sz w:val="18"/>
                <w:szCs w:val="18"/>
              </w:rPr>
            </w:pPr>
            <w:r>
              <w:rPr>
                <w:rFonts w:hint="eastAsia"/>
                <w:color w:val="000000"/>
                <w:sz w:val="18"/>
                <w:szCs w:val="18"/>
              </w:rPr>
              <w:t>项目法</w:t>
            </w:r>
          </w:p>
        </w:tc>
      </w:tr>
      <w:tr w14:paraId="6710113D">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39226DF1">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5B89B515">
            <w:pPr>
              <w:rPr>
                <w:rFonts w:ascii="宋体" w:hAnsi="宋体" w:eastAsia="宋体" w:cs="宋体"/>
                <w:color w:val="000000"/>
                <w:sz w:val="18"/>
                <w:szCs w:val="18"/>
              </w:rPr>
            </w:pPr>
            <w:r>
              <w:rPr>
                <w:rFonts w:hint="eastAsia"/>
                <w:color w:val="000000"/>
                <w:sz w:val="18"/>
                <w:szCs w:val="18"/>
              </w:rPr>
              <w:t>2025年污水处理费和污泥处置费</w:t>
            </w:r>
          </w:p>
        </w:tc>
        <w:tc>
          <w:tcPr>
            <w:tcW w:w="1134" w:type="dxa"/>
            <w:tcBorders>
              <w:top w:val="nil"/>
              <w:left w:val="nil"/>
              <w:bottom w:val="single" w:color="auto" w:sz="4" w:space="0"/>
              <w:right w:val="single" w:color="auto" w:sz="4" w:space="0"/>
            </w:tcBorders>
            <w:shd w:val="clear" w:color="auto" w:fill="auto"/>
            <w:noWrap/>
            <w:vAlign w:val="center"/>
          </w:tcPr>
          <w:p w14:paraId="01809EB4">
            <w:pPr>
              <w:rPr>
                <w:rFonts w:ascii="宋体" w:hAnsi="宋体" w:eastAsia="宋体" w:cs="宋体"/>
                <w:color w:val="000000"/>
                <w:sz w:val="18"/>
                <w:szCs w:val="18"/>
              </w:rPr>
            </w:pPr>
            <w:r>
              <w:rPr>
                <w:rFonts w:hint="eastAsia"/>
                <w:color w:val="000000"/>
                <w:sz w:val="18"/>
                <w:szCs w:val="18"/>
              </w:rPr>
              <w:t>BOT协议</w:t>
            </w:r>
          </w:p>
        </w:tc>
        <w:tc>
          <w:tcPr>
            <w:tcW w:w="1134" w:type="dxa"/>
            <w:tcBorders>
              <w:top w:val="nil"/>
              <w:left w:val="nil"/>
              <w:bottom w:val="single" w:color="auto" w:sz="4" w:space="0"/>
              <w:right w:val="single" w:color="auto" w:sz="4" w:space="0"/>
            </w:tcBorders>
            <w:shd w:val="clear" w:color="auto" w:fill="auto"/>
            <w:noWrap/>
            <w:vAlign w:val="center"/>
          </w:tcPr>
          <w:p w14:paraId="2A8D018F">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2C97C5CF">
            <w:pPr>
              <w:rPr>
                <w:rFonts w:ascii="宋体" w:hAnsi="宋体" w:eastAsia="宋体" w:cs="宋体"/>
                <w:color w:val="000000"/>
                <w:sz w:val="18"/>
                <w:szCs w:val="18"/>
              </w:rPr>
            </w:pPr>
            <w:r>
              <w:rPr>
                <w:rFonts w:hint="eastAsia"/>
                <w:color w:val="000000"/>
                <w:sz w:val="18"/>
                <w:szCs w:val="18"/>
              </w:rPr>
              <w:t>"该项目主要处理漳平市城区生活污水，出水执行GB18918-2002《城镇污水处理厂污染物排放标准》一级B排放标准。按BOT合同协议2024年污水处理费单价1.31元，污水处理量3.6万/日吨，合计全年污水处理费用1721.34万元。</w:t>
            </w:r>
            <w:r>
              <w:rPr>
                <w:rFonts w:hint="eastAsia"/>
                <w:color w:val="000000"/>
                <w:sz w:val="18"/>
                <w:szCs w:val="18"/>
              </w:rPr>
              <w:br w:type="textWrapping"/>
            </w:r>
            <w:r>
              <w:rPr>
                <w:rFonts w:hint="eastAsia"/>
                <w:color w:val="000000"/>
                <w:sz w:val="18"/>
                <w:szCs w:val="18"/>
              </w:rPr>
              <w:t xml:space="preserve">2024年漳平市污水处理厂每月约产生污泥量约560吨，每吨污泥处置费225元，预计全年污泥处置费151.2万元。               </w:t>
            </w:r>
          </w:p>
        </w:tc>
        <w:tc>
          <w:tcPr>
            <w:tcW w:w="1134" w:type="dxa"/>
            <w:tcBorders>
              <w:top w:val="nil"/>
              <w:left w:val="nil"/>
              <w:bottom w:val="single" w:color="auto" w:sz="4" w:space="0"/>
              <w:right w:val="single" w:color="auto" w:sz="4" w:space="0"/>
            </w:tcBorders>
            <w:shd w:val="clear" w:color="auto" w:fill="auto"/>
            <w:noWrap/>
            <w:vAlign w:val="center"/>
          </w:tcPr>
          <w:p w14:paraId="41D467BA">
            <w:pPr>
              <w:rPr>
                <w:rFonts w:ascii="宋体" w:hAnsi="宋体" w:eastAsia="宋体" w:cs="宋体"/>
                <w:color w:val="000000"/>
                <w:sz w:val="18"/>
                <w:szCs w:val="18"/>
              </w:rPr>
            </w:pPr>
            <w:r>
              <w:rPr>
                <w:rFonts w:hint="eastAsia"/>
                <w:color w:val="000000"/>
                <w:sz w:val="18"/>
                <w:szCs w:val="18"/>
              </w:rPr>
              <w:t>年处理城区生活污水量≥1000万吨污水，污水达标率≥95%</w:t>
            </w:r>
          </w:p>
        </w:tc>
        <w:tc>
          <w:tcPr>
            <w:tcW w:w="878" w:type="dxa"/>
            <w:tcBorders>
              <w:top w:val="nil"/>
              <w:left w:val="nil"/>
              <w:bottom w:val="single" w:color="auto" w:sz="4" w:space="0"/>
              <w:right w:val="single" w:color="auto" w:sz="4" w:space="0"/>
            </w:tcBorders>
            <w:shd w:val="clear" w:color="auto" w:fill="auto"/>
            <w:noWrap/>
            <w:vAlign w:val="center"/>
          </w:tcPr>
          <w:p w14:paraId="172C4276">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260B7F7A">
            <w:pPr>
              <w:jc w:val="right"/>
              <w:rPr>
                <w:rFonts w:ascii="宋体" w:hAnsi="宋体" w:eastAsia="宋体" w:cs="宋体"/>
                <w:color w:val="000000"/>
                <w:sz w:val="18"/>
                <w:szCs w:val="18"/>
              </w:rPr>
            </w:pPr>
            <w:r>
              <w:rPr>
                <w:rFonts w:hint="eastAsia"/>
                <w:color w:val="000000"/>
                <w:sz w:val="18"/>
                <w:szCs w:val="18"/>
              </w:rPr>
              <w:t>2,824.31</w:t>
            </w:r>
          </w:p>
        </w:tc>
        <w:tc>
          <w:tcPr>
            <w:tcW w:w="1200" w:type="dxa"/>
            <w:tcBorders>
              <w:top w:val="nil"/>
              <w:left w:val="nil"/>
              <w:bottom w:val="single" w:color="auto" w:sz="4" w:space="0"/>
              <w:right w:val="single" w:color="auto" w:sz="4" w:space="0"/>
            </w:tcBorders>
            <w:shd w:val="clear" w:color="auto" w:fill="auto"/>
            <w:noWrap/>
            <w:vAlign w:val="center"/>
          </w:tcPr>
          <w:p w14:paraId="7572DA6A">
            <w:pPr>
              <w:jc w:val="right"/>
              <w:rPr>
                <w:rFonts w:ascii="宋体" w:hAnsi="宋体" w:eastAsia="宋体" w:cs="宋体"/>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2117F907">
            <w:pPr>
              <w:jc w:val="right"/>
              <w:rPr>
                <w:rFonts w:ascii="宋体" w:hAnsi="宋体" w:eastAsia="宋体" w:cs="宋体"/>
                <w:color w:val="000000"/>
                <w:sz w:val="18"/>
                <w:szCs w:val="18"/>
              </w:rPr>
            </w:pPr>
            <w:r>
              <w:rPr>
                <w:rFonts w:hint="eastAsia"/>
                <w:color w:val="000000"/>
                <w:sz w:val="18"/>
                <w:szCs w:val="18"/>
              </w:rPr>
              <w:t>2,824.31</w:t>
            </w:r>
          </w:p>
        </w:tc>
        <w:tc>
          <w:tcPr>
            <w:tcW w:w="593" w:type="dxa"/>
            <w:tcBorders>
              <w:top w:val="single" w:color="auto" w:sz="4" w:space="0"/>
              <w:left w:val="single" w:color="auto" w:sz="4" w:space="0"/>
              <w:bottom w:val="single" w:color="auto" w:sz="4" w:space="0"/>
              <w:right w:val="single" w:color="auto" w:sz="4" w:space="0"/>
            </w:tcBorders>
            <w:vAlign w:val="center"/>
          </w:tcPr>
          <w:p w14:paraId="2535BD33">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7750B">
            <w:pPr>
              <w:rPr>
                <w:rFonts w:ascii="宋体" w:hAnsi="宋体" w:eastAsia="宋体" w:cs="宋体"/>
                <w:color w:val="000000"/>
                <w:sz w:val="18"/>
                <w:szCs w:val="18"/>
              </w:rPr>
            </w:pPr>
            <w:r>
              <w:rPr>
                <w:rFonts w:hint="eastAsia"/>
                <w:color w:val="000000"/>
                <w:sz w:val="18"/>
                <w:szCs w:val="18"/>
              </w:rPr>
              <w:t>阶段性项目</w:t>
            </w:r>
          </w:p>
        </w:tc>
      </w:tr>
      <w:tr w14:paraId="3E1A6426">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7B4DF8C4">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147FD921">
            <w:pPr>
              <w:rPr>
                <w:rFonts w:ascii="宋体" w:hAnsi="宋体" w:eastAsia="宋体" w:cs="宋体"/>
                <w:color w:val="000000"/>
                <w:sz w:val="18"/>
                <w:szCs w:val="18"/>
              </w:rPr>
            </w:pPr>
            <w:r>
              <w:rPr>
                <w:rFonts w:hint="eastAsia"/>
                <w:color w:val="000000"/>
                <w:sz w:val="18"/>
                <w:szCs w:val="18"/>
              </w:rPr>
              <w:t>农村生活垃圾治理常态机制补助</w:t>
            </w:r>
          </w:p>
        </w:tc>
        <w:tc>
          <w:tcPr>
            <w:tcW w:w="1134" w:type="dxa"/>
            <w:tcBorders>
              <w:top w:val="nil"/>
              <w:left w:val="nil"/>
              <w:bottom w:val="single" w:color="auto" w:sz="4" w:space="0"/>
              <w:right w:val="single" w:color="auto" w:sz="4" w:space="0"/>
            </w:tcBorders>
            <w:shd w:val="clear" w:color="auto" w:fill="auto"/>
            <w:noWrap/>
            <w:vAlign w:val="center"/>
          </w:tcPr>
          <w:p w14:paraId="4BF1FD32">
            <w:pPr>
              <w:rPr>
                <w:rFonts w:ascii="宋体" w:hAnsi="宋体" w:eastAsia="宋体" w:cs="宋体"/>
                <w:color w:val="000000"/>
                <w:sz w:val="18"/>
                <w:szCs w:val="18"/>
              </w:rPr>
            </w:pPr>
            <w:r>
              <w:rPr>
                <w:rFonts w:hint="eastAsia"/>
                <w:color w:val="000000"/>
                <w:sz w:val="18"/>
                <w:szCs w:val="18"/>
              </w:rPr>
              <w:t xml:space="preserve">《龙岩市人民政府关于进一步加强农村污水垃圾处理工作的通知》（龙政综〔2017〕63号）               </w:t>
            </w:r>
          </w:p>
        </w:tc>
        <w:tc>
          <w:tcPr>
            <w:tcW w:w="1134" w:type="dxa"/>
            <w:tcBorders>
              <w:top w:val="nil"/>
              <w:left w:val="nil"/>
              <w:bottom w:val="single" w:color="auto" w:sz="4" w:space="0"/>
              <w:right w:val="single" w:color="auto" w:sz="4" w:space="0"/>
            </w:tcBorders>
            <w:shd w:val="clear" w:color="auto" w:fill="auto"/>
            <w:noWrap/>
            <w:vAlign w:val="center"/>
          </w:tcPr>
          <w:p w14:paraId="4A5923EA">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061FD6CA">
            <w:pPr>
              <w:rPr>
                <w:rFonts w:ascii="宋体" w:hAnsi="宋体" w:eastAsia="宋体" w:cs="宋体"/>
                <w:color w:val="000000"/>
                <w:sz w:val="18"/>
                <w:szCs w:val="18"/>
              </w:rPr>
            </w:pPr>
            <w:r>
              <w:rPr>
                <w:rFonts w:hint="eastAsia"/>
                <w:color w:val="000000"/>
                <w:sz w:val="18"/>
                <w:szCs w:val="18"/>
              </w:rPr>
              <w:t xml:space="preserve">为进一步达到农村生活垃圾治理“五有”标准（有完备的设施设备、有成熟的治理技术、有稳定的保洁队伍、有完善的监管制度、有长效的资金保障），提升农村生活垃圾治理水平，主要用于农村垃圾治理及保洁等费用。                             </w:t>
            </w:r>
          </w:p>
        </w:tc>
        <w:tc>
          <w:tcPr>
            <w:tcW w:w="1134" w:type="dxa"/>
            <w:tcBorders>
              <w:top w:val="nil"/>
              <w:left w:val="nil"/>
              <w:bottom w:val="single" w:color="auto" w:sz="4" w:space="0"/>
              <w:right w:val="single" w:color="auto" w:sz="4" w:space="0"/>
            </w:tcBorders>
            <w:shd w:val="clear" w:color="auto" w:fill="auto"/>
            <w:noWrap/>
            <w:vAlign w:val="center"/>
          </w:tcPr>
          <w:p w14:paraId="4E2737FC">
            <w:pPr>
              <w:rPr>
                <w:rFonts w:ascii="宋体" w:hAnsi="宋体" w:eastAsia="宋体" w:cs="宋体"/>
                <w:color w:val="000000"/>
                <w:sz w:val="18"/>
                <w:szCs w:val="18"/>
              </w:rPr>
            </w:pPr>
            <w:r>
              <w:rPr>
                <w:rFonts w:hint="eastAsia"/>
                <w:color w:val="000000"/>
                <w:sz w:val="18"/>
                <w:szCs w:val="18"/>
              </w:rPr>
              <w:t xml:space="preserve">进一步达到农村生活垃圾治理“五有”标准（有完备的设施设备、有成熟的治理技术、有稳定的保洁队伍、有完善的监管制度、有长效的资金保障），提升农村生活垃圾治理水平。    </w:t>
            </w:r>
          </w:p>
        </w:tc>
        <w:tc>
          <w:tcPr>
            <w:tcW w:w="878" w:type="dxa"/>
            <w:tcBorders>
              <w:top w:val="nil"/>
              <w:left w:val="nil"/>
              <w:bottom w:val="single" w:color="auto" w:sz="4" w:space="0"/>
              <w:right w:val="single" w:color="auto" w:sz="4" w:space="0"/>
            </w:tcBorders>
            <w:shd w:val="clear" w:color="auto" w:fill="auto"/>
            <w:noWrap/>
            <w:vAlign w:val="center"/>
          </w:tcPr>
          <w:p w14:paraId="23DB413C">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0759AE2D">
            <w:pPr>
              <w:jc w:val="right"/>
              <w:rPr>
                <w:rFonts w:ascii="宋体" w:hAnsi="宋体" w:eastAsia="宋体" w:cs="宋体"/>
                <w:color w:val="000000"/>
                <w:sz w:val="18"/>
                <w:szCs w:val="18"/>
              </w:rPr>
            </w:pPr>
            <w:r>
              <w:rPr>
                <w:rFonts w:hint="eastAsia"/>
                <w:color w:val="000000"/>
                <w:sz w:val="18"/>
                <w:szCs w:val="18"/>
              </w:rPr>
              <w:t>357.06</w:t>
            </w:r>
          </w:p>
        </w:tc>
        <w:tc>
          <w:tcPr>
            <w:tcW w:w="1200" w:type="dxa"/>
            <w:tcBorders>
              <w:top w:val="nil"/>
              <w:left w:val="nil"/>
              <w:bottom w:val="single" w:color="auto" w:sz="4" w:space="0"/>
              <w:right w:val="single" w:color="auto" w:sz="4" w:space="0"/>
            </w:tcBorders>
            <w:shd w:val="clear" w:color="auto" w:fill="auto"/>
            <w:noWrap/>
            <w:vAlign w:val="center"/>
          </w:tcPr>
          <w:p w14:paraId="6BF8A29B">
            <w:pPr>
              <w:jc w:val="right"/>
              <w:rPr>
                <w:rFonts w:ascii="宋体" w:hAnsi="宋体" w:eastAsia="宋体" w:cs="宋体"/>
                <w:color w:val="000000"/>
                <w:sz w:val="18"/>
                <w:szCs w:val="18"/>
              </w:rPr>
            </w:pPr>
            <w:r>
              <w:rPr>
                <w:rFonts w:hint="eastAsia"/>
                <w:color w:val="000000"/>
                <w:sz w:val="18"/>
                <w:szCs w:val="18"/>
              </w:rPr>
              <w:t>357.06</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2322F628">
            <w:pPr>
              <w:jc w:val="right"/>
              <w:rPr>
                <w:rFonts w:ascii="宋体" w:hAnsi="宋体" w:eastAsia="宋体" w:cs="宋体"/>
                <w:color w:val="000000"/>
                <w:sz w:val="18"/>
                <w:szCs w:val="18"/>
              </w:rPr>
            </w:pPr>
          </w:p>
        </w:tc>
        <w:tc>
          <w:tcPr>
            <w:tcW w:w="593" w:type="dxa"/>
            <w:tcBorders>
              <w:top w:val="single" w:color="auto" w:sz="4" w:space="0"/>
              <w:left w:val="single" w:color="auto" w:sz="4" w:space="0"/>
              <w:bottom w:val="single" w:color="auto" w:sz="4" w:space="0"/>
              <w:right w:val="single" w:color="auto" w:sz="4" w:space="0"/>
            </w:tcBorders>
            <w:vAlign w:val="center"/>
          </w:tcPr>
          <w:p w14:paraId="179125DE">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9CF">
            <w:pPr>
              <w:rPr>
                <w:rFonts w:ascii="宋体" w:hAnsi="宋体" w:eastAsia="宋体" w:cs="宋体"/>
                <w:color w:val="000000"/>
                <w:sz w:val="18"/>
                <w:szCs w:val="18"/>
              </w:rPr>
            </w:pPr>
            <w:r>
              <w:rPr>
                <w:rFonts w:hint="eastAsia"/>
                <w:color w:val="000000"/>
                <w:sz w:val="18"/>
                <w:szCs w:val="18"/>
              </w:rPr>
              <w:t>阶段性项目</w:t>
            </w:r>
          </w:p>
        </w:tc>
      </w:tr>
      <w:tr w14:paraId="36BFC37A">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20120F11">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683672D0">
            <w:pPr>
              <w:rPr>
                <w:rFonts w:ascii="宋体" w:hAnsi="宋体" w:eastAsia="宋体" w:cs="宋体"/>
                <w:color w:val="000000"/>
                <w:sz w:val="18"/>
                <w:szCs w:val="18"/>
              </w:rPr>
            </w:pPr>
            <w:r>
              <w:rPr>
                <w:rFonts w:hint="eastAsia"/>
                <w:color w:val="000000"/>
                <w:sz w:val="18"/>
                <w:szCs w:val="18"/>
              </w:rPr>
              <w:t>（2024结转）污水处理费用</w:t>
            </w:r>
          </w:p>
        </w:tc>
        <w:tc>
          <w:tcPr>
            <w:tcW w:w="1134" w:type="dxa"/>
            <w:tcBorders>
              <w:top w:val="nil"/>
              <w:left w:val="nil"/>
              <w:bottom w:val="single" w:color="auto" w:sz="4" w:space="0"/>
              <w:right w:val="single" w:color="auto" w:sz="4" w:space="0"/>
            </w:tcBorders>
            <w:shd w:val="clear" w:color="auto" w:fill="auto"/>
            <w:noWrap/>
            <w:vAlign w:val="center"/>
          </w:tcPr>
          <w:p w14:paraId="3637B7A7">
            <w:pPr>
              <w:rPr>
                <w:rFonts w:ascii="宋体" w:hAnsi="宋体" w:eastAsia="宋体" w:cs="宋体"/>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52E0957C">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6A012C1E">
            <w:pPr>
              <w:rPr>
                <w:rFonts w:ascii="宋体" w:hAnsi="宋体" w:eastAsia="宋体" w:cs="宋体"/>
                <w:color w:val="000000"/>
                <w:sz w:val="18"/>
                <w:szCs w:val="18"/>
              </w:rPr>
            </w:pPr>
            <w:r>
              <w:rPr>
                <w:rFonts w:hint="eastAsia"/>
                <w:color w:val="000000"/>
                <w:sz w:val="18"/>
                <w:szCs w:val="18"/>
              </w:rPr>
              <w:t>污水处理费用</w:t>
            </w:r>
          </w:p>
        </w:tc>
        <w:tc>
          <w:tcPr>
            <w:tcW w:w="1134" w:type="dxa"/>
            <w:tcBorders>
              <w:top w:val="nil"/>
              <w:left w:val="nil"/>
              <w:bottom w:val="single" w:color="auto" w:sz="4" w:space="0"/>
              <w:right w:val="single" w:color="auto" w:sz="4" w:space="0"/>
            </w:tcBorders>
            <w:shd w:val="clear" w:color="auto" w:fill="auto"/>
            <w:noWrap/>
            <w:vAlign w:val="center"/>
          </w:tcPr>
          <w:p w14:paraId="1C6DA945">
            <w:pPr>
              <w:rPr>
                <w:rFonts w:ascii="宋体" w:hAnsi="宋体" w:eastAsia="宋体" w:cs="宋体"/>
                <w:color w:val="000000"/>
                <w:sz w:val="18"/>
                <w:szCs w:val="18"/>
              </w:rPr>
            </w:pPr>
          </w:p>
        </w:tc>
        <w:tc>
          <w:tcPr>
            <w:tcW w:w="878" w:type="dxa"/>
            <w:tcBorders>
              <w:top w:val="nil"/>
              <w:left w:val="nil"/>
              <w:bottom w:val="single" w:color="auto" w:sz="4" w:space="0"/>
              <w:right w:val="single" w:color="auto" w:sz="4" w:space="0"/>
            </w:tcBorders>
            <w:shd w:val="clear" w:color="auto" w:fill="auto"/>
            <w:noWrap/>
            <w:vAlign w:val="center"/>
          </w:tcPr>
          <w:p w14:paraId="167EE65A">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03733DDF">
            <w:pPr>
              <w:jc w:val="right"/>
              <w:rPr>
                <w:rFonts w:ascii="宋体" w:hAnsi="宋体" w:eastAsia="宋体" w:cs="宋体"/>
                <w:color w:val="000000"/>
                <w:sz w:val="18"/>
                <w:szCs w:val="18"/>
              </w:rPr>
            </w:pPr>
            <w:r>
              <w:rPr>
                <w:rFonts w:hint="eastAsia"/>
                <w:color w:val="000000"/>
                <w:sz w:val="18"/>
                <w:szCs w:val="18"/>
              </w:rPr>
              <w:t>245.84</w:t>
            </w:r>
          </w:p>
        </w:tc>
        <w:tc>
          <w:tcPr>
            <w:tcW w:w="1200" w:type="dxa"/>
            <w:tcBorders>
              <w:top w:val="nil"/>
              <w:left w:val="nil"/>
              <w:bottom w:val="single" w:color="auto" w:sz="4" w:space="0"/>
              <w:right w:val="single" w:color="auto" w:sz="4" w:space="0"/>
            </w:tcBorders>
            <w:shd w:val="clear" w:color="auto" w:fill="auto"/>
            <w:noWrap/>
            <w:vAlign w:val="center"/>
          </w:tcPr>
          <w:p w14:paraId="36A450A3">
            <w:pPr>
              <w:jc w:val="right"/>
              <w:rPr>
                <w:rFonts w:ascii="宋体" w:hAnsi="宋体" w:eastAsia="宋体" w:cs="宋体"/>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5ECADC22">
            <w:pPr>
              <w:jc w:val="right"/>
              <w:rPr>
                <w:rFonts w:ascii="宋体" w:hAnsi="宋体" w:eastAsia="宋体" w:cs="宋体"/>
                <w:color w:val="000000"/>
                <w:sz w:val="18"/>
                <w:szCs w:val="18"/>
              </w:rPr>
            </w:pPr>
            <w:r>
              <w:rPr>
                <w:rFonts w:hint="eastAsia"/>
                <w:color w:val="000000"/>
                <w:sz w:val="18"/>
                <w:szCs w:val="18"/>
              </w:rPr>
              <w:t>245.84</w:t>
            </w:r>
          </w:p>
        </w:tc>
        <w:tc>
          <w:tcPr>
            <w:tcW w:w="593" w:type="dxa"/>
            <w:tcBorders>
              <w:top w:val="single" w:color="auto" w:sz="4" w:space="0"/>
              <w:left w:val="single" w:color="auto" w:sz="4" w:space="0"/>
              <w:bottom w:val="single" w:color="auto" w:sz="4" w:space="0"/>
              <w:right w:val="single" w:color="auto" w:sz="4" w:space="0"/>
            </w:tcBorders>
            <w:vAlign w:val="center"/>
          </w:tcPr>
          <w:p w14:paraId="5538DF84">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1314">
            <w:pPr>
              <w:rPr>
                <w:rFonts w:ascii="宋体" w:hAnsi="宋体" w:eastAsia="宋体" w:cs="宋体"/>
                <w:color w:val="000000"/>
                <w:sz w:val="18"/>
                <w:szCs w:val="18"/>
              </w:rPr>
            </w:pPr>
            <w:r>
              <w:rPr>
                <w:rFonts w:hint="eastAsia"/>
                <w:color w:val="000000"/>
                <w:sz w:val="18"/>
                <w:szCs w:val="18"/>
              </w:rPr>
              <w:t>项目法</w:t>
            </w:r>
          </w:p>
        </w:tc>
      </w:tr>
      <w:tr w14:paraId="482195AE">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0C9FC949">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23727AB7">
            <w:pPr>
              <w:rPr>
                <w:rFonts w:ascii="宋体" w:hAnsi="宋体" w:eastAsia="宋体" w:cs="宋体"/>
                <w:color w:val="000000"/>
                <w:sz w:val="18"/>
                <w:szCs w:val="18"/>
              </w:rPr>
            </w:pPr>
            <w:r>
              <w:rPr>
                <w:rFonts w:hint="eastAsia"/>
                <w:color w:val="000000"/>
                <w:sz w:val="18"/>
                <w:szCs w:val="18"/>
              </w:rPr>
              <w:t xml:space="preserve">漳平市污水管网管理站运行费用     </w:t>
            </w:r>
          </w:p>
        </w:tc>
        <w:tc>
          <w:tcPr>
            <w:tcW w:w="1134" w:type="dxa"/>
            <w:tcBorders>
              <w:top w:val="nil"/>
              <w:left w:val="nil"/>
              <w:bottom w:val="single" w:color="auto" w:sz="4" w:space="0"/>
              <w:right w:val="single" w:color="auto" w:sz="4" w:space="0"/>
            </w:tcBorders>
            <w:shd w:val="clear" w:color="auto" w:fill="auto"/>
            <w:noWrap/>
            <w:vAlign w:val="center"/>
          </w:tcPr>
          <w:p w14:paraId="1CB2A3D0">
            <w:pPr>
              <w:rPr>
                <w:rFonts w:ascii="宋体" w:hAnsi="宋体" w:eastAsia="宋体" w:cs="宋体"/>
                <w:color w:val="000000"/>
                <w:sz w:val="18"/>
                <w:szCs w:val="18"/>
              </w:rPr>
            </w:pPr>
            <w:r>
              <w:rPr>
                <w:rFonts w:hint="eastAsia"/>
                <w:color w:val="000000"/>
                <w:sz w:val="18"/>
                <w:szCs w:val="18"/>
              </w:rPr>
              <w:t xml:space="preserve">漳平市人民政府专题会议纪要（2009）39号城建及有关金融工作专题会议纪要            </w:t>
            </w:r>
          </w:p>
        </w:tc>
        <w:tc>
          <w:tcPr>
            <w:tcW w:w="1134" w:type="dxa"/>
            <w:tcBorders>
              <w:top w:val="nil"/>
              <w:left w:val="nil"/>
              <w:bottom w:val="single" w:color="auto" w:sz="4" w:space="0"/>
              <w:right w:val="single" w:color="auto" w:sz="4" w:space="0"/>
            </w:tcBorders>
            <w:shd w:val="clear" w:color="auto" w:fill="auto"/>
            <w:noWrap/>
            <w:vAlign w:val="center"/>
          </w:tcPr>
          <w:p w14:paraId="27B4EFA4">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6920ADCC">
            <w:pPr>
              <w:rPr>
                <w:rFonts w:ascii="宋体" w:hAnsi="宋体" w:eastAsia="宋体" w:cs="宋体"/>
                <w:color w:val="000000"/>
                <w:sz w:val="18"/>
                <w:szCs w:val="18"/>
              </w:rPr>
            </w:pPr>
            <w:r>
              <w:rPr>
                <w:rFonts w:hint="eastAsia"/>
                <w:color w:val="000000"/>
                <w:sz w:val="18"/>
                <w:szCs w:val="18"/>
              </w:rPr>
              <w:t xml:space="preserve">漳平市污水管网站主要负责2个污水泵站及污水管网运营管理，主要用于劳务派遣人员工资及费用、泵站运行电费、泵站及管网维修费、泵站清淤费、泵站办公费及垃圾清运等费用。该经费保证污水泵站正常运行，污水的收集输送至污水处理厂，确保我市污水收集与输送正常运行。             </w:t>
            </w:r>
          </w:p>
        </w:tc>
        <w:tc>
          <w:tcPr>
            <w:tcW w:w="1134" w:type="dxa"/>
            <w:tcBorders>
              <w:top w:val="nil"/>
              <w:left w:val="nil"/>
              <w:bottom w:val="single" w:color="auto" w:sz="4" w:space="0"/>
              <w:right w:val="single" w:color="auto" w:sz="4" w:space="0"/>
            </w:tcBorders>
            <w:shd w:val="clear" w:color="auto" w:fill="auto"/>
            <w:noWrap/>
            <w:vAlign w:val="center"/>
          </w:tcPr>
          <w:p w14:paraId="3B1D09D9">
            <w:pPr>
              <w:rPr>
                <w:rFonts w:ascii="宋体" w:hAnsi="宋体" w:eastAsia="宋体" w:cs="宋体"/>
                <w:color w:val="000000"/>
                <w:sz w:val="18"/>
                <w:szCs w:val="18"/>
              </w:rPr>
            </w:pPr>
            <w:r>
              <w:rPr>
                <w:rFonts w:hint="eastAsia"/>
                <w:color w:val="000000"/>
                <w:sz w:val="18"/>
                <w:szCs w:val="18"/>
              </w:rPr>
              <w:t xml:space="preserve">保证污水管网管理站的正常运行，有效输送城区生活污水。             </w:t>
            </w:r>
          </w:p>
        </w:tc>
        <w:tc>
          <w:tcPr>
            <w:tcW w:w="878" w:type="dxa"/>
            <w:tcBorders>
              <w:top w:val="nil"/>
              <w:left w:val="nil"/>
              <w:bottom w:val="single" w:color="auto" w:sz="4" w:space="0"/>
              <w:right w:val="single" w:color="auto" w:sz="4" w:space="0"/>
            </w:tcBorders>
            <w:shd w:val="clear" w:color="auto" w:fill="auto"/>
            <w:noWrap/>
            <w:vAlign w:val="center"/>
          </w:tcPr>
          <w:p w14:paraId="17CA86D2">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733FBEE8">
            <w:pPr>
              <w:jc w:val="right"/>
              <w:rPr>
                <w:rFonts w:ascii="宋体" w:hAnsi="宋体" w:eastAsia="宋体" w:cs="宋体"/>
                <w:color w:val="000000"/>
                <w:sz w:val="18"/>
                <w:szCs w:val="18"/>
              </w:rPr>
            </w:pPr>
            <w:r>
              <w:rPr>
                <w:rFonts w:hint="eastAsia"/>
                <w:color w:val="000000"/>
                <w:sz w:val="18"/>
                <w:szCs w:val="18"/>
              </w:rPr>
              <w:t>130.00</w:t>
            </w:r>
          </w:p>
        </w:tc>
        <w:tc>
          <w:tcPr>
            <w:tcW w:w="1200" w:type="dxa"/>
            <w:tcBorders>
              <w:top w:val="nil"/>
              <w:left w:val="nil"/>
              <w:bottom w:val="single" w:color="auto" w:sz="4" w:space="0"/>
              <w:right w:val="single" w:color="auto" w:sz="4" w:space="0"/>
            </w:tcBorders>
            <w:shd w:val="clear" w:color="auto" w:fill="auto"/>
            <w:noWrap/>
            <w:vAlign w:val="center"/>
          </w:tcPr>
          <w:p w14:paraId="70F0A37C">
            <w:pPr>
              <w:jc w:val="right"/>
              <w:rPr>
                <w:rFonts w:ascii="宋体" w:hAnsi="宋体" w:eastAsia="宋体" w:cs="宋体"/>
                <w:color w:val="000000"/>
                <w:sz w:val="18"/>
                <w:szCs w:val="18"/>
              </w:rPr>
            </w:pPr>
            <w:r>
              <w:rPr>
                <w:rFonts w:hint="eastAsia"/>
                <w:color w:val="000000"/>
                <w:sz w:val="18"/>
                <w:szCs w:val="18"/>
              </w:rPr>
              <w:t>130.00</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764F3996">
            <w:pPr>
              <w:jc w:val="right"/>
              <w:rPr>
                <w:rFonts w:ascii="宋体" w:hAnsi="宋体" w:eastAsia="宋体" w:cs="宋体"/>
                <w:color w:val="000000"/>
                <w:sz w:val="18"/>
                <w:szCs w:val="18"/>
              </w:rPr>
            </w:pPr>
          </w:p>
        </w:tc>
        <w:tc>
          <w:tcPr>
            <w:tcW w:w="593" w:type="dxa"/>
            <w:tcBorders>
              <w:top w:val="single" w:color="auto" w:sz="4" w:space="0"/>
              <w:left w:val="single" w:color="auto" w:sz="4" w:space="0"/>
              <w:bottom w:val="single" w:color="auto" w:sz="4" w:space="0"/>
              <w:right w:val="single" w:color="auto" w:sz="4" w:space="0"/>
            </w:tcBorders>
            <w:vAlign w:val="center"/>
          </w:tcPr>
          <w:p w14:paraId="6A1E3AEA">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8E5F4">
            <w:pPr>
              <w:rPr>
                <w:rFonts w:ascii="宋体" w:hAnsi="宋体" w:eastAsia="宋体" w:cs="宋体"/>
                <w:color w:val="000000"/>
                <w:sz w:val="18"/>
                <w:szCs w:val="18"/>
              </w:rPr>
            </w:pPr>
            <w:r>
              <w:rPr>
                <w:rFonts w:hint="eastAsia"/>
                <w:color w:val="000000"/>
                <w:sz w:val="18"/>
                <w:szCs w:val="18"/>
              </w:rPr>
              <w:t>阶段性项目</w:t>
            </w:r>
          </w:p>
        </w:tc>
      </w:tr>
      <w:tr w14:paraId="546108C0">
        <w:tblPrEx>
          <w:tblCellMar>
            <w:top w:w="0" w:type="dxa"/>
            <w:left w:w="108" w:type="dxa"/>
            <w:bottom w:w="0" w:type="dxa"/>
            <w:right w:w="108" w:type="dxa"/>
          </w:tblCellMar>
        </w:tblPrEx>
        <w:trPr>
          <w:trHeight w:val="40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14:paraId="37235A89">
            <w:pPr>
              <w:rPr>
                <w:rFonts w:ascii="宋体" w:hAnsi="宋体" w:eastAsia="宋体" w:cs="宋体"/>
                <w:color w:val="000000"/>
                <w:sz w:val="18"/>
                <w:szCs w:val="18"/>
              </w:rPr>
            </w:pPr>
            <w:r>
              <w:rPr>
                <w:rFonts w:hint="eastAsia"/>
                <w:color w:val="000000"/>
                <w:sz w:val="18"/>
                <w:szCs w:val="18"/>
              </w:rPr>
              <w:t>漳平市住房和城乡建设局</w:t>
            </w:r>
          </w:p>
        </w:tc>
        <w:tc>
          <w:tcPr>
            <w:tcW w:w="1417" w:type="dxa"/>
            <w:tcBorders>
              <w:top w:val="nil"/>
              <w:left w:val="nil"/>
              <w:bottom w:val="single" w:color="auto" w:sz="4" w:space="0"/>
              <w:right w:val="single" w:color="auto" w:sz="4" w:space="0"/>
            </w:tcBorders>
            <w:shd w:val="clear" w:color="auto" w:fill="auto"/>
            <w:noWrap/>
            <w:vAlign w:val="center"/>
          </w:tcPr>
          <w:p w14:paraId="2F8B3383">
            <w:pPr>
              <w:rPr>
                <w:rFonts w:ascii="宋体" w:hAnsi="宋体" w:eastAsia="宋体" w:cs="宋体"/>
                <w:color w:val="000000"/>
                <w:sz w:val="18"/>
                <w:szCs w:val="18"/>
              </w:rPr>
            </w:pPr>
            <w:r>
              <w:rPr>
                <w:rFonts w:hint="eastAsia"/>
                <w:color w:val="000000"/>
                <w:sz w:val="18"/>
                <w:szCs w:val="18"/>
              </w:rPr>
              <w:t xml:space="preserve">污水处理费代征手续费     </w:t>
            </w:r>
          </w:p>
        </w:tc>
        <w:tc>
          <w:tcPr>
            <w:tcW w:w="1134" w:type="dxa"/>
            <w:tcBorders>
              <w:top w:val="nil"/>
              <w:left w:val="nil"/>
              <w:bottom w:val="single" w:color="auto" w:sz="4" w:space="0"/>
              <w:right w:val="single" w:color="auto" w:sz="4" w:space="0"/>
            </w:tcBorders>
            <w:shd w:val="clear" w:color="auto" w:fill="auto"/>
            <w:noWrap/>
            <w:vAlign w:val="center"/>
          </w:tcPr>
          <w:p w14:paraId="6EEEF607">
            <w:pPr>
              <w:rPr>
                <w:rFonts w:ascii="宋体" w:hAnsi="宋体" w:eastAsia="宋体" w:cs="宋体"/>
                <w:color w:val="000000"/>
                <w:sz w:val="18"/>
                <w:szCs w:val="18"/>
              </w:rPr>
            </w:pPr>
            <w:r>
              <w:rPr>
                <w:rFonts w:hint="eastAsia"/>
                <w:color w:val="000000"/>
                <w:sz w:val="18"/>
                <w:szCs w:val="18"/>
              </w:rPr>
              <w:t xml:space="preserve"> 根据《漳平市人民政府关于调整漳平市城区污水处理收费标准有关问题的批复》（漳政综[2016]219号），《关于委托征收城市污水处理费的函》（龙财综（99）25号）和2007年12月第十次市长办公会议精神            </w:t>
            </w:r>
          </w:p>
        </w:tc>
        <w:tc>
          <w:tcPr>
            <w:tcW w:w="1134" w:type="dxa"/>
            <w:tcBorders>
              <w:top w:val="nil"/>
              <w:left w:val="nil"/>
              <w:bottom w:val="single" w:color="auto" w:sz="4" w:space="0"/>
              <w:right w:val="single" w:color="auto" w:sz="4" w:space="0"/>
            </w:tcBorders>
            <w:shd w:val="clear" w:color="auto" w:fill="auto"/>
            <w:noWrap/>
            <w:vAlign w:val="center"/>
          </w:tcPr>
          <w:p w14:paraId="79EE5852">
            <w:pPr>
              <w:rPr>
                <w:rFonts w:ascii="宋体" w:hAnsi="宋体" w:eastAsia="宋体" w:cs="宋体"/>
                <w:color w:val="000000"/>
                <w:sz w:val="18"/>
                <w:szCs w:val="18"/>
              </w:rPr>
            </w:pPr>
            <w:r>
              <w:rPr>
                <w:rFonts w:hint="eastAsia"/>
                <w:color w:val="00000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63F83E33">
            <w:pPr>
              <w:rPr>
                <w:rFonts w:ascii="宋体" w:hAnsi="宋体" w:eastAsia="宋体" w:cs="宋体"/>
                <w:color w:val="000000"/>
                <w:sz w:val="18"/>
                <w:szCs w:val="18"/>
              </w:rPr>
            </w:pPr>
            <w:r>
              <w:rPr>
                <w:rFonts w:hint="eastAsia"/>
                <w:color w:val="000000"/>
                <w:sz w:val="18"/>
                <w:szCs w:val="18"/>
              </w:rPr>
              <w:t xml:space="preserve">  根据《漳平市人民政府关于调整漳平市城区污水处理收费标准有关问题的批复》（漳政综[2016]219号），《关于委托征收城市污水处理费的函》（龙财综（99）25号）和2007年12月第十次市长办公会议精神，委托福建水投集团漳平水务有限公司代征城市污水处理费，代征手续费为代征总额3%。该手续费主要用于供水管网普查中整改无表用水、表前偷水、物业私装用表，水表被盗等及供水管网普查抢修维护管道改造等费用，通过这次普查维护等打击了违章用水行为，规范了我司的用水秩序，维护了我司的合法权益，保障了居民用水环境。             </w:t>
            </w:r>
          </w:p>
        </w:tc>
        <w:tc>
          <w:tcPr>
            <w:tcW w:w="1134" w:type="dxa"/>
            <w:tcBorders>
              <w:top w:val="nil"/>
              <w:left w:val="nil"/>
              <w:bottom w:val="single" w:color="auto" w:sz="4" w:space="0"/>
              <w:right w:val="single" w:color="auto" w:sz="4" w:space="0"/>
            </w:tcBorders>
            <w:shd w:val="clear" w:color="auto" w:fill="auto"/>
            <w:noWrap/>
            <w:vAlign w:val="center"/>
          </w:tcPr>
          <w:p w14:paraId="2E559778">
            <w:pPr>
              <w:rPr>
                <w:rFonts w:ascii="宋体" w:hAnsi="宋体" w:eastAsia="宋体" w:cs="宋体"/>
                <w:color w:val="000000"/>
                <w:sz w:val="18"/>
                <w:szCs w:val="18"/>
              </w:rPr>
            </w:pPr>
            <w:r>
              <w:rPr>
                <w:rFonts w:hint="eastAsia"/>
                <w:color w:val="000000"/>
                <w:sz w:val="18"/>
                <w:szCs w:val="18"/>
              </w:rPr>
              <w:t xml:space="preserve">供水管网普查中整改无表用水、表前偷水、物业私装用表，水表被盗等整体目标已完成供水管网普查抢修维护管道改造等工作，通过这次普查维护等打击了违章用水行为，规范用水秩序，保障了居民用水环境。                        </w:t>
            </w:r>
          </w:p>
        </w:tc>
        <w:tc>
          <w:tcPr>
            <w:tcW w:w="878" w:type="dxa"/>
            <w:tcBorders>
              <w:top w:val="nil"/>
              <w:left w:val="nil"/>
              <w:bottom w:val="single" w:color="auto" w:sz="4" w:space="0"/>
              <w:right w:val="single" w:color="auto" w:sz="4" w:space="0"/>
            </w:tcBorders>
            <w:shd w:val="clear" w:color="auto" w:fill="auto"/>
            <w:noWrap/>
            <w:vAlign w:val="center"/>
          </w:tcPr>
          <w:p w14:paraId="67F73333">
            <w:pPr>
              <w:rPr>
                <w:rFonts w:ascii="宋体" w:hAnsi="宋体" w:eastAsia="宋体" w:cs="宋体"/>
                <w:color w:val="000000"/>
                <w:sz w:val="18"/>
                <w:szCs w:val="18"/>
              </w:rPr>
            </w:pPr>
          </w:p>
        </w:tc>
        <w:tc>
          <w:tcPr>
            <w:tcW w:w="1040" w:type="dxa"/>
            <w:tcBorders>
              <w:top w:val="nil"/>
              <w:left w:val="nil"/>
              <w:bottom w:val="single" w:color="auto" w:sz="4" w:space="0"/>
              <w:right w:val="single" w:color="auto" w:sz="4" w:space="0"/>
            </w:tcBorders>
            <w:shd w:val="clear" w:color="auto" w:fill="auto"/>
            <w:noWrap/>
            <w:vAlign w:val="center"/>
          </w:tcPr>
          <w:p w14:paraId="7ED772DC">
            <w:pPr>
              <w:jc w:val="right"/>
              <w:rPr>
                <w:rFonts w:ascii="宋体" w:hAnsi="宋体" w:eastAsia="宋体" w:cs="宋体"/>
                <w:color w:val="000000"/>
                <w:sz w:val="18"/>
                <w:szCs w:val="18"/>
              </w:rPr>
            </w:pPr>
            <w:r>
              <w:rPr>
                <w:rFonts w:hint="eastAsia"/>
                <w:color w:val="000000"/>
                <w:sz w:val="18"/>
                <w:szCs w:val="18"/>
              </w:rPr>
              <w:t>35.00</w:t>
            </w:r>
          </w:p>
        </w:tc>
        <w:tc>
          <w:tcPr>
            <w:tcW w:w="1200" w:type="dxa"/>
            <w:tcBorders>
              <w:top w:val="nil"/>
              <w:left w:val="nil"/>
              <w:bottom w:val="single" w:color="auto" w:sz="4" w:space="0"/>
              <w:right w:val="single" w:color="auto" w:sz="4" w:space="0"/>
            </w:tcBorders>
            <w:shd w:val="clear" w:color="auto" w:fill="auto"/>
            <w:noWrap/>
            <w:vAlign w:val="center"/>
          </w:tcPr>
          <w:p w14:paraId="23291AF5">
            <w:pPr>
              <w:jc w:val="right"/>
              <w:rPr>
                <w:rFonts w:ascii="宋体" w:hAnsi="宋体" w:eastAsia="宋体" w:cs="宋体"/>
                <w:color w:val="000000"/>
                <w:sz w:val="18"/>
                <w:szCs w:val="18"/>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02D9409D">
            <w:pPr>
              <w:jc w:val="right"/>
              <w:rPr>
                <w:rFonts w:ascii="宋体" w:hAnsi="宋体" w:eastAsia="宋体" w:cs="宋体"/>
                <w:color w:val="000000"/>
                <w:sz w:val="18"/>
                <w:szCs w:val="18"/>
              </w:rPr>
            </w:pPr>
            <w:r>
              <w:rPr>
                <w:rFonts w:hint="eastAsia"/>
                <w:color w:val="000000"/>
                <w:sz w:val="18"/>
                <w:szCs w:val="18"/>
              </w:rPr>
              <w:t>35.00</w:t>
            </w:r>
          </w:p>
        </w:tc>
        <w:tc>
          <w:tcPr>
            <w:tcW w:w="593" w:type="dxa"/>
            <w:tcBorders>
              <w:top w:val="single" w:color="auto" w:sz="4" w:space="0"/>
              <w:left w:val="single" w:color="auto" w:sz="4" w:space="0"/>
              <w:bottom w:val="single" w:color="auto" w:sz="4" w:space="0"/>
              <w:right w:val="single" w:color="auto" w:sz="4" w:space="0"/>
            </w:tcBorders>
            <w:vAlign w:val="center"/>
          </w:tcPr>
          <w:p w14:paraId="21B06F55">
            <w:pPr>
              <w:jc w:val="right"/>
              <w:rPr>
                <w:rFonts w:ascii="宋体" w:hAnsi="宋体" w:eastAsia="宋体" w:cs="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3FD7E">
            <w:pPr>
              <w:rPr>
                <w:rFonts w:ascii="宋体" w:hAnsi="宋体" w:eastAsia="宋体" w:cs="宋体"/>
                <w:color w:val="000000"/>
                <w:sz w:val="18"/>
                <w:szCs w:val="18"/>
              </w:rPr>
            </w:pPr>
            <w:r>
              <w:rPr>
                <w:rFonts w:hint="eastAsia"/>
                <w:color w:val="000000"/>
                <w:sz w:val="18"/>
                <w:szCs w:val="18"/>
              </w:rPr>
              <w:t>阶段性项目</w:t>
            </w:r>
          </w:p>
        </w:tc>
      </w:tr>
    </w:tbl>
    <w:p w14:paraId="1FDA86C8">
      <w:pPr>
        <w:tabs>
          <w:tab w:val="left" w:pos="480"/>
        </w:tabs>
        <w:spacing w:line="240" w:lineRule="auto"/>
        <w:rPr>
          <w:rFonts w:ascii="楷体" w:hAnsi="楷体" w:eastAsia="楷体"/>
        </w:rPr>
      </w:pPr>
    </w:p>
    <w:p w14:paraId="03A9CA6C">
      <w:pPr>
        <w:tabs>
          <w:tab w:val="left" w:pos="798"/>
        </w:tabs>
        <w:spacing w:line="240" w:lineRule="auto"/>
        <w:ind w:firstLine="420" w:firstLineChars="200"/>
        <w:rPr>
          <w:rFonts w:ascii="楷体" w:hAnsi="楷体" w:eastAsia="楷体"/>
        </w:rPr>
      </w:pPr>
    </w:p>
    <w:p w14:paraId="787BBA60">
      <w:pPr>
        <w:tabs>
          <w:tab w:val="left" w:pos="798"/>
        </w:tabs>
        <w:spacing w:line="240" w:lineRule="auto"/>
        <w:ind w:firstLine="420" w:firstLineChars="200"/>
        <w:rPr>
          <w:rFonts w:ascii="楷体" w:hAnsi="楷体" w:eastAsia="楷体"/>
        </w:rPr>
        <w:sectPr>
          <w:pgSz w:w="16838" w:h="11906" w:orient="landscape"/>
          <w:pgMar w:top="1800" w:right="1440" w:bottom="1800" w:left="1440" w:header="851" w:footer="992" w:gutter="0"/>
          <w:pgNumType w:fmt="decimal"/>
          <w:cols w:space="425" w:num="1"/>
          <w:docGrid w:type="lines" w:linePitch="312" w:charSpace="0"/>
        </w:sectPr>
      </w:pPr>
    </w:p>
    <w:p w14:paraId="1D66216D">
      <w:pPr>
        <w:pStyle w:val="4"/>
        <w:jc w:val="center"/>
        <w:rPr>
          <w:rFonts w:ascii="黑体" w:hAnsi="黑体" w:eastAsia="黑体"/>
          <w:sz w:val="36"/>
          <w:szCs w:val="36"/>
          <w:lang w:eastAsia="zh-CN"/>
        </w:rPr>
      </w:pPr>
    </w:p>
    <w:p w14:paraId="328C4E9D">
      <w:pPr>
        <w:pStyle w:val="4"/>
        <w:jc w:val="center"/>
        <w:rPr>
          <w:rFonts w:ascii="黑体" w:hAnsi="黑体" w:eastAsia="黑体"/>
          <w:sz w:val="36"/>
          <w:szCs w:val="36"/>
          <w:lang w:eastAsia="zh-CN"/>
        </w:rPr>
      </w:pPr>
    </w:p>
    <w:p w14:paraId="4022295B">
      <w:pPr>
        <w:pStyle w:val="4"/>
        <w:jc w:val="center"/>
        <w:rPr>
          <w:rFonts w:ascii="黑体" w:hAnsi="黑体" w:eastAsia="黑体"/>
          <w:sz w:val="36"/>
          <w:szCs w:val="36"/>
          <w:lang w:eastAsia="zh-CN"/>
        </w:rPr>
      </w:pPr>
    </w:p>
    <w:p w14:paraId="5161EC44">
      <w:pPr>
        <w:pStyle w:val="4"/>
        <w:jc w:val="center"/>
        <w:rPr>
          <w:rFonts w:ascii="黑体" w:hAnsi="黑体" w:eastAsia="黑体"/>
          <w:sz w:val="36"/>
          <w:szCs w:val="36"/>
          <w:lang w:eastAsia="zh-CN"/>
        </w:rPr>
      </w:pPr>
    </w:p>
    <w:p w14:paraId="5379FEF2">
      <w:pPr>
        <w:pStyle w:val="4"/>
        <w:jc w:val="center"/>
        <w:rPr>
          <w:rFonts w:ascii="黑体" w:hAnsi="黑体" w:eastAsia="黑体"/>
          <w:sz w:val="36"/>
          <w:szCs w:val="36"/>
          <w:lang w:eastAsia="zh-CN"/>
        </w:rPr>
      </w:pPr>
    </w:p>
    <w:p w14:paraId="3F0D09A4">
      <w:pPr>
        <w:pStyle w:val="4"/>
        <w:jc w:val="center"/>
        <w:rPr>
          <w:rFonts w:ascii="黑体" w:hAnsi="黑体" w:eastAsia="黑体"/>
          <w:sz w:val="36"/>
          <w:szCs w:val="36"/>
          <w:lang w:eastAsia="zh-CN"/>
        </w:rPr>
      </w:pPr>
    </w:p>
    <w:p w14:paraId="661C6E60">
      <w:pPr>
        <w:pStyle w:val="4"/>
        <w:jc w:val="center"/>
        <w:rPr>
          <w:rFonts w:ascii="黑体" w:hAnsi="黑体" w:eastAsia="黑体"/>
          <w:sz w:val="36"/>
          <w:szCs w:val="36"/>
          <w:lang w:eastAsia="zh-CN"/>
        </w:rPr>
      </w:pPr>
    </w:p>
    <w:p w14:paraId="264D30FE">
      <w:pPr>
        <w:pStyle w:val="4"/>
        <w:jc w:val="center"/>
        <w:rPr>
          <w:rFonts w:ascii="黑体" w:hAnsi="黑体" w:eastAsia="黑体"/>
          <w:sz w:val="36"/>
          <w:szCs w:val="36"/>
          <w:lang w:eastAsia="zh-CN"/>
        </w:rPr>
      </w:pPr>
    </w:p>
    <w:p w14:paraId="2DF859DD">
      <w:pPr>
        <w:pStyle w:val="4"/>
        <w:keepNext w:val="0"/>
        <w:keepLines w:val="0"/>
        <w:pageBreakBefore w:val="0"/>
        <w:widowControl w:val="0"/>
        <w:kinsoku/>
        <w:wordWrap/>
        <w:overflowPunct/>
        <w:topLinePunct w:val="0"/>
        <w:bidi w:val="0"/>
        <w:adjustRightInd/>
        <w:snapToGrid/>
        <w:ind w:firstLine="2800" w:firstLineChars="500"/>
        <w:textAlignment w:val="auto"/>
        <w:outlineLvl w:val="0"/>
        <w:rPr>
          <w:rFonts w:ascii="黑体" w:hAnsi="黑体" w:eastAsia="黑体"/>
          <w:sz w:val="56"/>
          <w:szCs w:val="36"/>
          <w:lang w:eastAsia="zh-CN"/>
        </w:rPr>
      </w:pPr>
      <w:bookmarkStart w:id="19" w:name="_Toc16150"/>
      <w:r>
        <w:rPr>
          <w:rFonts w:hint="eastAsia" w:ascii="黑体" w:hAnsi="黑体" w:eastAsia="黑体"/>
          <w:sz w:val="56"/>
          <w:szCs w:val="36"/>
          <w:lang w:eastAsia="zh-CN"/>
        </w:rPr>
        <w:t>第三部分</w:t>
      </w:r>
      <w:bookmarkEnd w:id="19"/>
    </w:p>
    <w:p w14:paraId="24EF54DB">
      <w:pPr>
        <w:pStyle w:val="4"/>
        <w:keepNext w:val="0"/>
        <w:keepLines w:val="0"/>
        <w:pageBreakBefore w:val="0"/>
        <w:widowControl w:val="0"/>
        <w:kinsoku/>
        <w:wordWrap/>
        <w:overflowPunct/>
        <w:topLinePunct w:val="0"/>
        <w:bidi w:val="0"/>
        <w:adjustRightInd/>
        <w:snapToGrid/>
        <w:jc w:val="center"/>
        <w:textAlignment w:val="auto"/>
        <w:outlineLvl w:val="0"/>
        <w:rPr>
          <w:rFonts w:ascii="黑体" w:hAnsi="黑体" w:eastAsia="黑体"/>
          <w:sz w:val="56"/>
          <w:szCs w:val="36"/>
          <w:lang w:eastAsia="zh-CN"/>
        </w:rPr>
      </w:pPr>
      <w:bookmarkStart w:id="20" w:name="_Toc21027"/>
      <w:r>
        <w:rPr>
          <w:rFonts w:hint="eastAsia" w:ascii="黑体" w:hAnsi="黑体" w:eastAsia="黑体"/>
          <w:sz w:val="56"/>
          <w:szCs w:val="36"/>
          <w:lang w:eastAsia="zh-CN"/>
        </w:rPr>
        <w:t>2025年度部门预算情况说明</w:t>
      </w:r>
      <w:bookmarkEnd w:id="20"/>
    </w:p>
    <w:p w14:paraId="30450F7B">
      <w:pPr>
        <w:ind w:firstLine="640" w:firstLineChars="200"/>
        <w:rPr>
          <w:rFonts w:ascii="仿宋" w:hAnsi="仿宋" w:eastAsia="仿宋" w:cs="仿宋_GB2312"/>
          <w:sz w:val="32"/>
          <w:szCs w:val="32"/>
        </w:rPr>
      </w:pPr>
    </w:p>
    <w:p w14:paraId="2A6E1942">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pgNumType w:fmt="decimal"/>
          <w:cols w:space="425" w:num="1"/>
          <w:docGrid w:type="lines" w:linePitch="312" w:charSpace="0"/>
        </w:sectPr>
      </w:pPr>
    </w:p>
    <w:p w14:paraId="5139BEE6">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1" w:name="_Toc13967"/>
      <w:r>
        <w:rPr>
          <w:rFonts w:hint="eastAsia" w:ascii="黑体" w:hAnsi="黑体" w:eastAsia="黑体"/>
          <w:sz w:val="32"/>
          <w:szCs w:val="32"/>
        </w:rPr>
        <w:t>一、预算收支总体情况</w:t>
      </w:r>
      <w:bookmarkEnd w:id="21"/>
    </w:p>
    <w:p w14:paraId="5ADF2977">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按照综合预算的原则，部门所有收入和支出均纳入部门预算管理。2025年，</w:t>
      </w:r>
      <w:r>
        <w:rPr>
          <w:rFonts w:hint="eastAsia" w:ascii="仿宋" w:hAnsi="仿宋" w:eastAsia="仿宋" w:cs="仿宋_GB2312"/>
          <w:sz w:val="32"/>
          <w:szCs w:val="32"/>
        </w:rPr>
        <w:t>漳平市住房和城乡建设局</w:t>
      </w:r>
      <w:r>
        <w:rPr>
          <w:rFonts w:hint="eastAsia" w:ascii="仿宋" w:hAnsi="仿宋" w:eastAsia="仿宋"/>
          <w:sz w:val="32"/>
          <w:szCs w:val="32"/>
        </w:rPr>
        <w:t>部门收入预算为</w:t>
      </w:r>
      <w:r>
        <w:rPr>
          <w:rFonts w:ascii="仿宋" w:hAnsi="仿宋" w:eastAsia="仿宋" w:cs="仿宋_GB2312"/>
          <w:sz w:val="32"/>
          <w:szCs w:val="32"/>
        </w:rPr>
        <w:t>4611.0</w:t>
      </w:r>
      <w:r>
        <w:rPr>
          <w:rFonts w:hint="eastAsia" w:ascii="仿宋" w:hAnsi="仿宋" w:eastAsia="仿宋" w:cs="仿宋_GB2312"/>
          <w:sz w:val="32"/>
          <w:szCs w:val="32"/>
        </w:rPr>
        <w:t>5</w:t>
      </w:r>
      <w:r>
        <w:rPr>
          <w:rFonts w:hint="eastAsia" w:ascii="仿宋" w:hAnsi="仿宋" w:eastAsia="仿宋"/>
          <w:sz w:val="32"/>
          <w:szCs w:val="32"/>
        </w:rPr>
        <w:t>万元，比上年增加64.23万元，主要原因是增加了</w:t>
      </w:r>
      <w:r>
        <w:rPr>
          <w:rFonts w:hint="eastAsia" w:ascii="仿宋" w:hAnsi="仿宋" w:eastAsia="仿宋" w:cs="仿宋_GB2312"/>
          <w:sz w:val="32"/>
          <w:szCs w:val="32"/>
        </w:rPr>
        <w:t>农村生活垃圾治理常态机制补助资金。</w:t>
      </w:r>
      <w:r>
        <w:rPr>
          <w:rFonts w:hint="eastAsia" w:ascii="仿宋" w:hAnsi="仿宋" w:eastAsia="仿宋"/>
          <w:sz w:val="32"/>
          <w:szCs w:val="32"/>
        </w:rPr>
        <w:t>其中：一般公共预算拨款收入</w:t>
      </w:r>
      <w:r>
        <w:rPr>
          <w:rFonts w:ascii="仿宋" w:hAnsi="仿宋" w:eastAsia="仿宋" w:cs="仿宋_GB2312"/>
          <w:sz w:val="32"/>
          <w:szCs w:val="32"/>
        </w:rPr>
        <w:t>1243.99</w:t>
      </w:r>
      <w:r>
        <w:rPr>
          <w:rFonts w:hint="eastAsia" w:ascii="仿宋" w:hAnsi="仿宋" w:eastAsia="仿宋"/>
          <w:sz w:val="32"/>
          <w:szCs w:val="32"/>
        </w:rPr>
        <w:t>万元、政府性基金预算拨款收入</w:t>
      </w:r>
      <w:r>
        <w:rPr>
          <w:rFonts w:ascii="仿宋" w:hAnsi="仿宋" w:eastAsia="仿宋" w:cs="仿宋_GB2312"/>
          <w:sz w:val="32"/>
          <w:szCs w:val="32"/>
        </w:rPr>
        <w:t>2859.31</w:t>
      </w:r>
      <w:r>
        <w:rPr>
          <w:rFonts w:hint="eastAsia" w:ascii="仿宋" w:hAnsi="仿宋" w:eastAsia="仿宋"/>
          <w:sz w:val="32"/>
          <w:szCs w:val="32"/>
        </w:rPr>
        <w:t>万元、国有资本经营预算拨款收入</w:t>
      </w:r>
      <w:r>
        <w:rPr>
          <w:rFonts w:hint="eastAsia" w:ascii="仿宋" w:hAnsi="仿宋" w:eastAsia="仿宋" w:cs="仿宋_GB2312"/>
          <w:sz w:val="32"/>
          <w:szCs w:val="32"/>
        </w:rPr>
        <w:t>0</w:t>
      </w:r>
      <w:r>
        <w:rPr>
          <w:rFonts w:hint="eastAsia" w:ascii="仿宋" w:hAnsi="仿宋" w:eastAsia="仿宋"/>
          <w:sz w:val="32"/>
          <w:szCs w:val="32"/>
        </w:rPr>
        <w:t>万元、财政专户管理资金收入</w:t>
      </w:r>
      <w:r>
        <w:rPr>
          <w:rFonts w:hint="eastAsia" w:ascii="仿宋" w:hAnsi="仿宋" w:eastAsia="仿宋" w:cs="仿宋_GB2312"/>
          <w:sz w:val="32"/>
          <w:szCs w:val="32"/>
        </w:rPr>
        <w:t>0</w:t>
      </w:r>
      <w:r>
        <w:rPr>
          <w:rFonts w:hint="eastAsia" w:ascii="仿宋" w:hAnsi="仿宋" w:eastAsia="仿宋"/>
          <w:sz w:val="32"/>
          <w:szCs w:val="32"/>
        </w:rPr>
        <w:t>万元、事业收入</w:t>
      </w:r>
      <w:r>
        <w:rPr>
          <w:rFonts w:hint="eastAsia" w:ascii="仿宋" w:hAnsi="仿宋" w:eastAsia="仿宋" w:cs="仿宋_GB2312"/>
          <w:sz w:val="32"/>
          <w:szCs w:val="32"/>
        </w:rPr>
        <w:t>0</w:t>
      </w:r>
      <w:r>
        <w:rPr>
          <w:rFonts w:hint="eastAsia" w:ascii="仿宋" w:hAnsi="仿宋" w:eastAsia="仿宋"/>
          <w:sz w:val="32"/>
          <w:szCs w:val="32"/>
        </w:rPr>
        <w:t>万元、事业单位经营收入</w:t>
      </w:r>
      <w:r>
        <w:rPr>
          <w:rFonts w:hint="eastAsia" w:ascii="仿宋" w:hAnsi="仿宋" w:eastAsia="仿宋" w:cs="仿宋_GB2312"/>
          <w:sz w:val="32"/>
          <w:szCs w:val="32"/>
        </w:rPr>
        <w:t>0</w:t>
      </w:r>
      <w:r>
        <w:rPr>
          <w:rFonts w:hint="eastAsia" w:ascii="仿宋" w:hAnsi="仿宋" w:eastAsia="仿宋"/>
          <w:sz w:val="32"/>
          <w:szCs w:val="32"/>
        </w:rPr>
        <w:t>万元、上级补助收入</w:t>
      </w:r>
      <w:r>
        <w:rPr>
          <w:rFonts w:hint="eastAsia" w:ascii="仿宋" w:hAnsi="仿宋" w:eastAsia="仿宋" w:cs="仿宋_GB2312"/>
          <w:sz w:val="32"/>
          <w:szCs w:val="32"/>
        </w:rPr>
        <w:t>0</w:t>
      </w:r>
      <w:r>
        <w:rPr>
          <w:rFonts w:hint="eastAsia" w:ascii="仿宋" w:hAnsi="仿宋" w:eastAsia="仿宋"/>
          <w:sz w:val="32"/>
          <w:szCs w:val="32"/>
        </w:rPr>
        <w:t>万元、附属单位上缴收入</w:t>
      </w:r>
      <w:r>
        <w:rPr>
          <w:rFonts w:hint="eastAsia" w:ascii="仿宋" w:hAnsi="仿宋" w:eastAsia="仿宋" w:cs="仿宋_GB2312"/>
          <w:sz w:val="32"/>
          <w:szCs w:val="32"/>
        </w:rPr>
        <w:t>0</w:t>
      </w:r>
      <w:r>
        <w:rPr>
          <w:rFonts w:hint="eastAsia" w:ascii="仿宋" w:hAnsi="仿宋" w:eastAsia="仿宋"/>
          <w:sz w:val="32"/>
          <w:szCs w:val="32"/>
        </w:rPr>
        <w:t>万元、其他收入</w:t>
      </w:r>
      <w:r>
        <w:rPr>
          <w:rFonts w:hint="eastAsia" w:ascii="仿宋" w:hAnsi="仿宋" w:eastAsia="仿宋" w:cs="仿宋_GB2312"/>
          <w:sz w:val="32"/>
          <w:szCs w:val="32"/>
        </w:rPr>
        <w:t>0</w:t>
      </w:r>
      <w:r>
        <w:rPr>
          <w:rFonts w:hint="eastAsia" w:ascii="仿宋" w:hAnsi="仿宋" w:eastAsia="仿宋"/>
          <w:sz w:val="32"/>
          <w:szCs w:val="32"/>
        </w:rPr>
        <w:t>万元、上年结转结余</w:t>
      </w:r>
      <w:r>
        <w:rPr>
          <w:rFonts w:ascii="仿宋" w:hAnsi="仿宋" w:eastAsia="仿宋" w:cs="仿宋_GB2312"/>
          <w:sz w:val="32"/>
          <w:szCs w:val="32"/>
        </w:rPr>
        <w:t>507.748</w:t>
      </w:r>
      <w:r>
        <w:rPr>
          <w:rFonts w:hint="eastAsia" w:ascii="仿宋" w:hAnsi="仿宋" w:eastAsia="仿宋"/>
          <w:sz w:val="32"/>
          <w:szCs w:val="32"/>
        </w:rPr>
        <w:t>万元。</w:t>
      </w:r>
    </w:p>
    <w:p w14:paraId="3FC0CAF2">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ascii="仿宋" w:hAnsi="仿宋" w:eastAsia="仿宋" w:cs="仿宋_GB2312"/>
          <w:sz w:val="32"/>
          <w:szCs w:val="32"/>
        </w:rPr>
        <w:t>4611.0</w:t>
      </w:r>
      <w:r>
        <w:rPr>
          <w:rFonts w:hint="eastAsia" w:ascii="仿宋" w:hAnsi="仿宋" w:eastAsia="仿宋" w:cs="仿宋_GB2312"/>
          <w:sz w:val="32"/>
          <w:szCs w:val="32"/>
        </w:rPr>
        <w:t>5</w:t>
      </w:r>
      <w:r>
        <w:rPr>
          <w:rFonts w:hint="eastAsia" w:ascii="仿宋" w:hAnsi="仿宋" w:eastAsia="仿宋"/>
          <w:sz w:val="32"/>
          <w:szCs w:val="32"/>
        </w:rPr>
        <w:t>万元，比上年增加64.23万元，主要原因是增加了</w:t>
      </w:r>
      <w:r>
        <w:rPr>
          <w:rFonts w:hint="eastAsia" w:ascii="仿宋" w:hAnsi="仿宋" w:eastAsia="仿宋" w:cs="仿宋_GB2312"/>
          <w:sz w:val="32"/>
          <w:szCs w:val="32"/>
        </w:rPr>
        <w:t>农村生活垃圾治理常态机制补助资金。</w:t>
      </w:r>
      <w:r>
        <w:rPr>
          <w:rFonts w:hint="eastAsia" w:ascii="仿宋" w:hAnsi="仿宋" w:eastAsia="仿宋"/>
          <w:sz w:val="32"/>
          <w:szCs w:val="32"/>
        </w:rPr>
        <w:t>其中：基本支出</w:t>
      </w:r>
      <w:r>
        <w:rPr>
          <w:rFonts w:ascii="仿宋" w:hAnsi="仿宋" w:eastAsia="仿宋" w:cs="仿宋_GB2312"/>
          <w:sz w:val="32"/>
          <w:szCs w:val="32"/>
        </w:rPr>
        <w:t>756.93</w:t>
      </w:r>
      <w:r>
        <w:rPr>
          <w:rFonts w:hint="eastAsia" w:ascii="仿宋" w:hAnsi="仿宋" w:eastAsia="仿宋"/>
          <w:sz w:val="32"/>
          <w:szCs w:val="32"/>
        </w:rPr>
        <w:t>万元、项目支出</w:t>
      </w:r>
      <w:r>
        <w:rPr>
          <w:rFonts w:ascii="仿宋" w:hAnsi="仿宋" w:eastAsia="仿宋" w:cs="仿宋_GB2312"/>
          <w:sz w:val="32"/>
          <w:szCs w:val="32"/>
        </w:rPr>
        <w:t>3854.118</w:t>
      </w:r>
      <w:r>
        <w:rPr>
          <w:rFonts w:hint="eastAsia" w:ascii="仿宋" w:hAnsi="仿宋" w:eastAsia="仿宋"/>
          <w:sz w:val="32"/>
          <w:szCs w:val="32"/>
        </w:rPr>
        <w:t>万元、事业单位经营支出</w:t>
      </w:r>
      <w:r>
        <w:rPr>
          <w:rFonts w:hint="eastAsia" w:ascii="仿宋" w:hAnsi="仿宋" w:eastAsia="仿宋" w:cs="仿宋_GB2312"/>
          <w:sz w:val="32"/>
          <w:szCs w:val="32"/>
        </w:rPr>
        <w:t>0</w:t>
      </w:r>
      <w:r>
        <w:rPr>
          <w:rFonts w:hint="eastAsia" w:ascii="仿宋" w:hAnsi="仿宋" w:eastAsia="仿宋"/>
          <w:sz w:val="32"/>
          <w:szCs w:val="32"/>
        </w:rPr>
        <w:t>万元、上缴上级支出</w:t>
      </w:r>
      <w:r>
        <w:rPr>
          <w:rFonts w:hint="eastAsia" w:ascii="仿宋" w:hAnsi="仿宋" w:eastAsia="仿宋" w:cs="仿宋_GB2312"/>
          <w:sz w:val="32"/>
          <w:szCs w:val="32"/>
        </w:rPr>
        <w:t>0</w:t>
      </w:r>
      <w:r>
        <w:rPr>
          <w:rFonts w:hint="eastAsia" w:ascii="仿宋" w:hAnsi="仿宋" w:eastAsia="仿宋"/>
          <w:sz w:val="32"/>
          <w:szCs w:val="32"/>
        </w:rPr>
        <w:t>万元、对附属单位补助支出</w:t>
      </w:r>
      <w:r>
        <w:rPr>
          <w:rFonts w:hint="eastAsia" w:ascii="仿宋" w:hAnsi="仿宋" w:eastAsia="仿宋" w:cs="仿宋_GB2312"/>
          <w:sz w:val="32"/>
          <w:szCs w:val="32"/>
        </w:rPr>
        <w:t>0</w:t>
      </w:r>
      <w:r>
        <w:rPr>
          <w:rFonts w:hint="eastAsia" w:ascii="仿宋" w:hAnsi="仿宋" w:eastAsia="仿宋"/>
          <w:sz w:val="32"/>
          <w:szCs w:val="32"/>
        </w:rPr>
        <w:t>万元。</w:t>
      </w:r>
    </w:p>
    <w:p w14:paraId="6374BC9E">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2" w:name="_Toc10820"/>
      <w:r>
        <w:rPr>
          <w:rFonts w:hint="eastAsia" w:ascii="黑体" w:hAnsi="黑体" w:eastAsia="黑体"/>
          <w:sz w:val="32"/>
          <w:szCs w:val="32"/>
        </w:rPr>
        <w:t>二、一般公共预算拨款支出情况</w:t>
      </w:r>
      <w:bookmarkEnd w:id="22"/>
    </w:p>
    <w:p w14:paraId="41B4AB3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年度一般公共预算拨款支出</w:t>
      </w:r>
      <w:r>
        <w:rPr>
          <w:rFonts w:ascii="仿宋" w:hAnsi="仿宋" w:eastAsia="仿宋" w:cs="仿宋_GB2312"/>
          <w:sz w:val="32"/>
          <w:szCs w:val="32"/>
        </w:rPr>
        <w:t>1243.99</w:t>
      </w:r>
      <w:r>
        <w:rPr>
          <w:rFonts w:hint="eastAsia" w:ascii="仿宋" w:hAnsi="仿宋" w:eastAsia="仿宋" w:cs="仿宋_GB2312"/>
          <w:sz w:val="32"/>
          <w:szCs w:val="32"/>
        </w:rPr>
        <w:t>万元</w:t>
      </w:r>
      <w:r>
        <w:rPr>
          <w:rFonts w:hint="eastAsia" w:ascii="仿宋" w:hAnsi="仿宋" w:eastAsia="仿宋"/>
          <w:sz w:val="32"/>
          <w:szCs w:val="32"/>
        </w:rPr>
        <w:t>，比上年减少933.52</w:t>
      </w:r>
      <w:r>
        <w:rPr>
          <w:rFonts w:hint="eastAsia" w:ascii="仿宋" w:hAnsi="仿宋" w:eastAsia="仿宋" w:cs="仿宋_GB2312"/>
          <w:kern w:val="0"/>
          <w:sz w:val="32"/>
          <w:szCs w:val="32"/>
        </w:rPr>
        <w:t>万元，</w:t>
      </w:r>
      <w:r>
        <w:rPr>
          <w:rFonts w:hint="eastAsia" w:ascii="仿宋" w:hAnsi="仿宋" w:eastAsia="仿宋" w:cs="仿宋_GB2312"/>
          <w:sz w:val="32"/>
          <w:szCs w:val="32"/>
        </w:rPr>
        <w:t>降低42.87</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主要原因是减少了</w:t>
      </w:r>
      <w:r>
        <w:rPr>
          <w:rFonts w:hint="eastAsia" w:ascii="仿宋" w:hAnsi="仿宋" w:eastAsia="仿宋" w:cs="仿宋_GB2312"/>
          <w:sz w:val="32"/>
          <w:szCs w:val="32"/>
        </w:rPr>
        <w:t>2024年重点改善提升历史文化名镇名村和传统村落项目、2024年历史建筑（传统风貌建筑）保护修缮等项目支出。按照党中央、国务院和省委、省政府关于过紧日子的有关要求，厉行节约办一切事业，大力压减一般性支出，重点压减了公用经费和培训等项目支出中涉及的非急需非刚性支出，同时合理保障了住建业务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14:paraId="33B21CCB">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2110302</w:t>
      </w:r>
      <w:r>
        <w:rPr>
          <w:rFonts w:hint="eastAsia" w:ascii="仿宋" w:hAnsi="仿宋" w:eastAsia="仿宋" w:cs="仿宋_GB2312"/>
          <w:sz w:val="32"/>
          <w:szCs w:val="32"/>
        </w:rPr>
        <w:t>-水体</w:t>
      </w:r>
      <w:r>
        <w:rPr>
          <w:rFonts w:ascii="仿宋" w:hAnsi="仿宋" w:eastAsia="仿宋" w:cs="仿宋_GB2312"/>
          <w:sz w:val="32"/>
          <w:szCs w:val="32"/>
        </w:rPr>
        <w:t>487.06</w:t>
      </w:r>
      <w:r>
        <w:rPr>
          <w:rFonts w:hint="eastAsia" w:ascii="仿宋" w:hAnsi="仿宋" w:eastAsia="仿宋" w:cs="仿宋_GB2312"/>
          <w:sz w:val="32"/>
          <w:szCs w:val="32"/>
        </w:rPr>
        <w:t>万元。主要用于农村生活垃圾治理常态化机制等支出。</w:t>
      </w:r>
    </w:p>
    <w:p w14:paraId="7332CBF9">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2120101</w:t>
      </w:r>
      <w:r>
        <w:rPr>
          <w:rFonts w:hint="eastAsia" w:ascii="仿宋" w:hAnsi="仿宋" w:eastAsia="仿宋" w:cs="仿宋_GB2312"/>
          <w:sz w:val="32"/>
          <w:szCs w:val="32"/>
        </w:rPr>
        <w:t>-行政运行</w:t>
      </w:r>
      <w:r>
        <w:rPr>
          <w:rFonts w:ascii="仿宋" w:hAnsi="仿宋" w:eastAsia="仿宋" w:cs="仿宋_GB2312"/>
          <w:sz w:val="32"/>
          <w:szCs w:val="32"/>
        </w:rPr>
        <w:t>157.42</w:t>
      </w:r>
      <w:r>
        <w:rPr>
          <w:rFonts w:hint="eastAsia" w:ascii="仿宋" w:hAnsi="仿宋" w:eastAsia="仿宋" w:cs="仿宋_GB2312"/>
          <w:sz w:val="32"/>
          <w:szCs w:val="32"/>
        </w:rPr>
        <w:t>万元。主要用于住建局本级在职人员工资、绩效奖金、养老、医疗、工伤、生育保险及办公费、邮电费、差旅费等支出。</w:t>
      </w:r>
    </w:p>
    <w:p w14:paraId="67361495">
      <w:pPr>
        <w:pStyle w:val="3"/>
        <w:ind w:firstLine="640"/>
        <w:rPr>
          <w:rFonts w:ascii="仿宋" w:hAnsi="仿宋" w:eastAsia="仿宋"/>
          <w:sz w:val="32"/>
          <w:szCs w:val="32"/>
        </w:rPr>
      </w:pPr>
      <w:r>
        <w:rPr>
          <w:rFonts w:hint="eastAsia" w:ascii="仿宋" w:hAnsi="仿宋" w:eastAsia="仿宋" w:cs="仿宋_GB2312"/>
          <w:sz w:val="32"/>
          <w:szCs w:val="32"/>
        </w:rPr>
        <w:t>（三）</w:t>
      </w:r>
      <w:r>
        <w:rPr>
          <w:rFonts w:ascii="仿宋" w:hAnsi="仿宋" w:eastAsia="仿宋" w:cs="仿宋_GB2312"/>
          <w:sz w:val="32"/>
          <w:szCs w:val="32"/>
        </w:rPr>
        <w:t>2120103</w:t>
      </w:r>
      <w:r>
        <w:rPr>
          <w:rFonts w:hint="eastAsia" w:ascii="仿宋" w:hAnsi="仿宋" w:eastAsia="仿宋" w:cs="仿宋_GB2312"/>
          <w:sz w:val="32"/>
          <w:szCs w:val="32"/>
        </w:rPr>
        <w:t>-机关服务</w:t>
      </w:r>
      <w:r>
        <w:rPr>
          <w:rFonts w:ascii="仿宋" w:hAnsi="仿宋" w:eastAsia="仿宋" w:cs="仿宋_GB2312"/>
          <w:sz w:val="32"/>
          <w:szCs w:val="32"/>
        </w:rPr>
        <w:t>99.67</w:t>
      </w:r>
      <w:r>
        <w:rPr>
          <w:rFonts w:hint="eastAsia" w:ascii="仿宋" w:hAnsi="仿宋" w:eastAsia="仿宋" w:cs="仿宋_GB2312"/>
          <w:sz w:val="32"/>
          <w:szCs w:val="32"/>
        </w:rPr>
        <w:t>万元。主要用于住房保障中心</w:t>
      </w:r>
      <w:r>
        <w:rPr>
          <w:rFonts w:hint="eastAsia" w:ascii="仿宋" w:hAnsi="仿宋" w:eastAsia="仿宋"/>
          <w:sz w:val="32"/>
          <w:szCs w:val="32"/>
        </w:rPr>
        <w:t>在职人员工资、绩效奖金、养老、医疗、工伤、生育保险及办公费、水电费、差旅费等支出。</w:t>
      </w:r>
    </w:p>
    <w:p w14:paraId="6C0724F2">
      <w:pPr>
        <w:pStyle w:val="3"/>
        <w:ind w:firstLine="640"/>
        <w:rPr>
          <w:rFonts w:ascii="仿宋" w:hAnsi="仿宋" w:eastAsia="仿宋"/>
          <w:sz w:val="32"/>
          <w:szCs w:val="32"/>
        </w:rPr>
      </w:pPr>
      <w:r>
        <w:rPr>
          <w:rFonts w:hint="eastAsia" w:ascii="仿宋" w:hAnsi="仿宋" w:eastAsia="仿宋" w:cs="仿宋_GB2312"/>
          <w:sz w:val="32"/>
          <w:szCs w:val="32"/>
        </w:rPr>
        <w:t>（四）</w:t>
      </w:r>
      <w:r>
        <w:rPr>
          <w:rFonts w:ascii="仿宋" w:hAnsi="仿宋" w:eastAsia="仿宋" w:cs="仿宋_GB2312"/>
          <w:sz w:val="32"/>
          <w:szCs w:val="32"/>
        </w:rPr>
        <w:t>2120105</w:t>
      </w:r>
      <w:r>
        <w:rPr>
          <w:rFonts w:hint="eastAsia" w:ascii="仿宋" w:hAnsi="仿宋" w:eastAsia="仿宋" w:cs="仿宋_GB2312"/>
          <w:sz w:val="32"/>
          <w:szCs w:val="32"/>
        </w:rPr>
        <w:t>-工程建设标准规范编制与监管</w:t>
      </w:r>
      <w:r>
        <w:rPr>
          <w:rFonts w:ascii="仿宋" w:hAnsi="仿宋" w:eastAsia="仿宋" w:cs="仿宋_GB2312"/>
          <w:sz w:val="32"/>
          <w:szCs w:val="32"/>
        </w:rPr>
        <w:t>34.86</w:t>
      </w:r>
      <w:r>
        <w:rPr>
          <w:rFonts w:hint="eastAsia" w:ascii="仿宋" w:hAnsi="仿宋" w:eastAsia="仿宋" w:cs="仿宋_GB2312"/>
          <w:sz w:val="32"/>
          <w:szCs w:val="32"/>
        </w:rPr>
        <w:t>万元。</w:t>
      </w:r>
      <w:r>
        <w:rPr>
          <w:rFonts w:hint="eastAsia" w:ascii="仿宋" w:hAnsi="仿宋" w:eastAsia="仿宋"/>
          <w:sz w:val="32"/>
          <w:szCs w:val="32"/>
        </w:rPr>
        <w:t>主要用于造价站在职人员工资、绩效奖金、养老、医疗、工伤、生育保险及办公费、水电费、差旅费等支出。</w:t>
      </w:r>
    </w:p>
    <w:p w14:paraId="511DD83E">
      <w:pPr>
        <w:pStyle w:val="3"/>
        <w:ind w:firstLine="640"/>
        <w:rPr>
          <w:rFonts w:ascii="仿宋" w:hAnsi="仿宋" w:eastAsia="仿宋"/>
          <w:sz w:val="32"/>
          <w:szCs w:val="32"/>
        </w:rPr>
      </w:pPr>
      <w:r>
        <w:rPr>
          <w:rFonts w:hint="eastAsia" w:ascii="仿宋" w:hAnsi="仿宋" w:eastAsia="仿宋" w:cs="仿宋_GB2312"/>
          <w:sz w:val="32"/>
          <w:szCs w:val="32"/>
        </w:rPr>
        <w:t>（五）</w:t>
      </w:r>
      <w:r>
        <w:rPr>
          <w:rFonts w:ascii="仿宋" w:hAnsi="仿宋" w:eastAsia="仿宋" w:cs="仿宋_GB2312"/>
          <w:sz w:val="32"/>
          <w:szCs w:val="32"/>
        </w:rPr>
        <w:t>2120106</w:t>
      </w:r>
      <w:r>
        <w:rPr>
          <w:rFonts w:hint="eastAsia" w:ascii="仿宋" w:hAnsi="仿宋" w:eastAsia="仿宋" w:cs="仿宋_GB2312"/>
          <w:sz w:val="32"/>
          <w:szCs w:val="32"/>
        </w:rPr>
        <w:t>-工程建设管理</w:t>
      </w:r>
      <w:r>
        <w:rPr>
          <w:rFonts w:ascii="仿宋" w:hAnsi="仿宋" w:eastAsia="仿宋" w:cs="仿宋_GB2312"/>
          <w:sz w:val="32"/>
          <w:szCs w:val="32"/>
        </w:rPr>
        <w:t>141.02</w:t>
      </w:r>
      <w:r>
        <w:rPr>
          <w:rFonts w:hint="eastAsia" w:ascii="仿宋" w:hAnsi="仿宋" w:eastAsia="仿宋" w:cs="仿宋_GB2312"/>
          <w:sz w:val="32"/>
          <w:szCs w:val="32"/>
        </w:rPr>
        <w:t>万元。</w:t>
      </w:r>
      <w:r>
        <w:rPr>
          <w:rFonts w:hint="eastAsia" w:ascii="仿宋" w:hAnsi="仿宋" w:eastAsia="仿宋"/>
          <w:sz w:val="32"/>
          <w:szCs w:val="32"/>
        </w:rPr>
        <w:t>主要用于质安站、消化中心、燃气站在职人员工资、绩效奖金、养老、医疗、工伤、生育保险及办公费、水电费、差旅费及质安站工作业务经费等支出。</w:t>
      </w:r>
    </w:p>
    <w:p w14:paraId="238C7F67">
      <w:pPr>
        <w:pStyle w:val="3"/>
        <w:ind w:firstLine="640"/>
        <w:rPr>
          <w:rFonts w:ascii="仿宋" w:hAnsi="仿宋" w:eastAsia="仿宋"/>
          <w:sz w:val="32"/>
          <w:szCs w:val="32"/>
        </w:rPr>
      </w:pPr>
      <w:r>
        <w:rPr>
          <w:rFonts w:hint="eastAsia" w:ascii="仿宋" w:hAnsi="仿宋" w:eastAsia="仿宋" w:cs="仿宋_GB2312"/>
          <w:sz w:val="32"/>
          <w:szCs w:val="32"/>
        </w:rPr>
        <w:t>（六）</w:t>
      </w:r>
      <w:r>
        <w:rPr>
          <w:rFonts w:ascii="仿宋" w:hAnsi="仿宋" w:eastAsia="仿宋" w:cs="仿宋_GB2312"/>
          <w:sz w:val="32"/>
          <w:szCs w:val="32"/>
        </w:rPr>
        <w:t>2120109</w:t>
      </w:r>
      <w:r>
        <w:rPr>
          <w:rFonts w:hint="eastAsia" w:ascii="仿宋" w:hAnsi="仿宋" w:eastAsia="仿宋" w:cs="仿宋_GB2312"/>
          <w:sz w:val="32"/>
          <w:szCs w:val="32"/>
        </w:rPr>
        <w:t>-住宅建设与房地产市场监管</w:t>
      </w:r>
      <w:r>
        <w:rPr>
          <w:rFonts w:ascii="仿宋" w:hAnsi="仿宋" w:eastAsia="仿宋" w:cs="仿宋_GB2312"/>
          <w:sz w:val="32"/>
          <w:szCs w:val="32"/>
        </w:rPr>
        <w:t>45.91</w:t>
      </w:r>
      <w:r>
        <w:rPr>
          <w:rFonts w:hint="eastAsia" w:ascii="仿宋" w:hAnsi="仿宋" w:eastAsia="仿宋" w:cs="仿宋_GB2312"/>
          <w:sz w:val="32"/>
          <w:szCs w:val="32"/>
        </w:rPr>
        <w:t>万元。</w:t>
      </w:r>
      <w:r>
        <w:rPr>
          <w:rFonts w:hint="eastAsia" w:ascii="仿宋" w:hAnsi="仿宋" w:eastAsia="仿宋"/>
          <w:sz w:val="32"/>
          <w:szCs w:val="32"/>
        </w:rPr>
        <w:t>主要用于房地产中心在职人员工资、绩效奖金、养老、医疗、工伤、生育保险及办公费、水电费、差旅费及房地产工作业务费等支出。</w:t>
      </w:r>
    </w:p>
    <w:p w14:paraId="693B98E4">
      <w:pPr>
        <w:pStyle w:val="3"/>
        <w:ind w:firstLine="640"/>
        <w:rPr>
          <w:rFonts w:ascii="仿宋" w:hAnsi="仿宋" w:eastAsia="仿宋"/>
          <w:sz w:val="32"/>
          <w:szCs w:val="32"/>
        </w:rPr>
      </w:pPr>
      <w:r>
        <w:rPr>
          <w:rFonts w:hint="eastAsia" w:ascii="仿宋" w:hAnsi="仿宋" w:eastAsia="仿宋" w:cs="仿宋_GB2312"/>
          <w:sz w:val="32"/>
          <w:szCs w:val="32"/>
        </w:rPr>
        <w:t>（七）</w:t>
      </w:r>
      <w:r>
        <w:rPr>
          <w:rFonts w:ascii="仿宋" w:hAnsi="仿宋" w:eastAsia="仿宋" w:cs="仿宋_GB2312"/>
          <w:sz w:val="32"/>
          <w:szCs w:val="32"/>
        </w:rPr>
        <w:t>2120201</w:t>
      </w:r>
      <w:r>
        <w:rPr>
          <w:rFonts w:hint="eastAsia" w:ascii="仿宋" w:hAnsi="仿宋" w:eastAsia="仿宋" w:cs="仿宋_GB2312"/>
          <w:sz w:val="32"/>
          <w:szCs w:val="32"/>
        </w:rPr>
        <w:t>-城乡社区规划与管理</w:t>
      </w:r>
      <w:r>
        <w:rPr>
          <w:rFonts w:ascii="仿宋" w:hAnsi="仿宋" w:eastAsia="仿宋" w:cs="仿宋_GB2312"/>
          <w:sz w:val="32"/>
          <w:szCs w:val="32"/>
        </w:rPr>
        <w:t>128.91</w:t>
      </w:r>
      <w:r>
        <w:rPr>
          <w:rFonts w:hint="eastAsia" w:ascii="仿宋" w:hAnsi="仿宋" w:eastAsia="仿宋" w:cs="仿宋_GB2312"/>
          <w:sz w:val="32"/>
          <w:szCs w:val="32"/>
        </w:rPr>
        <w:t>万元。主要用于村镇站</w:t>
      </w:r>
      <w:r>
        <w:rPr>
          <w:rFonts w:hint="eastAsia" w:ascii="仿宋" w:hAnsi="仿宋" w:eastAsia="仿宋"/>
          <w:sz w:val="32"/>
          <w:szCs w:val="32"/>
        </w:rPr>
        <w:t>在职人员工资、绩效奖金、养老、医疗、工伤、生育保险及办公费、水电费、差旅费等支出。</w:t>
      </w:r>
    </w:p>
    <w:p w14:paraId="49292E46">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w:t>
      </w:r>
      <w:r>
        <w:rPr>
          <w:rFonts w:ascii="仿宋" w:hAnsi="仿宋" w:eastAsia="仿宋" w:cs="仿宋_GB2312"/>
          <w:sz w:val="32"/>
          <w:szCs w:val="32"/>
        </w:rPr>
        <w:t>2129999</w:t>
      </w:r>
      <w:r>
        <w:rPr>
          <w:rFonts w:hint="eastAsia" w:ascii="仿宋" w:hAnsi="仿宋" w:eastAsia="仿宋" w:cs="仿宋_GB2312"/>
          <w:sz w:val="32"/>
          <w:szCs w:val="32"/>
        </w:rPr>
        <w:t>-其他城乡社区支出</w:t>
      </w:r>
      <w:r>
        <w:rPr>
          <w:rFonts w:ascii="仿宋" w:hAnsi="仿宋" w:eastAsia="仿宋" w:cs="仿宋_GB2312"/>
          <w:sz w:val="32"/>
          <w:szCs w:val="32"/>
        </w:rPr>
        <w:t>106.72</w:t>
      </w:r>
      <w:r>
        <w:rPr>
          <w:rFonts w:hint="eastAsia" w:ascii="仿宋" w:hAnsi="仿宋" w:eastAsia="仿宋" w:cs="仿宋_GB2312"/>
          <w:sz w:val="32"/>
          <w:szCs w:val="32"/>
        </w:rPr>
        <w:t>万元。主要用于征收中心人员经费支出。</w:t>
      </w:r>
    </w:p>
    <w:p w14:paraId="0A3E1D26">
      <w:pPr>
        <w:pStyle w:val="3"/>
        <w:ind w:firstLine="640"/>
        <w:rPr>
          <w:rFonts w:ascii="仿宋" w:hAnsi="仿宋" w:eastAsia="仿宋"/>
          <w:sz w:val="32"/>
          <w:szCs w:val="32"/>
        </w:rPr>
      </w:pPr>
      <w:r>
        <w:rPr>
          <w:rFonts w:hint="eastAsia" w:ascii="仿宋" w:hAnsi="仿宋" w:eastAsia="仿宋" w:cs="仿宋_GB2312"/>
          <w:sz w:val="32"/>
          <w:szCs w:val="32"/>
        </w:rPr>
        <w:t>（九）</w:t>
      </w:r>
      <w:r>
        <w:rPr>
          <w:rFonts w:ascii="仿宋" w:hAnsi="仿宋" w:eastAsia="仿宋" w:cs="仿宋_GB2312"/>
          <w:sz w:val="32"/>
          <w:szCs w:val="32"/>
        </w:rPr>
        <w:t>2210201</w:t>
      </w:r>
      <w:r>
        <w:rPr>
          <w:rFonts w:hint="eastAsia" w:ascii="仿宋" w:hAnsi="仿宋" w:eastAsia="仿宋" w:cs="仿宋_GB2312"/>
          <w:sz w:val="32"/>
          <w:szCs w:val="32"/>
        </w:rPr>
        <w:t>-住房公积金</w:t>
      </w:r>
      <w:r>
        <w:rPr>
          <w:rFonts w:ascii="仿宋" w:hAnsi="仿宋" w:eastAsia="仿宋" w:cs="仿宋_GB2312"/>
          <w:sz w:val="32"/>
          <w:szCs w:val="32"/>
        </w:rPr>
        <w:t>42.42</w:t>
      </w:r>
      <w:r>
        <w:rPr>
          <w:rFonts w:hint="eastAsia" w:ascii="仿宋" w:hAnsi="仿宋" w:eastAsia="仿宋" w:cs="仿宋_GB2312"/>
          <w:sz w:val="32"/>
          <w:szCs w:val="32"/>
        </w:rPr>
        <w:t>万元。主要用于局本级及燃气站、消化中心等下属事业单位在职人员</w:t>
      </w:r>
      <w:r>
        <w:rPr>
          <w:rFonts w:hint="eastAsia" w:ascii="仿宋" w:hAnsi="仿宋" w:eastAsia="仿宋"/>
          <w:sz w:val="32"/>
          <w:szCs w:val="32"/>
        </w:rPr>
        <w:t>住房公积金。</w:t>
      </w:r>
    </w:p>
    <w:p w14:paraId="27B13823">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3" w:name="_Toc16172"/>
      <w:r>
        <w:rPr>
          <w:rFonts w:hint="eastAsia" w:ascii="黑体" w:hAnsi="黑体" w:eastAsia="黑体"/>
          <w:sz w:val="32"/>
          <w:szCs w:val="32"/>
        </w:rPr>
        <w:t>三、政府性基金预算拨款支出情况</w:t>
      </w:r>
      <w:bookmarkEnd w:id="23"/>
    </w:p>
    <w:p w14:paraId="3F0C6434">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年度政府性基金预算支出</w:t>
      </w:r>
      <w:r>
        <w:rPr>
          <w:rFonts w:ascii="仿宋" w:hAnsi="仿宋" w:eastAsia="仿宋" w:cs="仿宋_GB2312"/>
          <w:sz w:val="32"/>
          <w:szCs w:val="32"/>
        </w:rPr>
        <w:t>3367.058</w:t>
      </w:r>
      <w:r>
        <w:rPr>
          <w:rFonts w:hint="eastAsia" w:ascii="仿宋" w:hAnsi="仿宋" w:eastAsia="仿宋" w:cs="仿宋_GB2312"/>
          <w:sz w:val="32"/>
          <w:szCs w:val="32"/>
        </w:rPr>
        <w:t>万元</w:t>
      </w:r>
      <w:r>
        <w:rPr>
          <w:rFonts w:hint="eastAsia" w:ascii="仿宋" w:hAnsi="仿宋" w:eastAsia="仿宋"/>
          <w:sz w:val="32"/>
          <w:szCs w:val="32"/>
        </w:rPr>
        <w:t>，比上年增加997.748</w:t>
      </w:r>
      <w:r>
        <w:rPr>
          <w:rFonts w:hint="eastAsia" w:ascii="仿宋" w:hAnsi="仿宋" w:eastAsia="仿宋" w:cs="仿宋_GB2312"/>
          <w:kern w:val="0"/>
          <w:sz w:val="32"/>
          <w:szCs w:val="32"/>
        </w:rPr>
        <w:t>万元，</w:t>
      </w:r>
      <w:r>
        <w:rPr>
          <w:rFonts w:hint="eastAsia" w:ascii="仿宋" w:hAnsi="仿宋" w:eastAsia="仿宋" w:cs="仿宋_GB2312"/>
          <w:sz w:val="32"/>
          <w:szCs w:val="32"/>
        </w:rPr>
        <w:t>增长42.11</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主要原因是增加</w:t>
      </w:r>
      <w:r>
        <w:rPr>
          <w:rFonts w:hint="eastAsia" w:ascii="仿宋" w:hAnsi="仿宋" w:eastAsia="仿宋" w:cs="仿宋_GB2312"/>
          <w:sz w:val="32"/>
          <w:szCs w:val="32"/>
        </w:rPr>
        <w:t>污水处理费和污泥处置费等。按照党中央、国务院和省委、省政府关于过紧日子的有关要求，厉行节约办一切事业，大力压减一般性支出，重点压减了公用经费和培训等项目支出中涉及的非急需非刚性支出，同时合理保障了住建业务等工作的支出需求，体现在有关支出科目中。其中</w:t>
      </w:r>
      <w:r>
        <w:rPr>
          <w:rFonts w:hint="eastAsia" w:ascii="仿宋" w:hAnsi="仿宋" w:eastAsia="仿宋" w:cs="宋体"/>
          <w:bCs/>
          <w:sz w:val="32"/>
          <w:szCs w:val="32"/>
        </w:rPr>
        <w:t>（按项级科目分类统计）</w:t>
      </w:r>
      <w:r>
        <w:rPr>
          <w:rFonts w:hint="eastAsia" w:ascii="仿宋" w:hAnsi="仿宋" w:eastAsia="仿宋" w:cs="仿宋_GB2312"/>
          <w:sz w:val="32"/>
          <w:szCs w:val="32"/>
        </w:rPr>
        <w:t>：</w:t>
      </w:r>
    </w:p>
    <w:p w14:paraId="5DCEAB73">
      <w:pPr>
        <w:ind w:firstLine="640" w:firstLineChars="200"/>
      </w:pPr>
      <w:r>
        <w:rPr>
          <w:rFonts w:hint="eastAsia" w:ascii="仿宋" w:hAnsi="仿宋" w:eastAsia="仿宋" w:cs="仿宋_GB2312"/>
          <w:sz w:val="32"/>
          <w:szCs w:val="32"/>
        </w:rPr>
        <w:t>（一）</w:t>
      </w:r>
      <w:r>
        <w:rPr>
          <w:rFonts w:ascii="仿宋" w:hAnsi="仿宋" w:eastAsia="仿宋" w:cs="仿宋_GB2312"/>
          <w:sz w:val="32"/>
          <w:szCs w:val="32"/>
        </w:rPr>
        <w:t>2120803</w:t>
      </w:r>
      <w:r>
        <w:rPr>
          <w:rFonts w:hint="eastAsia" w:ascii="仿宋" w:hAnsi="仿宋" w:eastAsia="仿宋" w:cs="仿宋_GB2312"/>
          <w:sz w:val="32"/>
          <w:szCs w:val="32"/>
        </w:rPr>
        <w:t>-城市建设支出</w:t>
      </w:r>
      <w:r>
        <w:rPr>
          <w:rFonts w:ascii="仿宋" w:hAnsi="仿宋" w:eastAsia="仿宋" w:cs="仿宋_GB2312"/>
          <w:sz w:val="32"/>
          <w:szCs w:val="32"/>
        </w:rPr>
        <w:t>1926.494</w:t>
      </w:r>
      <w:r>
        <w:rPr>
          <w:rFonts w:hint="eastAsia" w:ascii="仿宋" w:hAnsi="仿宋" w:eastAsia="仿宋" w:cs="仿宋_GB2312"/>
          <w:sz w:val="32"/>
          <w:szCs w:val="32"/>
        </w:rPr>
        <w:t>万元。主要用于城市污水处理费和污泥处置费支出。</w:t>
      </w:r>
    </w:p>
    <w:p w14:paraId="4CD3C108">
      <w:pPr>
        <w:ind w:firstLine="640" w:firstLineChars="200"/>
      </w:pPr>
      <w:r>
        <w:rPr>
          <w:rFonts w:hint="eastAsia" w:ascii="仿宋" w:hAnsi="仿宋" w:eastAsia="仿宋" w:cs="仿宋_GB2312"/>
          <w:sz w:val="32"/>
          <w:szCs w:val="32"/>
        </w:rPr>
        <w:t>（二）</w:t>
      </w:r>
      <w:r>
        <w:rPr>
          <w:rFonts w:ascii="仿宋" w:hAnsi="仿宋" w:eastAsia="仿宋" w:cs="仿宋_GB2312"/>
          <w:sz w:val="32"/>
          <w:szCs w:val="32"/>
        </w:rPr>
        <w:t>2121401</w:t>
      </w:r>
      <w:r>
        <w:rPr>
          <w:rFonts w:hint="eastAsia" w:ascii="仿宋" w:hAnsi="仿宋" w:eastAsia="仿宋" w:cs="仿宋_GB2312"/>
          <w:sz w:val="32"/>
          <w:szCs w:val="32"/>
        </w:rPr>
        <w:t>-污水处理设施建设和运营</w:t>
      </w:r>
      <w:r>
        <w:rPr>
          <w:rFonts w:ascii="仿宋" w:hAnsi="仿宋" w:eastAsia="仿宋" w:cs="仿宋_GB2312"/>
          <w:sz w:val="32"/>
          <w:szCs w:val="32"/>
        </w:rPr>
        <w:t>1360.844</w:t>
      </w:r>
      <w:r>
        <w:rPr>
          <w:rFonts w:hint="eastAsia" w:ascii="仿宋" w:hAnsi="仿宋" w:eastAsia="仿宋" w:cs="仿宋_GB2312"/>
          <w:sz w:val="32"/>
          <w:szCs w:val="32"/>
        </w:rPr>
        <w:t>万元。主要用于城市污水处理费和污泥处置费支出。</w:t>
      </w:r>
    </w:p>
    <w:p w14:paraId="58D98FF7">
      <w:pPr>
        <w:adjustRightInd w:val="0"/>
        <w:snapToGrid w:val="0"/>
        <w:spacing w:line="600" w:lineRule="exact"/>
        <w:ind w:firstLine="640" w:firstLineChars="200"/>
        <w:rPr>
          <w:rFonts w:ascii="黑体" w:hAnsi="黑体" w:eastAsia="黑体" w:cs="仿宋_GB2312"/>
          <w:bCs/>
          <w:sz w:val="32"/>
          <w:szCs w:val="32"/>
        </w:rPr>
      </w:pPr>
      <w:r>
        <w:rPr>
          <w:rFonts w:hint="eastAsia" w:ascii="仿宋" w:hAnsi="仿宋" w:eastAsia="仿宋" w:cs="仿宋_GB2312"/>
          <w:sz w:val="32"/>
          <w:szCs w:val="32"/>
        </w:rPr>
        <w:t>（三）</w:t>
      </w:r>
      <w:r>
        <w:rPr>
          <w:rFonts w:ascii="仿宋" w:hAnsi="仿宋" w:eastAsia="仿宋" w:cs="仿宋_GB2312"/>
          <w:sz w:val="32"/>
          <w:szCs w:val="32"/>
        </w:rPr>
        <w:t>2121402</w:t>
      </w:r>
      <w:r>
        <w:rPr>
          <w:rFonts w:hint="eastAsia" w:ascii="仿宋" w:hAnsi="仿宋" w:eastAsia="仿宋" w:cs="仿宋_GB2312"/>
          <w:sz w:val="32"/>
          <w:szCs w:val="32"/>
        </w:rPr>
        <w:t>-代征手续费</w:t>
      </w:r>
      <w:r>
        <w:rPr>
          <w:rFonts w:ascii="仿宋" w:hAnsi="仿宋" w:eastAsia="仿宋" w:cs="仿宋_GB2312"/>
          <w:sz w:val="32"/>
          <w:szCs w:val="32"/>
        </w:rPr>
        <w:t>79.72</w:t>
      </w:r>
      <w:r>
        <w:rPr>
          <w:rFonts w:hint="eastAsia" w:ascii="仿宋" w:hAnsi="仿宋" w:eastAsia="仿宋" w:cs="仿宋_GB2312"/>
          <w:sz w:val="32"/>
          <w:szCs w:val="32"/>
        </w:rPr>
        <w:t>万元。主要用于城市污水处理费代征手续费支出。</w:t>
      </w:r>
    </w:p>
    <w:p w14:paraId="39628C7D">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cs="仿宋_GB2312"/>
          <w:bCs/>
          <w:sz w:val="32"/>
          <w:szCs w:val="32"/>
        </w:rPr>
      </w:pPr>
      <w:bookmarkStart w:id="24" w:name="_Toc30604"/>
      <w:r>
        <w:rPr>
          <w:rFonts w:hint="eastAsia" w:ascii="黑体" w:hAnsi="黑体" w:eastAsia="黑体" w:cs="仿宋_GB2312"/>
          <w:bCs/>
          <w:sz w:val="32"/>
          <w:szCs w:val="32"/>
        </w:rPr>
        <w:t>四、国有资本经营预算拨款支出情况</w:t>
      </w:r>
      <w:bookmarkEnd w:id="24"/>
    </w:p>
    <w:p w14:paraId="68DF9ED4">
      <w:pPr>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本部门2025年度没有使用国有资本经营预算拨款安排的支出。</w:t>
      </w:r>
    </w:p>
    <w:p w14:paraId="739637C4">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5" w:name="_Toc21395"/>
      <w:r>
        <w:rPr>
          <w:rFonts w:hint="eastAsia" w:ascii="黑体" w:hAnsi="黑体" w:eastAsia="黑体"/>
          <w:sz w:val="32"/>
          <w:szCs w:val="32"/>
        </w:rPr>
        <w:t>五、一般公共预算拨款基本支出情况</w:t>
      </w:r>
      <w:bookmarkEnd w:id="25"/>
    </w:p>
    <w:p w14:paraId="5F8D529F">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rPr>
        <w:t>2025</w:t>
      </w:r>
      <w:r>
        <w:rPr>
          <w:rFonts w:hint="eastAsia" w:ascii="仿宋" w:hAnsi="仿宋" w:eastAsia="仿宋" w:cs="仿宋_GB2312"/>
          <w:sz w:val="32"/>
          <w:szCs w:val="32"/>
        </w:rPr>
        <w:t>年度一般公共预算拨款基本支出</w:t>
      </w:r>
      <w:r>
        <w:rPr>
          <w:rFonts w:ascii="仿宋" w:hAnsi="仿宋" w:eastAsia="仿宋" w:cs="仿宋_GB2312"/>
          <w:sz w:val="32"/>
          <w:szCs w:val="32"/>
        </w:rPr>
        <w:t>756.93</w:t>
      </w:r>
      <w:r>
        <w:rPr>
          <w:rFonts w:hint="eastAsia" w:ascii="仿宋" w:hAnsi="仿宋" w:eastAsia="仿宋" w:cs="仿宋_GB2312"/>
          <w:sz w:val="32"/>
          <w:szCs w:val="32"/>
        </w:rPr>
        <w:t>万元，其中：</w:t>
      </w:r>
    </w:p>
    <w:p w14:paraId="5E544A8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_GB2312"/>
          <w:sz w:val="32"/>
          <w:szCs w:val="32"/>
        </w:rPr>
        <w:t>681.91</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444E8BA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75.02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0633F2DB">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outlineLvl w:val="1"/>
        <w:rPr>
          <w:rFonts w:ascii="黑体" w:hAnsi="黑体" w:eastAsia="黑体"/>
          <w:sz w:val="32"/>
          <w:szCs w:val="32"/>
        </w:rPr>
      </w:pPr>
      <w:bookmarkStart w:id="26" w:name="_Toc12469"/>
      <w:r>
        <w:rPr>
          <w:rFonts w:hint="eastAsia" w:ascii="黑体" w:hAnsi="黑体" w:eastAsia="黑体"/>
          <w:sz w:val="32"/>
          <w:szCs w:val="32"/>
        </w:rPr>
        <w:t>六、一般公共预算“三公”经费支出情况</w:t>
      </w:r>
      <w:bookmarkEnd w:id="26"/>
    </w:p>
    <w:p w14:paraId="6713D88A">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50F3EF52">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比上年减少0</w:t>
      </w:r>
      <w:r>
        <w:rPr>
          <w:rFonts w:hint="eastAsia" w:ascii="仿宋" w:hAnsi="仿宋" w:eastAsia="仿宋" w:cs="仿宋_GB2312"/>
          <w:kern w:val="0"/>
          <w:sz w:val="32"/>
          <w:szCs w:val="32"/>
        </w:rPr>
        <w:t>万元</w:t>
      </w:r>
      <w:r>
        <w:rPr>
          <w:rFonts w:hint="eastAsia" w:ascii="仿宋" w:hAnsi="仿宋" w:eastAsia="仿宋" w:cs="仿宋_GB2312"/>
          <w:sz w:val="32"/>
          <w:szCs w:val="32"/>
        </w:rPr>
        <w:t>，与上年持平。</w:t>
      </w:r>
    </w:p>
    <w:p w14:paraId="47A603DF">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29EBF28A">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2</w:t>
      </w:r>
      <w:r>
        <w:rPr>
          <w:rFonts w:hint="eastAsia" w:ascii="仿宋" w:hAnsi="仿宋" w:eastAsia="仿宋" w:cs="宋体"/>
          <w:kern w:val="0"/>
          <w:sz w:val="32"/>
          <w:szCs w:val="32"/>
        </w:rPr>
        <w:t>万元，</w:t>
      </w:r>
      <w:r>
        <w:rPr>
          <w:rFonts w:hint="eastAsia" w:ascii="仿宋" w:hAnsi="仿宋" w:eastAsia="仿宋" w:cs="仿宋_GB2312"/>
          <w:sz w:val="32"/>
          <w:szCs w:val="32"/>
        </w:rPr>
        <w:t>比上年减少0</w:t>
      </w:r>
      <w:r>
        <w:rPr>
          <w:rFonts w:hint="eastAsia" w:ascii="仿宋" w:hAnsi="仿宋" w:eastAsia="仿宋" w:cs="仿宋_GB2312"/>
          <w:kern w:val="0"/>
          <w:sz w:val="32"/>
          <w:szCs w:val="32"/>
        </w:rPr>
        <w:t>万元</w:t>
      </w:r>
      <w:r>
        <w:rPr>
          <w:rFonts w:hint="eastAsia" w:ascii="仿宋" w:hAnsi="仿宋" w:eastAsia="仿宋" w:cs="仿宋_GB2312"/>
          <w:sz w:val="32"/>
          <w:szCs w:val="32"/>
        </w:rPr>
        <w:t>，与上年持平。主要原因是:主要保障公务接待的需要。</w:t>
      </w:r>
    </w:p>
    <w:p w14:paraId="4A93D112">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1B8C4B19">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r>
        <w:rPr>
          <w:rFonts w:hint="eastAsia" w:ascii="仿宋" w:hAnsi="仿宋" w:eastAsia="仿宋" w:cs="宋体"/>
          <w:kern w:val="0"/>
          <w:sz w:val="32"/>
          <w:szCs w:val="32"/>
        </w:rPr>
        <w:t>0万元，与上年持平；公务用车购置费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比上年减少0</w:t>
      </w:r>
      <w:r>
        <w:rPr>
          <w:rFonts w:hint="eastAsia" w:ascii="仿宋" w:hAnsi="仿宋" w:eastAsia="仿宋" w:cs="仿宋_GB2312"/>
          <w:kern w:val="0"/>
          <w:sz w:val="32"/>
          <w:szCs w:val="32"/>
        </w:rPr>
        <w:t>万</w:t>
      </w:r>
      <w:r>
        <w:rPr>
          <w:rFonts w:hint="eastAsia" w:ascii="仿宋" w:hAnsi="仿宋" w:eastAsia="仿宋" w:cs="宋体"/>
          <w:kern w:val="0"/>
          <w:sz w:val="32"/>
          <w:szCs w:val="32"/>
        </w:rPr>
        <w:t>元，与上年持平</w:t>
      </w:r>
      <w:r>
        <w:rPr>
          <w:rFonts w:hint="eastAsia" w:ascii="仿宋" w:hAnsi="仿宋" w:eastAsia="仿宋" w:cs="仿宋_GB2312"/>
          <w:sz w:val="32"/>
          <w:szCs w:val="32"/>
        </w:rPr>
        <w:t>。</w:t>
      </w:r>
    </w:p>
    <w:p w14:paraId="71FDAF9E">
      <w:pPr>
        <w:keepNext w:val="0"/>
        <w:keepLines w:val="0"/>
        <w:pageBreakBefore w:val="0"/>
        <w:widowControl w:val="0"/>
        <w:kinsoku/>
        <w:wordWrap/>
        <w:overflowPunct/>
        <w:topLinePunct w:val="0"/>
        <w:bidi w:val="0"/>
        <w:spacing w:line="600" w:lineRule="exact"/>
        <w:ind w:firstLine="640" w:firstLineChars="200"/>
        <w:textAlignment w:val="auto"/>
        <w:outlineLvl w:val="1"/>
        <w:rPr>
          <w:rFonts w:ascii="黑体" w:hAnsi="黑体" w:eastAsia="黑体"/>
          <w:sz w:val="32"/>
          <w:szCs w:val="32"/>
        </w:rPr>
      </w:pPr>
      <w:bookmarkStart w:id="27" w:name="_Toc924"/>
      <w:r>
        <w:rPr>
          <w:rFonts w:hint="eastAsia" w:ascii="黑体" w:hAnsi="黑体" w:eastAsia="黑体"/>
          <w:sz w:val="32"/>
          <w:szCs w:val="32"/>
        </w:rPr>
        <w:t>七、预算绩效目标情况</w:t>
      </w:r>
      <w:bookmarkEnd w:id="27"/>
    </w:p>
    <w:p w14:paraId="69C24DCF">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790B0142">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2025年，漳平市住房和城乡建设局部门按照全面实施预算绩效管理的要求，编制绩效目标并公开。</w:t>
      </w:r>
    </w:p>
    <w:p w14:paraId="797A77D6">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5A1D18F5">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10"/>
        <w:tblW w:w="8237" w:type="dxa"/>
        <w:tblInd w:w="93" w:type="dxa"/>
        <w:tblLayout w:type="fixed"/>
        <w:tblCellMar>
          <w:top w:w="0" w:type="dxa"/>
          <w:left w:w="108" w:type="dxa"/>
          <w:bottom w:w="0" w:type="dxa"/>
          <w:right w:w="108" w:type="dxa"/>
        </w:tblCellMar>
      </w:tblPr>
      <w:tblGrid>
        <w:gridCol w:w="1575"/>
        <w:gridCol w:w="1480"/>
        <w:gridCol w:w="1733"/>
        <w:gridCol w:w="1748"/>
        <w:gridCol w:w="1701"/>
      </w:tblGrid>
      <w:tr w14:paraId="284F31B1">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4D839847">
            <w:pPr>
              <w:widowControl/>
              <w:spacing w:line="240" w:lineRule="auto"/>
              <w:ind w:firstLine="315" w:firstLineChars="98"/>
              <w:rPr>
                <w:rFonts w:ascii="方正小标宋简体" w:hAnsi="宋体" w:eastAsia="方正小标宋简体" w:cs="宋体"/>
                <w:color w:val="000000"/>
                <w:kern w:val="0"/>
                <w:sz w:val="40"/>
                <w:szCs w:val="40"/>
              </w:rPr>
            </w:pPr>
            <w:r>
              <w:rPr>
                <w:rFonts w:hint="eastAsia" w:ascii="仿宋" w:hAnsi="仿宋" w:eastAsia="仿宋"/>
                <w:b/>
                <w:sz w:val="32"/>
                <w:szCs w:val="32"/>
              </w:rPr>
              <w:t>（1）漳平市污水管网管理站运行费用项目绩效目标表</w:t>
            </w:r>
          </w:p>
        </w:tc>
      </w:tr>
      <w:tr w14:paraId="42A8FE8A">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7CB575B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4273872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1D28E4D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130.00</w:t>
            </w:r>
          </w:p>
        </w:tc>
      </w:tr>
      <w:tr w14:paraId="4D30DD27">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79B27C06">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0F7A89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39471C4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130.00</w:t>
            </w:r>
          </w:p>
        </w:tc>
      </w:tr>
      <w:tr w14:paraId="43B2526A">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7A4877B7">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A32850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39A4A43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0.00</w:t>
            </w:r>
          </w:p>
        </w:tc>
      </w:tr>
      <w:tr w14:paraId="334ABFA2">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A2DB27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206E862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保证污水管网管理站的正常运行，有效输送城区生活污水。</w:t>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p>
        </w:tc>
      </w:tr>
      <w:tr w14:paraId="094BCEE5">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2693532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533D942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09AC7D8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41D3478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53AAAE26">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5BD1E2E4">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7661CE6">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249C60D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2BCD09F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455B937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56E64041">
            <w:pPr>
              <w:widowControl/>
              <w:spacing w:line="240" w:lineRule="auto"/>
              <w:jc w:val="left"/>
              <w:rPr>
                <w:rFonts w:ascii="宋体" w:hAnsi="宋体" w:eastAsia="宋体" w:cs="宋体"/>
                <w:color w:val="000000"/>
                <w:kern w:val="0"/>
                <w:sz w:val="22"/>
              </w:rPr>
            </w:pPr>
            <w:r>
              <w:rPr>
                <w:rFonts w:hint="eastAsia"/>
                <w:color w:val="000000"/>
                <w:sz w:val="22"/>
              </w:rPr>
              <w:t>财政投入资金总额</w:t>
            </w:r>
          </w:p>
        </w:tc>
        <w:tc>
          <w:tcPr>
            <w:tcW w:w="1701" w:type="dxa"/>
            <w:tcBorders>
              <w:top w:val="nil"/>
              <w:left w:val="single" w:color="auto" w:sz="4" w:space="0"/>
              <w:bottom w:val="single" w:color="auto" w:sz="4" w:space="0"/>
              <w:right w:val="single" w:color="auto" w:sz="4" w:space="0"/>
            </w:tcBorders>
            <w:shd w:val="clear" w:color="auto" w:fill="auto"/>
            <w:vAlign w:val="center"/>
          </w:tcPr>
          <w:p w14:paraId="4A978038">
            <w:pPr>
              <w:widowControl/>
              <w:spacing w:line="240" w:lineRule="auto"/>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≥130万元</w:t>
            </w:r>
          </w:p>
        </w:tc>
      </w:tr>
      <w:tr w14:paraId="21FB9F6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2FE0B8D">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159BB47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79BDB8C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0493827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1C019C24">
            <w:pPr>
              <w:jc w:val="left"/>
              <w:rPr>
                <w:rFonts w:ascii="宋体" w:hAnsi="宋体" w:eastAsia="宋体" w:cs="宋体"/>
                <w:color w:val="000000"/>
                <w:sz w:val="22"/>
              </w:rPr>
            </w:pPr>
            <w:r>
              <w:rPr>
                <w:rFonts w:hint="eastAsia"/>
                <w:color w:val="000000"/>
                <w:sz w:val="22"/>
              </w:rPr>
              <w:t>聘用劳务派遣人员</w:t>
            </w:r>
          </w:p>
        </w:tc>
        <w:tc>
          <w:tcPr>
            <w:tcW w:w="1701" w:type="dxa"/>
            <w:tcBorders>
              <w:top w:val="nil"/>
              <w:left w:val="single" w:color="auto" w:sz="4" w:space="0"/>
              <w:bottom w:val="single" w:color="auto" w:sz="4" w:space="0"/>
              <w:right w:val="single" w:color="auto" w:sz="4" w:space="0"/>
            </w:tcBorders>
            <w:shd w:val="clear" w:color="auto" w:fill="auto"/>
            <w:vAlign w:val="center"/>
          </w:tcPr>
          <w:p w14:paraId="356F7EB1">
            <w:pPr>
              <w:widowControl/>
              <w:spacing w:line="240" w:lineRule="auto"/>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=8人</w:t>
            </w:r>
          </w:p>
        </w:tc>
      </w:tr>
      <w:tr w14:paraId="1620DD29">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2A39D0C">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E746F0F">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79887D7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1994406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泵站安全运行情况</w:t>
            </w:r>
          </w:p>
        </w:tc>
        <w:tc>
          <w:tcPr>
            <w:tcW w:w="1701" w:type="dxa"/>
            <w:tcBorders>
              <w:top w:val="nil"/>
              <w:left w:val="single" w:color="auto" w:sz="4" w:space="0"/>
              <w:bottom w:val="single" w:color="auto" w:sz="4" w:space="0"/>
              <w:right w:val="single" w:color="auto" w:sz="4" w:space="0"/>
            </w:tcBorders>
            <w:shd w:val="clear" w:color="auto" w:fill="auto"/>
            <w:vAlign w:val="center"/>
          </w:tcPr>
          <w:p w14:paraId="7B8F112A">
            <w:pPr>
              <w:ind w:firstLine="110" w:firstLineChars="50"/>
              <w:jc w:val="left"/>
              <w:rPr>
                <w:rFonts w:ascii="宋体" w:hAnsi="宋体" w:eastAsia="宋体" w:cs="宋体"/>
                <w:color w:val="000000"/>
                <w:sz w:val="22"/>
              </w:rPr>
            </w:pPr>
            <w:r>
              <w:rPr>
                <w:rFonts w:hint="eastAsia"/>
                <w:color w:val="000000"/>
                <w:sz w:val="22"/>
              </w:rPr>
              <w:t>=365天</w:t>
            </w:r>
          </w:p>
        </w:tc>
      </w:tr>
      <w:tr w14:paraId="1C20CB65">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33796EF">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F5E8893">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07345D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4C538790">
            <w:pPr>
              <w:jc w:val="left"/>
              <w:rPr>
                <w:rFonts w:ascii="宋体" w:hAnsi="宋体" w:eastAsia="宋体" w:cs="宋体"/>
                <w:color w:val="000000"/>
                <w:sz w:val="22"/>
              </w:rPr>
            </w:pPr>
            <w:r>
              <w:rPr>
                <w:rFonts w:hint="eastAsia"/>
                <w:color w:val="000000"/>
                <w:sz w:val="22"/>
              </w:rPr>
              <w:t>支出进度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4FAB42C7">
            <w:pPr>
              <w:ind w:firstLine="110" w:firstLineChars="50"/>
              <w:jc w:val="left"/>
              <w:rPr>
                <w:rFonts w:ascii="宋体" w:hAnsi="宋体" w:eastAsia="宋体" w:cs="宋体"/>
                <w:color w:val="000000"/>
                <w:sz w:val="22"/>
              </w:rPr>
            </w:pPr>
            <w:r>
              <w:rPr>
                <w:rFonts w:hint="eastAsia"/>
                <w:color w:val="000000"/>
                <w:sz w:val="22"/>
              </w:rPr>
              <w:t>=80%</w:t>
            </w:r>
          </w:p>
        </w:tc>
      </w:tr>
      <w:tr w14:paraId="2CF0890A">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A5CD87D">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DE67F60">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12882A7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14:paraId="5780D82A">
            <w:pPr>
              <w:jc w:val="left"/>
              <w:rPr>
                <w:rFonts w:ascii="宋体" w:hAnsi="宋体" w:eastAsia="宋体" w:cs="宋体"/>
                <w:color w:val="000000"/>
                <w:sz w:val="22"/>
              </w:rPr>
            </w:pPr>
            <w:r>
              <w:rPr>
                <w:rFonts w:hint="eastAsia"/>
                <w:color w:val="000000"/>
                <w:sz w:val="22"/>
              </w:rPr>
              <w:t>COD削减量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5406397C">
            <w:pPr>
              <w:ind w:firstLine="110" w:firstLineChars="50"/>
              <w:jc w:val="left"/>
              <w:rPr>
                <w:rFonts w:ascii="宋体" w:hAnsi="宋体" w:eastAsia="宋体" w:cs="宋体"/>
                <w:color w:val="000000"/>
                <w:sz w:val="22"/>
              </w:rPr>
            </w:pPr>
            <w:r>
              <w:rPr>
                <w:rFonts w:hint="eastAsia"/>
                <w:color w:val="000000"/>
                <w:sz w:val="22"/>
              </w:rPr>
              <w:t>≥900吨</w:t>
            </w:r>
          </w:p>
        </w:tc>
      </w:tr>
      <w:tr w14:paraId="657B4258">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38105138">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5A3295F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652F758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2263DD50">
            <w:pPr>
              <w:jc w:val="left"/>
              <w:rPr>
                <w:rFonts w:ascii="宋体" w:hAnsi="宋体" w:eastAsia="宋体" w:cs="宋体"/>
                <w:color w:val="000000"/>
                <w:sz w:val="22"/>
              </w:rPr>
            </w:pPr>
            <w:r>
              <w:rPr>
                <w:rFonts w:hint="eastAsia"/>
                <w:color w:val="000000"/>
                <w:sz w:val="22"/>
              </w:rPr>
              <w:t>群众满意度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27B6629C">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≥90%</w:t>
            </w:r>
          </w:p>
        </w:tc>
      </w:tr>
    </w:tbl>
    <w:p w14:paraId="12B9C5F3">
      <w:pPr>
        <w:spacing w:line="590" w:lineRule="exact"/>
        <w:ind w:firstLine="640" w:firstLineChars="200"/>
        <w:rPr>
          <w:rFonts w:ascii="楷体" w:hAnsi="楷体" w:eastAsia="楷体" w:cs="楷体"/>
          <w:kern w:val="0"/>
          <w:sz w:val="32"/>
          <w:szCs w:val="32"/>
        </w:rPr>
      </w:pPr>
    </w:p>
    <w:tbl>
      <w:tblPr>
        <w:tblStyle w:val="10"/>
        <w:tblW w:w="8237" w:type="dxa"/>
        <w:tblInd w:w="93" w:type="dxa"/>
        <w:tblLayout w:type="fixed"/>
        <w:tblCellMar>
          <w:top w:w="0" w:type="dxa"/>
          <w:left w:w="108" w:type="dxa"/>
          <w:bottom w:w="0" w:type="dxa"/>
          <w:right w:w="108" w:type="dxa"/>
        </w:tblCellMar>
      </w:tblPr>
      <w:tblGrid>
        <w:gridCol w:w="1575"/>
        <w:gridCol w:w="1480"/>
        <w:gridCol w:w="1733"/>
        <w:gridCol w:w="1748"/>
        <w:gridCol w:w="1701"/>
      </w:tblGrid>
      <w:tr w14:paraId="002F1442">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609F6CC8">
            <w:pPr>
              <w:widowControl/>
              <w:spacing w:line="240" w:lineRule="auto"/>
              <w:rPr>
                <w:rFonts w:ascii="仿宋" w:hAnsi="仿宋" w:eastAsia="仿宋" w:cs="宋体"/>
                <w:b/>
                <w:kern w:val="0"/>
                <w:sz w:val="32"/>
                <w:szCs w:val="32"/>
              </w:rPr>
            </w:pPr>
            <w:r>
              <w:rPr>
                <w:rFonts w:hint="eastAsia" w:ascii="仿宋" w:hAnsi="仿宋" w:eastAsia="仿宋" w:cs="宋体"/>
                <w:b/>
                <w:kern w:val="0"/>
                <w:sz w:val="32"/>
                <w:szCs w:val="32"/>
              </w:rPr>
              <w:t>（2）污水处理费代征手续费绩效目标表</w:t>
            </w:r>
          </w:p>
        </w:tc>
      </w:tr>
      <w:tr w14:paraId="2162F010">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5D29943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98FB98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4CF7F24E">
            <w:pPr>
              <w:widowControl/>
              <w:spacing w:line="240" w:lineRule="auto"/>
              <w:jc w:val="center"/>
              <w:rPr>
                <w:rFonts w:ascii="宋体" w:hAnsi="宋体" w:eastAsia="宋体" w:cs="宋体"/>
                <w:color w:val="000000"/>
                <w:sz w:val="22"/>
              </w:rPr>
            </w:pPr>
            <w:r>
              <w:rPr>
                <w:rFonts w:hint="eastAsia" w:ascii="宋体" w:hAnsi="宋体" w:eastAsia="宋体" w:cs="宋体"/>
                <w:color w:val="000000"/>
                <w:kern w:val="0"/>
                <w:sz w:val="22"/>
              </w:rPr>
              <w:t xml:space="preserve"> 35.00</w:t>
            </w:r>
          </w:p>
        </w:tc>
      </w:tr>
      <w:tr w14:paraId="5E75AACF">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396B7E56">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08AF73B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17A725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35.00</w:t>
            </w:r>
          </w:p>
        </w:tc>
      </w:tr>
      <w:tr w14:paraId="19F37318">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1F50535E">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AE1054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942F8F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0.00</w:t>
            </w:r>
          </w:p>
        </w:tc>
      </w:tr>
      <w:tr w14:paraId="1342E15E">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2283B90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424F63D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74C06DE9">
            <w:pPr>
              <w:jc w:val="left"/>
              <w:rPr>
                <w:rFonts w:ascii="宋体" w:hAnsi="宋体" w:eastAsia="宋体" w:cs="宋体"/>
                <w:color w:val="000000"/>
                <w:sz w:val="22"/>
              </w:rPr>
            </w:pPr>
            <w:r>
              <w:rPr>
                <w:rFonts w:hint="eastAsia"/>
                <w:color w:val="000000"/>
                <w:sz w:val="22"/>
              </w:rPr>
              <w:t xml:space="preserve">供水管网普查中整改无表用水、表前偷水、物业私装用表，水表被盗等整体目标已完成供水管网普查抢修维护管道改造等工作，通过这次普查维护等打击了违章用水行为，规范用水秩序，保障了居民用水环境。                        </w:t>
            </w:r>
          </w:p>
          <w:p w14:paraId="7BE2851C">
            <w:pPr>
              <w:widowControl/>
              <w:spacing w:line="240" w:lineRule="auto"/>
              <w:jc w:val="left"/>
              <w:rPr>
                <w:rFonts w:ascii="宋体" w:hAnsi="宋体" w:eastAsia="宋体" w:cs="宋体"/>
                <w:color w:val="000000"/>
                <w:kern w:val="0"/>
                <w:sz w:val="22"/>
              </w:rPr>
            </w:pPr>
          </w:p>
        </w:tc>
      </w:tr>
      <w:tr w14:paraId="175EC0C7">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6B6F7AE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068B664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55C7D7E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210DA22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3498DD1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62B45DF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CA27F0A">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77F3A48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227F0D1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4DEB4107">
            <w:pPr>
              <w:widowControl/>
              <w:spacing w:line="240" w:lineRule="auto"/>
              <w:jc w:val="left"/>
              <w:rPr>
                <w:rFonts w:ascii="宋体" w:hAnsi="宋体" w:eastAsia="宋体" w:cs="宋体"/>
                <w:color w:val="000000"/>
                <w:kern w:val="0"/>
                <w:sz w:val="22"/>
              </w:rPr>
            </w:pPr>
            <w:r>
              <w:rPr>
                <w:rFonts w:hint="eastAsia"/>
                <w:color w:val="000000"/>
                <w:sz w:val="22"/>
              </w:rPr>
              <w:t>财政补助金额</w:t>
            </w:r>
          </w:p>
        </w:tc>
        <w:tc>
          <w:tcPr>
            <w:tcW w:w="1701" w:type="dxa"/>
            <w:tcBorders>
              <w:top w:val="nil"/>
              <w:left w:val="single" w:color="auto" w:sz="4" w:space="0"/>
              <w:bottom w:val="single" w:color="auto" w:sz="4" w:space="0"/>
              <w:right w:val="single" w:color="auto" w:sz="4" w:space="0"/>
            </w:tcBorders>
            <w:shd w:val="clear" w:color="auto" w:fill="auto"/>
            <w:vAlign w:val="center"/>
          </w:tcPr>
          <w:p w14:paraId="40FD10D9">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≥35万元</w:t>
            </w:r>
          </w:p>
        </w:tc>
      </w:tr>
      <w:tr w14:paraId="4C96D46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167855A">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689BC0D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vMerge w:val="restart"/>
            <w:tcBorders>
              <w:top w:val="nil"/>
              <w:left w:val="nil"/>
              <w:right w:val="single" w:color="auto" w:sz="4" w:space="0"/>
            </w:tcBorders>
            <w:shd w:val="clear" w:color="auto" w:fill="auto"/>
            <w:vAlign w:val="center"/>
          </w:tcPr>
          <w:p w14:paraId="7D696D6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63448A54">
            <w:pPr>
              <w:widowControl/>
              <w:spacing w:line="240" w:lineRule="auto"/>
              <w:jc w:val="left"/>
              <w:rPr>
                <w:rFonts w:ascii="宋体" w:hAnsi="宋体" w:eastAsia="宋体" w:cs="宋体"/>
                <w:color w:val="000000"/>
                <w:kern w:val="0"/>
                <w:sz w:val="22"/>
              </w:rPr>
            </w:pPr>
            <w:r>
              <w:rPr>
                <w:rFonts w:hint="eastAsia"/>
                <w:color w:val="000000"/>
                <w:sz w:val="22"/>
              </w:rPr>
              <w:t>供水管网普查数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4A378D25">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≥6次</w:t>
            </w:r>
          </w:p>
        </w:tc>
      </w:tr>
      <w:tr w14:paraId="12A006C3">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3638E65">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shd w:val="clear" w:color="auto" w:fill="auto"/>
            <w:vAlign w:val="center"/>
          </w:tcPr>
          <w:p w14:paraId="565F64D9">
            <w:pPr>
              <w:widowControl/>
              <w:spacing w:line="240" w:lineRule="auto"/>
              <w:jc w:val="left"/>
              <w:rPr>
                <w:rFonts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48450560">
            <w:pPr>
              <w:widowControl/>
              <w:spacing w:line="240" w:lineRule="auto"/>
              <w:jc w:val="left"/>
              <w:rPr>
                <w:rFonts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1166EEC2">
            <w:pPr>
              <w:jc w:val="left"/>
              <w:rPr>
                <w:rFonts w:ascii="宋体" w:hAnsi="宋体" w:eastAsia="宋体" w:cs="宋体"/>
                <w:color w:val="000000"/>
                <w:sz w:val="22"/>
              </w:rPr>
            </w:pPr>
            <w:r>
              <w:rPr>
                <w:rFonts w:hint="eastAsia"/>
                <w:color w:val="000000"/>
                <w:sz w:val="22"/>
              </w:rPr>
              <w:t>供水管网抢修维护数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7BDDEC6C">
            <w:pPr>
              <w:ind w:firstLine="110" w:firstLineChars="50"/>
              <w:jc w:val="left"/>
              <w:rPr>
                <w:rFonts w:ascii="宋体" w:hAnsi="宋体" w:eastAsia="宋体" w:cs="宋体"/>
                <w:color w:val="000000"/>
                <w:sz w:val="22"/>
              </w:rPr>
            </w:pPr>
            <w:r>
              <w:rPr>
                <w:rFonts w:hint="eastAsia"/>
                <w:color w:val="000000"/>
                <w:sz w:val="22"/>
              </w:rPr>
              <w:t>≥17次</w:t>
            </w:r>
          </w:p>
        </w:tc>
      </w:tr>
      <w:tr w14:paraId="0D59A24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EB680EB">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CA999BE">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354E44C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093245EA">
            <w:pPr>
              <w:widowControl/>
              <w:spacing w:line="240" w:lineRule="auto"/>
              <w:jc w:val="left"/>
              <w:rPr>
                <w:rFonts w:ascii="宋体" w:hAnsi="宋体" w:eastAsia="宋体" w:cs="宋体"/>
                <w:color w:val="000000"/>
                <w:kern w:val="0"/>
                <w:sz w:val="22"/>
              </w:rPr>
            </w:pPr>
            <w:r>
              <w:rPr>
                <w:rFonts w:hint="eastAsia"/>
                <w:color w:val="000000"/>
                <w:sz w:val="22"/>
              </w:rPr>
              <w:t>资金使用合规性</w:t>
            </w:r>
          </w:p>
        </w:tc>
        <w:tc>
          <w:tcPr>
            <w:tcW w:w="1701" w:type="dxa"/>
            <w:tcBorders>
              <w:top w:val="nil"/>
              <w:left w:val="single" w:color="auto" w:sz="4" w:space="0"/>
              <w:bottom w:val="single" w:color="auto" w:sz="4" w:space="0"/>
              <w:right w:val="single" w:color="auto" w:sz="4" w:space="0"/>
            </w:tcBorders>
            <w:shd w:val="clear" w:color="auto" w:fill="auto"/>
            <w:vAlign w:val="center"/>
          </w:tcPr>
          <w:p w14:paraId="52CE4530">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093DBC9C">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3FC9554">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02A8912">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D763EF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7A02B5D9">
            <w:pPr>
              <w:widowControl/>
              <w:spacing w:line="240" w:lineRule="auto"/>
              <w:jc w:val="left"/>
              <w:rPr>
                <w:rFonts w:ascii="宋体" w:hAnsi="宋体" w:eastAsia="宋体" w:cs="宋体"/>
                <w:color w:val="000000"/>
                <w:kern w:val="0"/>
                <w:sz w:val="22"/>
              </w:rPr>
            </w:pPr>
            <w:r>
              <w:rPr>
                <w:rFonts w:hint="eastAsia"/>
                <w:color w:val="000000"/>
                <w:sz w:val="22"/>
              </w:rPr>
              <w:t>供水管网抢修维护及时率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57D3842E">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66DA866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FA726E1">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F309DF0">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BFC509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245314F5">
            <w:pPr>
              <w:widowControl/>
              <w:spacing w:line="240" w:lineRule="auto"/>
              <w:jc w:val="left"/>
              <w:rPr>
                <w:rFonts w:ascii="宋体" w:hAnsi="宋体" w:eastAsia="宋体" w:cs="宋体"/>
                <w:color w:val="000000"/>
                <w:kern w:val="0"/>
                <w:sz w:val="22"/>
              </w:rPr>
            </w:pPr>
            <w:r>
              <w:rPr>
                <w:rFonts w:hint="eastAsia"/>
                <w:color w:val="000000"/>
                <w:sz w:val="22"/>
              </w:rPr>
              <w:t>市民节约用水意识提升率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1C61F7A5">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≥31%</w:t>
            </w:r>
          </w:p>
        </w:tc>
      </w:tr>
      <w:tr w14:paraId="153D7856">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09A0E0CE">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7E7E277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5C4C49A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6AF1272F">
            <w:pPr>
              <w:widowControl/>
              <w:spacing w:line="240" w:lineRule="auto"/>
              <w:jc w:val="left"/>
              <w:rPr>
                <w:rFonts w:ascii="宋体" w:hAnsi="宋体" w:eastAsia="宋体" w:cs="宋体"/>
                <w:color w:val="000000"/>
                <w:kern w:val="0"/>
                <w:sz w:val="22"/>
              </w:rPr>
            </w:pPr>
            <w:r>
              <w:rPr>
                <w:rFonts w:hint="eastAsia"/>
                <w:color w:val="000000"/>
                <w:sz w:val="22"/>
              </w:rPr>
              <w:t>服务对象满意度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69C0B601">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≥95%</w:t>
            </w:r>
          </w:p>
        </w:tc>
      </w:tr>
      <w:tr w14:paraId="33B2BC1C">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1B08DAEF">
            <w:pPr>
              <w:widowControl/>
              <w:spacing w:line="240" w:lineRule="auto"/>
              <w:jc w:val="center"/>
              <w:rPr>
                <w:rFonts w:ascii="方正小标宋简体" w:hAnsi="宋体" w:eastAsia="方正小标宋简体" w:cs="宋体"/>
                <w:color w:val="000000"/>
                <w:kern w:val="0"/>
                <w:sz w:val="40"/>
                <w:szCs w:val="40"/>
              </w:rPr>
            </w:pPr>
          </w:p>
          <w:p w14:paraId="5F4A5087">
            <w:pPr>
              <w:widowControl/>
              <w:spacing w:line="240" w:lineRule="auto"/>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（3）2025年污水处理费和污泥处置费项目绩效目标表</w:t>
            </w:r>
          </w:p>
          <w:p w14:paraId="2369CDA5">
            <w:pPr>
              <w:widowControl/>
              <w:spacing w:line="240" w:lineRule="auto"/>
              <w:jc w:val="center"/>
              <w:rPr>
                <w:rFonts w:ascii="仿宋" w:hAnsi="仿宋" w:eastAsia="仿宋" w:cs="宋体"/>
                <w:b/>
                <w:color w:val="000000"/>
                <w:kern w:val="0"/>
                <w:sz w:val="32"/>
                <w:szCs w:val="32"/>
              </w:rPr>
            </w:pPr>
          </w:p>
        </w:tc>
      </w:tr>
      <w:tr w14:paraId="41B3BDF2">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4E8B911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4FEFB2B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7B0B55E">
            <w:pPr>
              <w:widowControl/>
              <w:spacing w:line="240" w:lineRule="auto"/>
              <w:jc w:val="center"/>
              <w:rPr>
                <w:rFonts w:ascii="宋体" w:hAnsi="宋体" w:eastAsia="宋体" w:cs="宋体"/>
                <w:color w:val="000000"/>
                <w:kern w:val="0"/>
                <w:sz w:val="22"/>
              </w:rPr>
            </w:pPr>
            <w:r>
              <w:rPr>
                <w:rFonts w:hint="eastAsia"/>
                <w:color w:val="000000"/>
                <w:sz w:val="22"/>
              </w:rPr>
              <w:t>2824.31</w:t>
            </w:r>
          </w:p>
        </w:tc>
      </w:tr>
      <w:tr w14:paraId="4ACBEB29">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1C8FFF54">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7EE0C0B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5F042CDF">
            <w:pPr>
              <w:jc w:val="center"/>
              <w:rPr>
                <w:rFonts w:ascii="宋体" w:hAnsi="宋体" w:eastAsia="宋体" w:cs="宋体"/>
                <w:color w:val="000000"/>
                <w:sz w:val="22"/>
              </w:rPr>
            </w:pPr>
            <w:r>
              <w:rPr>
                <w:rFonts w:hint="eastAsia"/>
                <w:color w:val="000000"/>
                <w:sz w:val="22"/>
              </w:rPr>
              <w:t>2824.31</w:t>
            </w:r>
          </w:p>
        </w:tc>
      </w:tr>
      <w:tr w14:paraId="7D8ACFAF">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224E50FB">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799769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3FBF07DE">
            <w:pPr>
              <w:jc w:val="center"/>
              <w:rPr>
                <w:rFonts w:ascii="宋体" w:hAnsi="宋体" w:eastAsia="宋体" w:cs="宋体"/>
                <w:color w:val="000000"/>
                <w:sz w:val="22"/>
              </w:rPr>
            </w:pPr>
            <w:r>
              <w:rPr>
                <w:rFonts w:hint="eastAsia"/>
                <w:color w:val="000000"/>
                <w:sz w:val="22"/>
              </w:rPr>
              <w:t>0.00</w:t>
            </w:r>
          </w:p>
        </w:tc>
      </w:tr>
      <w:tr w14:paraId="291C78A2">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00FC015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1BCCD88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2BF21DA0">
            <w:pPr>
              <w:jc w:val="left"/>
              <w:rPr>
                <w:rFonts w:ascii="宋体" w:hAnsi="宋体" w:eastAsia="宋体" w:cs="宋体"/>
                <w:color w:val="000000"/>
                <w:sz w:val="22"/>
              </w:rPr>
            </w:pPr>
            <w:r>
              <w:rPr>
                <w:rFonts w:hint="eastAsia"/>
                <w:color w:val="000000"/>
                <w:sz w:val="22"/>
              </w:rPr>
              <w:t>年处理城区生活污水量≥1000万吨污水，污水达标率≥95%</w:t>
            </w:r>
          </w:p>
          <w:p w14:paraId="2C332BF9">
            <w:pPr>
              <w:widowControl/>
              <w:spacing w:line="240" w:lineRule="auto"/>
              <w:jc w:val="left"/>
              <w:rPr>
                <w:rFonts w:ascii="宋体" w:hAnsi="宋体" w:eastAsia="宋体" w:cs="宋体"/>
                <w:color w:val="000000"/>
                <w:kern w:val="0"/>
                <w:sz w:val="22"/>
              </w:rPr>
            </w:pPr>
          </w:p>
        </w:tc>
      </w:tr>
      <w:tr w14:paraId="7459638E">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2236BD6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0974022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1BD4AC17">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4C7824A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1A4EFB4B">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66A77060">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1D815CA">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022C26B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645A090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3B94AFB7">
            <w:pPr>
              <w:widowControl/>
              <w:spacing w:line="240" w:lineRule="auto"/>
              <w:jc w:val="left"/>
              <w:rPr>
                <w:rFonts w:ascii="宋体" w:hAnsi="宋体" w:eastAsia="宋体" w:cs="宋体"/>
                <w:color w:val="000000"/>
                <w:kern w:val="0"/>
                <w:sz w:val="22"/>
              </w:rPr>
            </w:pPr>
            <w:r>
              <w:rPr>
                <w:rFonts w:hint="eastAsia"/>
                <w:color w:val="000000"/>
                <w:sz w:val="22"/>
              </w:rPr>
              <w:t>吨污水电耗</w:t>
            </w:r>
          </w:p>
        </w:tc>
        <w:tc>
          <w:tcPr>
            <w:tcW w:w="1701" w:type="dxa"/>
            <w:tcBorders>
              <w:top w:val="nil"/>
              <w:left w:val="single" w:color="auto" w:sz="4" w:space="0"/>
              <w:bottom w:val="single" w:color="auto" w:sz="4" w:space="0"/>
              <w:right w:val="single" w:color="auto" w:sz="4" w:space="0"/>
            </w:tcBorders>
            <w:shd w:val="clear" w:color="auto" w:fill="auto"/>
            <w:vAlign w:val="center"/>
          </w:tcPr>
          <w:p w14:paraId="38D3B6D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≤0.35比值</w:t>
            </w:r>
          </w:p>
        </w:tc>
      </w:tr>
      <w:tr w14:paraId="28457E1B">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9F10D4D">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5E3BAFC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52392D5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4A6DFB87">
            <w:pPr>
              <w:widowControl/>
              <w:spacing w:line="240" w:lineRule="auto"/>
              <w:jc w:val="left"/>
              <w:rPr>
                <w:rFonts w:ascii="宋体" w:hAnsi="宋体" w:eastAsia="宋体" w:cs="宋体"/>
                <w:color w:val="000000"/>
                <w:kern w:val="0"/>
                <w:sz w:val="22"/>
              </w:rPr>
            </w:pPr>
            <w:r>
              <w:rPr>
                <w:rFonts w:hint="eastAsia"/>
                <w:color w:val="000000"/>
                <w:sz w:val="22"/>
              </w:rPr>
              <w:t>污水处理量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3FDA15C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≥950万吨</w:t>
            </w:r>
          </w:p>
        </w:tc>
      </w:tr>
      <w:tr w14:paraId="26A5848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41D2D83">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57B8DDD">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58666BB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478D37FD">
            <w:pPr>
              <w:widowControl/>
              <w:spacing w:line="240" w:lineRule="auto"/>
              <w:jc w:val="left"/>
              <w:rPr>
                <w:rFonts w:ascii="宋体" w:hAnsi="宋体" w:eastAsia="宋体" w:cs="宋体"/>
                <w:color w:val="000000"/>
                <w:kern w:val="0"/>
                <w:sz w:val="22"/>
              </w:rPr>
            </w:pPr>
            <w:r>
              <w:rPr>
                <w:rFonts w:hint="eastAsia"/>
                <w:color w:val="000000"/>
                <w:sz w:val="22"/>
              </w:rPr>
              <w:t>污水达标率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28592F0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≥95%</w:t>
            </w:r>
          </w:p>
        </w:tc>
      </w:tr>
      <w:tr w14:paraId="535C3073">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93EAD97">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ACAC0C5">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13BFC7C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2AF88ADB">
            <w:pPr>
              <w:widowControl/>
              <w:spacing w:line="240" w:lineRule="auto"/>
              <w:jc w:val="left"/>
              <w:rPr>
                <w:rFonts w:ascii="宋体" w:hAnsi="宋体" w:eastAsia="宋体" w:cs="宋体"/>
                <w:color w:val="000000"/>
                <w:kern w:val="0"/>
                <w:sz w:val="22"/>
              </w:rPr>
            </w:pPr>
            <w:r>
              <w:rPr>
                <w:rFonts w:hint="eastAsia"/>
                <w:color w:val="000000"/>
                <w:sz w:val="22"/>
              </w:rPr>
              <w:t>资金到位率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34DAFB9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≥70%</w:t>
            </w:r>
          </w:p>
        </w:tc>
      </w:tr>
      <w:tr w14:paraId="76BFC56F">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17533B5">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6C4580C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vMerge w:val="restart"/>
            <w:tcBorders>
              <w:top w:val="nil"/>
              <w:left w:val="nil"/>
              <w:right w:val="single" w:color="auto" w:sz="4" w:space="0"/>
            </w:tcBorders>
            <w:shd w:val="clear" w:color="auto" w:fill="auto"/>
            <w:vAlign w:val="center"/>
          </w:tcPr>
          <w:p w14:paraId="1195A13D">
            <w:pPr>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14:paraId="2944F21B">
            <w:pPr>
              <w:widowControl/>
              <w:spacing w:line="240" w:lineRule="auto"/>
              <w:jc w:val="left"/>
              <w:rPr>
                <w:rFonts w:ascii="宋体" w:hAnsi="宋体" w:eastAsia="宋体" w:cs="宋体"/>
                <w:color w:val="000000"/>
                <w:kern w:val="0"/>
                <w:sz w:val="22"/>
              </w:rPr>
            </w:pPr>
            <w:r>
              <w:rPr>
                <w:rFonts w:hint="eastAsia"/>
                <w:color w:val="000000"/>
                <w:sz w:val="22"/>
              </w:rPr>
              <w:t>COD消减量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61BC2F4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≥1200吨</w:t>
            </w:r>
          </w:p>
        </w:tc>
      </w:tr>
      <w:tr w14:paraId="2779F619">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8DD2C56">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67AEAC60">
            <w:pPr>
              <w:widowControl/>
              <w:spacing w:line="240" w:lineRule="auto"/>
              <w:jc w:val="left"/>
              <w:rPr>
                <w:rFonts w:ascii="宋体" w:hAnsi="宋体" w:eastAsia="宋体" w:cs="宋体"/>
                <w:color w:val="000000"/>
                <w:kern w:val="0"/>
                <w:sz w:val="22"/>
              </w:rPr>
            </w:pPr>
          </w:p>
        </w:tc>
        <w:tc>
          <w:tcPr>
            <w:tcW w:w="1733" w:type="dxa"/>
            <w:vMerge w:val="continue"/>
            <w:tcBorders>
              <w:left w:val="nil"/>
              <w:right w:val="single" w:color="auto" w:sz="4" w:space="0"/>
            </w:tcBorders>
            <w:shd w:val="clear" w:color="auto" w:fill="auto"/>
            <w:vAlign w:val="center"/>
          </w:tcPr>
          <w:p w14:paraId="36F31441">
            <w:pPr>
              <w:jc w:val="left"/>
              <w:rPr>
                <w:rFonts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05F4276F">
            <w:pPr>
              <w:widowControl/>
              <w:spacing w:line="240" w:lineRule="auto"/>
              <w:jc w:val="left"/>
              <w:rPr>
                <w:rFonts w:ascii="宋体" w:hAnsi="宋体" w:eastAsia="宋体" w:cs="宋体"/>
                <w:color w:val="000000"/>
                <w:kern w:val="0"/>
                <w:sz w:val="22"/>
              </w:rPr>
            </w:pPr>
            <w:r>
              <w:rPr>
                <w:rFonts w:hint="eastAsia"/>
                <w:color w:val="000000"/>
                <w:sz w:val="22"/>
              </w:rPr>
              <w:t>氨氮消减量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62BE6FD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≥160吨</w:t>
            </w:r>
          </w:p>
        </w:tc>
      </w:tr>
      <w:tr w14:paraId="5BB61AB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1E60C0D">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1D7903B">
            <w:pPr>
              <w:widowControl/>
              <w:spacing w:line="240" w:lineRule="auto"/>
              <w:jc w:val="left"/>
              <w:rPr>
                <w:rFonts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0044E653">
            <w:pPr>
              <w:widowControl/>
              <w:spacing w:line="240" w:lineRule="auto"/>
              <w:jc w:val="left"/>
              <w:rPr>
                <w:rFonts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4BDA6106">
            <w:pPr>
              <w:widowControl/>
              <w:spacing w:line="240" w:lineRule="auto"/>
              <w:jc w:val="left"/>
              <w:rPr>
                <w:rFonts w:ascii="宋体" w:hAnsi="宋体" w:eastAsia="宋体" w:cs="宋体"/>
                <w:color w:val="000000"/>
                <w:kern w:val="0"/>
                <w:sz w:val="22"/>
              </w:rPr>
            </w:pPr>
            <w:r>
              <w:rPr>
                <w:rFonts w:hint="eastAsia"/>
                <w:color w:val="000000"/>
                <w:sz w:val="22"/>
              </w:rPr>
              <w:t>总磷消减量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6E4D201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color w:val="000000"/>
                <w:sz w:val="22"/>
              </w:rPr>
              <w:t>≥12吨</w:t>
            </w:r>
          </w:p>
        </w:tc>
      </w:tr>
      <w:tr w14:paraId="68148A4F">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7D21D2A7">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2D7EEDF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020203C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5091A188">
            <w:pPr>
              <w:jc w:val="left"/>
              <w:rPr>
                <w:rFonts w:ascii="宋体" w:hAnsi="宋体" w:eastAsia="宋体" w:cs="宋体"/>
                <w:color w:val="000000"/>
                <w:sz w:val="22"/>
              </w:rPr>
            </w:pPr>
            <w:r>
              <w:rPr>
                <w:rFonts w:hint="eastAsia"/>
                <w:color w:val="000000"/>
                <w:sz w:val="22"/>
              </w:rPr>
              <w:t>服务对象满意度目标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14468705">
            <w:pPr>
              <w:widowControl/>
              <w:spacing w:line="240" w:lineRule="auto"/>
              <w:ind w:firstLine="220" w:firstLineChars="100"/>
              <w:jc w:val="left"/>
              <w:rPr>
                <w:rFonts w:ascii="宋体" w:hAnsi="宋体" w:eastAsia="宋体" w:cs="宋体"/>
                <w:color w:val="000000"/>
                <w:kern w:val="0"/>
                <w:sz w:val="22"/>
              </w:rPr>
            </w:pPr>
            <w:r>
              <w:rPr>
                <w:rFonts w:hint="eastAsia"/>
                <w:color w:val="000000"/>
                <w:sz w:val="22"/>
              </w:rPr>
              <w:t>≥90%</w:t>
            </w:r>
          </w:p>
        </w:tc>
      </w:tr>
      <w:tr w14:paraId="1D247ECF">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6A500877">
            <w:pPr>
              <w:jc w:val="center"/>
              <w:rPr>
                <w:rFonts w:ascii="方正小标宋简体" w:eastAsia="方正小标宋简体"/>
                <w:color w:val="000000"/>
                <w:sz w:val="40"/>
                <w:szCs w:val="40"/>
              </w:rPr>
            </w:pPr>
          </w:p>
          <w:p w14:paraId="53095FDB">
            <w:pPr>
              <w:jc w:val="center"/>
              <w:rPr>
                <w:rFonts w:ascii="仿宋" w:hAnsi="仿宋" w:eastAsia="仿宋"/>
                <w:b/>
                <w:color w:val="000000"/>
                <w:sz w:val="32"/>
                <w:szCs w:val="32"/>
              </w:rPr>
            </w:pPr>
            <w:r>
              <w:rPr>
                <w:rFonts w:hint="eastAsia" w:ascii="仿宋" w:hAnsi="仿宋" w:eastAsia="仿宋"/>
                <w:b/>
                <w:color w:val="000000"/>
                <w:sz w:val="32"/>
                <w:szCs w:val="32"/>
              </w:rPr>
              <w:t>（4）农村生活垃圾治理常态机制补助项目绩效目标表</w:t>
            </w:r>
          </w:p>
          <w:p w14:paraId="349DE2B3">
            <w:pPr>
              <w:jc w:val="center"/>
              <w:rPr>
                <w:rFonts w:ascii="仿宋" w:hAnsi="仿宋" w:eastAsia="仿宋" w:cs="宋体"/>
                <w:b/>
                <w:color w:val="000000"/>
                <w:sz w:val="32"/>
                <w:szCs w:val="32"/>
              </w:rPr>
            </w:pPr>
          </w:p>
        </w:tc>
      </w:tr>
      <w:tr w14:paraId="47D0C523">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41FBC4B7">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73936C6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0994CC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357.06</w:t>
            </w:r>
          </w:p>
        </w:tc>
      </w:tr>
      <w:tr w14:paraId="5C3DBCA6">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006DE572">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0FFDBD1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0F10276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357.06</w:t>
            </w:r>
          </w:p>
        </w:tc>
      </w:tr>
      <w:tr w14:paraId="3C562B4C">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76C797CA">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2734E1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520714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ascii="宋体" w:hAnsi="宋体" w:eastAsia="宋体" w:cs="宋体"/>
                <w:color w:val="000000"/>
                <w:kern w:val="0"/>
                <w:sz w:val="22"/>
              </w:rPr>
              <w:t>0.00</w:t>
            </w:r>
          </w:p>
        </w:tc>
      </w:tr>
      <w:tr w14:paraId="0172285F">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0397458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742DE16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进一步达到农村生活垃圾治理“五有”标准（有完备的设施设备、有成熟的治理技术、有稳定的保洁队伍、有完善的监管制度、有长效的资金保障），提升农村生活垃圾治理水平。</w:t>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r>
              <w:rPr>
                <w:rFonts w:hint="eastAsia" w:ascii="宋体" w:hAnsi="宋体" w:eastAsia="宋体" w:cs="宋体"/>
                <w:color w:val="000000"/>
                <w:kern w:val="0"/>
                <w:sz w:val="22"/>
              </w:rPr>
              <w:tab/>
            </w:r>
          </w:p>
        </w:tc>
      </w:tr>
      <w:tr w14:paraId="1AB24BA7">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36F5554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2401FBC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44EE0BBB">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7A4F807B">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05A022DB">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00FDB97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6ADBF7D">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0FFB3AE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6593558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585EBF64">
            <w:pPr>
              <w:widowControl/>
              <w:spacing w:line="240" w:lineRule="auto"/>
              <w:jc w:val="left"/>
              <w:rPr>
                <w:rFonts w:ascii="宋体" w:hAnsi="宋体" w:eastAsia="宋体" w:cs="宋体"/>
                <w:color w:val="000000"/>
                <w:kern w:val="0"/>
                <w:sz w:val="22"/>
              </w:rPr>
            </w:pPr>
            <w:r>
              <w:rPr>
                <w:rFonts w:hint="eastAsia"/>
                <w:color w:val="000000"/>
                <w:sz w:val="22"/>
              </w:rPr>
              <w:t>漳平级投入金额</w:t>
            </w:r>
          </w:p>
        </w:tc>
        <w:tc>
          <w:tcPr>
            <w:tcW w:w="1701" w:type="dxa"/>
            <w:tcBorders>
              <w:top w:val="nil"/>
              <w:left w:val="single" w:color="auto" w:sz="4" w:space="0"/>
              <w:bottom w:val="single" w:color="auto" w:sz="4" w:space="0"/>
              <w:right w:val="single" w:color="auto" w:sz="4" w:space="0"/>
            </w:tcBorders>
            <w:shd w:val="clear" w:color="auto" w:fill="auto"/>
            <w:vAlign w:val="center"/>
          </w:tcPr>
          <w:p w14:paraId="16BFE904">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≥357.06万元</w:t>
            </w:r>
          </w:p>
        </w:tc>
      </w:tr>
      <w:tr w14:paraId="417AE44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68D9BA7">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155F50E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0BFBAD7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4F2E9558">
            <w:pPr>
              <w:widowControl/>
              <w:spacing w:line="240" w:lineRule="auto"/>
              <w:jc w:val="left"/>
              <w:rPr>
                <w:rFonts w:ascii="宋体" w:hAnsi="宋体" w:eastAsia="宋体" w:cs="宋体"/>
                <w:color w:val="000000"/>
                <w:kern w:val="0"/>
                <w:sz w:val="22"/>
              </w:rPr>
            </w:pPr>
            <w:r>
              <w:rPr>
                <w:rFonts w:hint="eastAsia"/>
                <w:color w:val="000000"/>
                <w:sz w:val="22"/>
              </w:rPr>
              <w:t>覆盖人口数量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7BD8D548">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≥10万人</w:t>
            </w:r>
          </w:p>
        </w:tc>
      </w:tr>
      <w:tr w14:paraId="4A6D8983">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307C34E2">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766B12A">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2AA7A20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256AA189">
            <w:pPr>
              <w:widowControl/>
              <w:spacing w:line="240" w:lineRule="auto"/>
              <w:jc w:val="left"/>
              <w:rPr>
                <w:rFonts w:ascii="宋体" w:hAnsi="宋体" w:eastAsia="宋体" w:cs="宋体"/>
                <w:color w:val="000000"/>
                <w:kern w:val="0"/>
                <w:sz w:val="22"/>
              </w:rPr>
            </w:pPr>
            <w:r>
              <w:rPr>
                <w:rFonts w:hint="eastAsia"/>
                <w:color w:val="000000"/>
                <w:sz w:val="22"/>
              </w:rPr>
              <w:t>农村垃圾治理行政村比例</w:t>
            </w:r>
          </w:p>
        </w:tc>
        <w:tc>
          <w:tcPr>
            <w:tcW w:w="1701" w:type="dxa"/>
            <w:tcBorders>
              <w:top w:val="nil"/>
              <w:left w:val="single" w:color="auto" w:sz="4" w:space="0"/>
              <w:bottom w:val="single" w:color="auto" w:sz="4" w:space="0"/>
              <w:right w:val="single" w:color="auto" w:sz="4" w:space="0"/>
            </w:tcBorders>
            <w:shd w:val="clear" w:color="auto" w:fill="auto"/>
            <w:vAlign w:val="center"/>
          </w:tcPr>
          <w:p w14:paraId="6D74569F">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≥95%</w:t>
            </w:r>
          </w:p>
        </w:tc>
      </w:tr>
      <w:tr w14:paraId="5DE1D45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66CD0B0">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62717BF5">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0B2B7C8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78B416B4">
            <w:pPr>
              <w:widowControl/>
              <w:spacing w:line="240" w:lineRule="auto"/>
              <w:jc w:val="left"/>
              <w:rPr>
                <w:rFonts w:ascii="宋体" w:hAnsi="宋体" w:eastAsia="宋体" w:cs="宋体"/>
                <w:color w:val="000000"/>
                <w:kern w:val="0"/>
                <w:sz w:val="22"/>
              </w:rPr>
            </w:pPr>
            <w:r>
              <w:rPr>
                <w:rFonts w:hint="eastAsia"/>
                <w:color w:val="000000"/>
                <w:sz w:val="22"/>
              </w:rPr>
              <w:t>项目完成及时率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0107F8B">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4095334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E8ABCD0">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AA22FFA">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13CD509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6D16E227">
            <w:pPr>
              <w:widowControl/>
              <w:spacing w:line="240" w:lineRule="auto"/>
              <w:jc w:val="left"/>
              <w:rPr>
                <w:rFonts w:ascii="宋体" w:hAnsi="宋体" w:eastAsia="宋体" w:cs="宋体"/>
                <w:color w:val="000000"/>
                <w:kern w:val="0"/>
                <w:sz w:val="22"/>
              </w:rPr>
            </w:pPr>
            <w:r>
              <w:rPr>
                <w:rFonts w:hint="eastAsia"/>
                <w:color w:val="000000"/>
                <w:sz w:val="22"/>
              </w:rPr>
              <w:t>村民环保意识提升和卫生习惯的改善</w:t>
            </w:r>
          </w:p>
        </w:tc>
        <w:tc>
          <w:tcPr>
            <w:tcW w:w="1701" w:type="dxa"/>
            <w:tcBorders>
              <w:top w:val="nil"/>
              <w:left w:val="single" w:color="auto" w:sz="4" w:space="0"/>
              <w:bottom w:val="single" w:color="auto" w:sz="4" w:space="0"/>
              <w:right w:val="single" w:color="auto" w:sz="4" w:space="0"/>
            </w:tcBorders>
            <w:shd w:val="clear" w:color="auto" w:fill="auto"/>
            <w:vAlign w:val="center"/>
          </w:tcPr>
          <w:p w14:paraId="582D2046">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r w14:paraId="18F740B5">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3ABEEACB">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0EBDB99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1EDBEF9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102660FE">
            <w:pPr>
              <w:widowControl/>
              <w:spacing w:line="240" w:lineRule="auto"/>
              <w:jc w:val="left"/>
              <w:rPr>
                <w:rFonts w:ascii="宋体" w:hAnsi="宋体" w:eastAsia="宋体" w:cs="宋体"/>
                <w:color w:val="000000"/>
                <w:kern w:val="0"/>
                <w:sz w:val="22"/>
              </w:rPr>
            </w:pPr>
            <w:r>
              <w:rPr>
                <w:rFonts w:hint="eastAsia"/>
                <w:color w:val="000000"/>
                <w:sz w:val="22"/>
              </w:rPr>
              <w:t>服务对象满意度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60B3D5D4">
            <w:pPr>
              <w:widowControl/>
              <w:spacing w:line="240" w:lineRule="auto"/>
              <w:ind w:firstLine="110" w:firstLineChars="50"/>
              <w:jc w:val="left"/>
              <w:rPr>
                <w:rFonts w:ascii="宋体" w:hAnsi="宋体" w:eastAsia="宋体" w:cs="宋体"/>
                <w:color w:val="000000"/>
                <w:kern w:val="0"/>
                <w:sz w:val="22"/>
              </w:rPr>
            </w:pPr>
            <w:r>
              <w:rPr>
                <w:rFonts w:hint="eastAsia"/>
                <w:color w:val="000000"/>
                <w:sz w:val="22"/>
              </w:rPr>
              <w:t>=100%</w:t>
            </w:r>
          </w:p>
        </w:tc>
      </w:tr>
    </w:tbl>
    <w:p w14:paraId="5C0F7D76">
      <w:pPr>
        <w:spacing w:line="590" w:lineRule="exact"/>
        <w:ind w:firstLine="643" w:firstLineChars="200"/>
        <w:rPr>
          <w:rFonts w:ascii="仿宋" w:hAnsi="仿宋" w:eastAsia="仿宋"/>
          <w:b/>
          <w:sz w:val="32"/>
          <w:szCs w:val="32"/>
        </w:rPr>
      </w:pPr>
    </w:p>
    <w:p w14:paraId="4AEEF616">
      <w:pPr>
        <w:spacing w:line="590" w:lineRule="exact"/>
        <w:ind w:firstLine="643" w:firstLineChars="200"/>
        <w:rPr>
          <w:rFonts w:ascii="仿宋" w:hAnsi="仿宋" w:eastAsia="仿宋"/>
          <w:b/>
          <w:sz w:val="32"/>
          <w:szCs w:val="32"/>
        </w:rPr>
      </w:pPr>
    </w:p>
    <w:p w14:paraId="0BB84706">
      <w:pPr>
        <w:spacing w:line="590" w:lineRule="exact"/>
        <w:rPr>
          <w:rFonts w:ascii="仿宋" w:hAnsi="仿宋" w:eastAsia="仿宋"/>
          <w:b/>
          <w:sz w:val="32"/>
          <w:szCs w:val="32"/>
        </w:rPr>
      </w:pPr>
      <w:r>
        <w:rPr>
          <w:rFonts w:hint="eastAsia" w:ascii="仿宋" w:hAnsi="仿宋" w:eastAsia="仿宋"/>
          <w:b/>
          <w:sz w:val="32"/>
          <w:szCs w:val="32"/>
        </w:rPr>
        <w:t>2.部门整体支出绩效目标表</w:t>
      </w:r>
    </w:p>
    <w:tbl>
      <w:tblPr>
        <w:tblStyle w:val="10"/>
        <w:tblW w:w="8612" w:type="dxa"/>
        <w:tblInd w:w="0" w:type="dxa"/>
        <w:tblLayout w:type="fixed"/>
        <w:tblCellMar>
          <w:top w:w="0" w:type="dxa"/>
          <w:left w:w="108" w:type="dxa"/>
          <w:bottom w:w="0" w:type="dxa"/>
          <w:right w:w="108" w:type="dxa"/>
        </w:tblCellMar>
      </w:tblPr>
      <w:tblGrid>
        <w:gridCol w:w="960"/>
        <w:gridCol w:w="1617"/>
        <w:gridCol w:w="1939"/>
        <w:gridCol w:w="3016"/>
        <w:gridCol w:w="1080"/>
      </w:tblGrid>
      <w:tr w14:paraId="5D0ACA18">
        <w:tblPrEx>
          <w:tblCellMar>
            <w:top w:w="0" w:type="dxa"/>
            <w:left w:w="108" w:type="dxa"/>
            <w:bottom w:w="0" w:type="dxa"/>
            <w:right w:w="108" w:type="dxa"/>
          </w:tblCellMar>
        </w:tblPrEx>
        <w:trPr>
          <w:trHeight w:val="570" w:hRule="atLeast"/>
        </w:trPr>
        <w:tc>
          <w:tcPr>
            <w:tcW w:w="8612" w:type="dxa"/>
            <w:gridSpan w:val="5"/>
            <w:tcBorders>
              <w:top w:val="nil"/>
              <w:left w:val="nil"/>
              <w:bottom w:val="nil"/>
              <w:right w:val="nil"/>
            </w:tcBorders>
            <w:shd w:val="clear" w:color="auto" w:fill="auto"/>
            <w:noWrap/>
            <w:vAlign w:val="center"/>
          </w:tcPr>
          <w:p w14:paraId="745899E6">
            <w:pPr>
              <w:widowControl/>
              <w:jc w:val="center"/>
              <w:textAlignment w:val="center"/>
              <w:rPr>
                <w:rFonts w:ascii="方正小标宋简体" w:hAnsi="方正小标宋简体" w:eastAsia="方正小标宋简体" w:cs="方正小标宋简体"/>
                <w:color w:val="000000"/>
                <w:sz w:val="44"/>
                <w:szCs w:val="44"/>
              </w:rPr>
            </w:pPr>
            <w:r>
              <w:rPr>
                <w:rFonts w:hint="eastAsia" w:ascii="仿宋" w:hAnsi="仿宋" w:eastAsia="仿宋"/>
                <w:b/>
                <w:sz w:val="32"/>
                <w:szCs w:val="32"/>
              </w:rPr>
              <w:t>部门整体绩效目标表</w:t>
            </w:r>
          </w:p>
        </w:tc>
      </w:tr>
      <w:tr w14:paraId="54B9BF5C">
        <w:tblPrEx>
          <w:tblCellMar>
            <w:top w:w="0" w:type="dxa"/>
            <w:left w:w="108" w:type="dxa"/>
            <w:bottom w:w="0" w:type="dxa"/>
            <w:right w:w="108" w:type="dxa"/>
          </w:tblCellMar>
        </w:tblPrEx>
        <w:trPr>
          <w:trHeight w:val="285" w:hRule="atLeast"/>
        </w:trPr>
        <w:tc>
          <w:tcPr>
            <w:tcW w:w="8612" w:type="dxa"/>
            <w:gridSpan w:val="5"/>
            <w:tcBorders>
              <w:top w:val="nil"/>
              <w:left w:val="nil"/>
              <w:bottom w:val="nil"/>
              <w:right w:val="nil"/>
            </w:tcBorders>
            <w:shd w:val="clear" w:color="auto" w:fill="auto"/>
            <w:noWrap/>
            <w:vAlign w:val="center"/>
          </w:tcPr>
          <w:p w14:paraId="651B36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2025  年度）</w:t>
            </w:r>
          </w:p>
        </w:tc>
      </w:tr>
      <w:tr w14:paraId="2233781C">
        <w:tblPrEx>
          <w:tblCellMar>
            <w:top w:w="0" w:type="dxa"/>
            <w:left w:w="108" w:type="dxa"/>
            <w:bottom w:w="0" w:type="dxa"/>
            <w:right w:w="108" w:type="dxa"/>
          </w:tblCellMar>
        </w:tblPrEx>
        <w:trPr>
          <w:trHeight w:val="432" w:hRule="atLeast"/>
        </w:trPr>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7B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部门（单位）名称</w:t>
            </w:r>
          </w:p>
        </w:tc>
        <w:tc>
          <w:tcPr>
            <w:tcW w:w="1939" w:type="dxa"/>
            <w:tcBorders>
              <w:top w:val="single" w:color="000000" w:sz="4" w:space="0"/>
              <w:left w:val="single" w:color="000000" w:sz="4" w:space="0"/>
              <w:bottom w:val="single" w:color="000000" w:sz="4" w:space="0"/>
              <w:right w:val="nil"/>
            </w:tcBorders>
            <w:shd w:val="clear" w:color="auto" w:fill="auto"/>
            <w:vAlign w:val="center"/>
          </w:tcPr>
          <w:p w14:paraId="57D39F64">
            <w:pPr>
              <w:jc w:val="center"/>
              <w:rPr>
                <w:rFonts w:ascii="宋体" w:hAnsi="宋体" w:eastAsia="宋体" w:cs="宋体"/>
                <w:color w:val="000000"/>
                <w:sz w:val="20"/>
                <w:szCs w:val="20"/>
              </w:rPr>
            </w:pPr>
            <w:r>
              <w:rPr>
                <w:rFonts w:hint="eastAsia" w:ascii="宋体" w:hAnsi="宋体" w:eastAsia="宋体" w:cs="宋体"/>
                <w:color w:val="000000"/>
                <w:sz w:val="20"/>
                <w:szCs w:val="20"/>
              </w:rPr>
              <w:t>漳平市住房和城乡建设局</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17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部门预算编码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91D4">
            <w:pPr>
              <w:jc w:val="center"/>
              <w:rPr>
                <w:rFonts w:ascii="宋体" w:hAnsi="宋体" w:eastAsia="宋体" w:cs="宋体"/>
                <w:color w:val="000000"/>
                <w:sz w:val="20"/>
                <w:szCs w:val="20"/>
              </w:rPr>
            </w:pPr>
            <w:r>
              <w:rPr>
                <w:rFonts w:ascii="宋体" w:hAnsi="宋体" w:eastAsia="宋体" w:cs="宋体"/>
                <w:color w:val="000000"/>
                <w:sz w:val="20"/>
                <w:szCs w:val="20"/>
              </w:rPr>
              <w:t>333</w:t>
            </w:r>
          </w:p>
        </w:tc>
      </w:tr>
      <w:tr w14:paraId="53162932">
        <w:tblPrEx>
          <w:tblCellMar>
            <w:top w:w="0" w:type="dxa"/>
            <w:left w:w="108" w:type="dxa"/>
            <w:bottom w:w="0" w:type="dxa"/>
            <w:right w:w="108" w:type="dxa"/>
          </w:tblCellMar>
        </w:tblPrEx>
        <w:trPr>
          <w:trHeight w:val="46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7C1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预算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安排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500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资金总额</w:t>
            </w:r>
          </w:p>
        </w:tc>
        <w:tc>
          <w:tcPr>
            <w:tcW w:w="4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6349">
            <w:pPr>
              <w:jc w:val="center"/>
              <w:rPr>
                <w:rFonts w:ascii="宋体" w:hAnsi="宋体" w:eastAsia="宋体" w:cs="宋体"/>
                <w:color w:val="000000"/>
                <w:sz w:val="20"/>
                <w:szCs w:val="20"/>
              </w:rPr>
            </w:pPr>
            <w:r>
              <w:rPr>
                <w:rFonts w:ascii="宋体" w:hAnsi="宋体" w:eastAsia="宋体" w:cs="宋体"/>
                <w:color w:val="000000"/>
                <w:sz w:val="20"/>
                <w:szCs w:val="20"/>
              </w:rPr>
              <w:t>4611.05</w:t>
            </w:r>
          </w:p>
        </w:tc>
      </w:tr>
      <w:tr w14:paraId="443E3719">
        <w:tblPrEx>
          <w:tblCellMar>
            <w:top w:w="0" w:type="dxa"/>
            <w:left w:w="108" w:type="dxa"/>
            <w:bottom w:w="0" w:type="dxa"/>
            <w:right w:w="108" w:type="dxa"/>
          </w:tblCellMar>
        </w:tblPrEx>
        <w:trPr>
          <w:trHeight w:val="54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CA75">
            <w:pPr>
              <w:jc w:val="center"/>
              <w:rPr>
                <w:rFonts w:ascii="宋体" w:hAnsi="宋体" w:eastAsia="宋体" w:cs="宋体"/>
                <w:color w:val="000000"/>
                <w:sz w:val="20"/>
                <w:szCs w:val="20"/>
              </w:rPr>
            </w:pPr>
          </w:p>
        </w:tc>
        <w:tc>
          <w:tcPr>
            <w:tcW w:w="3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3A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4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3C5B0">
            <w:pPr>
              <w:jc w:val="center"/>
              <w:rPr>
                <w:rFonts w:ascii="宋体" w:hAnsi="宋体" w:eastAsia="宋体" w:cs="宋体"/>
                <w:color w:val="000000"/>
                <w:sz w:val="20"/>
                <w:szCs w:val="20"/>
              </w:rPr>
            </w:pPr>
            <w:r>
              <w:rPr>
                <w:rFonts w:hint="eastAsia"/>
                <w:color w:val="000000"/>
                <w:sz w:val="20"/>
                <w:szCs w:val="20"/>
              </w:rPr>
              <w:t>3854.12</w:t>
            </w:r>
          </w:p>
        </w:tc>
      </w:tr>
      <w:tr w14:paraId="6892945B">
        <w:tblPrEx>
          <w:tblCellMar>
            <w:top w:w="0" w:type="dxa"/>
            <w:left w:w="108" w:type="dxa"/>
            <w:bottom w:w="0" w:type="dxa"/>
            <w:right w:w="108" w:type="dxa"/>
          </w:tblCellMar>
        </w:tblPrEx>
        <w:trPr>
          <w:trHeight w:val="55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3E7C">
            <w:pPr>
              <w:jc w:val="center"/>
              <w:rPr>
                <w:rFonts w:ascii="宋体" w:hAnsi="宋体" w:eastAsia="宋体" w:cs="宋体"/>
                <w:color w:val="000000"/>
                <w:sz w:val="20"/>
                <w:szCs w:val="20"/>
              </w:rPr>
            </w:pPr>
          </w:p>
        </w:tc>
        <w:tc>
          <w:tcPr>
            <w:tcW w:w="3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722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4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8A083">
            <w:pPr>
              <w:jc w:val="center"/>
              <w:rPr>
                <w:rFonts w:ascii="宋体" w:hAnsi="宋体" w:eastAsia="宋体" w:cs="宋体"/>
                <w:color w:val="000000"/>
                <w:sz w:val="20"/>
                <w:szCs w:val="20"/>
              </w:rPr>
            </w:pPr>
            <w:r>
              <w:rPr>
                <w:rFonts w:hint="eastAsia"/>
                <w:color w:val="000000"/>
                <w:sz w:val="20"/>
                <w:szCs w:val="20"/>
              </w:rPr>
              <w:t>756.93</w:t>
            </w:r>
          </w:p>
        </w:tc>
      </w:tr>
      <w:tr w14:paraId="1D51EBAF">
        <w:tblPrEx>
          <w:tblCellMar>
            <w:top w:w="0" w:type="dxa"/>
            <w:left w:w="108" w:type="dxa"/>
            <w:bottom w:w="0" w:type="dxa"/>
            <w:right w:w="108" w:type="dxa"/>
          </w:tblCellMar>
        </w:tblPrEx>
        <w:trPr>
          <w:trHeight w:val="120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14:paraId="26D178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年度总体目标</w:t>
            </w:r>
          </w:p>
        </w:tc>
        <w:tc>
          <w:tcPr>
            <w:tcW w:w="7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124E10">
            <w:pPr>
              <w:ind w:firstLine="300" w:firstLineChars="150"/>
              <w:jc w:val="left"/>
              <w:rPr>
                <w:rFonts w:ascii="宋体" w:hAnsi="宋体" w:eastAsia="宋体" w:cs="宋体"/>
                <w:color w:val="000000"/>
                <w:sz w:val="20"/>
                <w:szCs w:val="20"/>
              </w:rPr>
            </w:pPr>
            <w:r>
              <w:rPr>
                <w:rFonts w:hint="eastAsia"/>
                <w:color w:val="000000"/>
                <w:sz w:val="20"/>
                <w:szCs w:val="20"/>
              </w:rPr>
              <w:t>2025年，在市委市政府领导下，根据市委、市政府下达的工作任务，我单位积极开展工作，努力完成各项工作。保证城市建设项目安全、燃气、房屋安全等安全检查和安全生产宣传、城市建设项目建设、监督管理检查、农村建房监管、村镇业务、房地产业务、工程造价管理业务、保障房管理业务、工程质量监督管理等工作正常开展。计划完成污水处理量1000万吨，污水达标率95%以上。建立15个乡镇生活垃圾治理常态化机制，实现村收集、镇转运、县处理农村生活垃圾治理体系，进一步提升农村宜居环境。供水管网普查中整改无表用水、表前偷水、物业私装用表，水表被盗等整体目标，完成供水管网普查抢修维护管道改造等工作，通过普查维护等打击违章用水行为，规范用水秩序，保障居民用水环境。</w:t>
            </w:r>
          </w:p>
        </w:tc>
      </w:tr>
      <w:tr w14:paraId="26F00FCE">
        <w:tblPrEx>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6D0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年度绩效指标</w:t>
            </w:r>
          </w:p>
        </w:tc>
        <w:tc>
          <w:tcPr>
            <w:tcW w:w="1617" w:type="dxa"/>
            <w:tcBorders>
              <w:top w:val="nil"/>
              <w:left w:val="nil"/>
              <w:bottom w:val="single" w:color="000000" w:sz="4" w:space="0"/>
              <w:right w:val="nil"/>
            </w:tcBorders>
            <w:shd w:val="clear" w:color="auto" w:fill="auto"/>
            <w:noWrap/>
            <w:vAlign w:val="center"/>
          </w:tcPr>
          <w:p w14:paraId="146C20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一级指标</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16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0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BC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14:paraId="384F67A5">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1979">
            <w:pPr>
              <w:jc w:val="center"/>
              <w:rPr>
                <w:rFonts w:ascii="宋体" w:hAnsi="宋体" w:eastAsia="宋体" w:cs="宋体"/>
                <w:color w:val="000000"/>
                <w:sz w:val="20"/>
                <w:szCs w:val="20"/>
              </w:rPr>
            </w:pPr>
          </w:p>
        </w:tc>
        <w:tc>
          <w:tcPr>
            <w:tcW w:w="1617" w:type="dxa"/>
            <w:vMerge w:val="restart"/>
            <w:tcBorders>
              <w:top w:val="single" w:color="000000" w:sz="4" w:space="0"/>
              <w:left w:val="single" w:color="000000" w:sz="4" w:space="0"/>
              <w:bottom w:val="single" w:color="000000" w:sz="4" w:space="0"/>
              <w:right w:val="nil"/>
            </w:tcBorders>
            <w:shd w:val="clear" w:color="auto" w:fill="auto"/>
            <w:noWrap/>
            <w:vAlign w:val="center"/>
          </w:tcPr>
          <w:p w14:paraId="5EF0BD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一般性支出情况</w:t>
            </w:r>
          </w:p>
        </w:tc>
        <w:tc>
          <w:tcPr>
            <w:tcW w:w="1939" w:type="dxa"/>
            <w:vMerge w:val="restart"/>
            <w:tcBorders>
              <w:top w:val="single" w:color="000000" w:sz="4" w:space="0"/>
              <w:left w:val="single" w:color="000000" w:sz="4" w:space="0"/>
              <w:bottom w:val="single" w:color="000000" w:sz="4" w:space="0"/>
              <w:right w:val="nil"/>
            </w:tcBorders>
            <w:shd w:val="clear" w:color="auto" w:fill="auto"/>
            <w:noWrap/>
            <w:vAlign w:val="center"/>
          </w:tcPr>
          <w:p w14:paraId="4FBA0C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一般性支出情况</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50EEDC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“三公”经费控制率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6C22">
            <w:pPr>
              <w:jc w:val="center"/>
              <w:rPr>
                <w:rFonts w:ascii="宋体" w:hAnsi="宋体" w:eastAsia="宋体" w:cs="宋体"/>
                <w:color w:val="000000"/>
                <w:sz w:val="20"/>
                <w:szCs w:val="20"/>
              </w:rPr>
            </w:pPr>
            <w:r>
              <w:rPr>
                <w:rFonts w:hint="eastAsia"/>
                <w:color w:val="000000"/>
                <w:sz w:val="20"/>
                <w:szCs w:val="20"/>
              </w:rPr>
              <w:t>≤100%</w:t>
            </w:r>
          </w:p>
        </w:tc>
      </w:tr>
      <w:tr w14:paraId="1D8BF422">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43DE">
            <w:pPr>
              <w:jc w:val="center"/>
              <w:rPr>
                <w:rFonts w:ascii="宋体" w:hAnsi="宋体" w:eastAsia="宋体" w:cs="宋体"/>
                <w:color w:val="000000"/>
                <w:sz w:val="20"/>
                <w:szCs w:val="20"/>
              </w:rPr>
            </w:pPr>
          </w:p>
        </w:tc>
        <w:tc>
          <w:tcPr>
            <w:tcW w:w="161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480E2FE">
            <w:pPr>
              <w:jc w:val="center"/>
              <w:rPr>
                <w:rFonts w:ascii="宋体" w:hAnsi="宋体" w:eastAsia="宋体" w:cs="宋体"/>
                <w:color w:val="000000"/>
                <w:sz w:val="20"/>
                <w:szCs w:val="20"/>
              </w:rPr>
            </w:pPr>
          </w:p>
        </w:tc>
        <w:tc>
          <w:tcPr>
            <w:tcW w:w="19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ECF7568">
            <w:pPr>
              <w:jc w:val="center"/>
              <w:rPr>
                <w:rFonts w:ascii="宋体" w:hAnsi="宋体" w:eastAsia="宋体" w:cs="宋体"/>
                <w:color w:val="000000"/>
                <w:sz w:val="20"/>
                <w:szCs w:val="20"/>
              </w:rPr>
            </w:pP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575C97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“三公”经费违规使用次数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ED81">
            <w:pPr>
              <w:jc w:val="center"/>
              <w:rPr>
                <w:rFonts w:ascii="宋体" w:hAnsi="宋体" w:eastAsia="宋体" w:cs="宋体"/>
                <w:color w:val="000000"/>
                <w:sz w:val="20"/>
                <w:szCs w:val="20"/>
              </w:rPr>
            </w:pPr>
            <w:r>
              <w:rPr>
                <w:rFonts w:hint="eastAsia"/>
                <w:color w:val="000000"/>
                <w:sz w:val="20"/>
                <w:szCs w:val="20"/>
              </w:rPr>
              <w:t>≤0次</w:t>
            </w:r>
          </w:p>
        </w:tc>
      </w:tr>
      <w:tr w14:paraId="1965FE35">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6213">
            <w:pPr>
              <w:jc w:val="center"/>
              <w:rPr>
                <w:rFonts w:ascii="宋体" w:hAnsi="宋体" w:eastAsia="宋体" w:cs="宋体"/>
                <w:color w:val="000000"/>
                <w:sz w:val="20"/>
                <w:szCs w:val="20"/>
              </w:rPr>
            </w:pPr>
          </w:p>
        </w:tc>
        <w:tc>
          <w:tcPr>
            <w:tcW w:w="161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23010A2">
            <w:pPr>
              <w:jc w:val="center"/>
              <w:rPr>
                <w:rFonts w:ascii="宋体" w:hAnsi="宋体" w:eastAsia="宋体" w:cs="宋体"/>
                <w:color w:val="000000"/>
                <w:sz w:val="20"/>
                <w:szCs w:val="20"/>
              </w:rPr>
            </w:pPr>
          </w:p>
        </w:tc>
        <w:tc>
          <w:tcPr>
            <w:tcW w:w="19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E2CE417">
            <w:pPr>
              <w:jc w:val="center"/>
              <w:rPr>
                <w:rFonts w:ascii="宋体" w:hAnsi="宋体" w:eastAsia="宋体" w:cs="宋体"/>
                <w:color w:val="000000"/>
                <w:sz w:val="20"/>
                <w:szCs w:val="20"/>
              </w:rPr>
            </w:pP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43D6EA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会议费、差旅费超标准使用次数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6EB">
            <w:pPr>
              <w:jc w:val="center"/>
              <w:rPr>
                <w:rFonts w:ascii="宋体" w:hAnsi="宋体" w:eastAsia="宋体" w:cs="宋体"/>
                <w:color w:val="000000"/>
                <w:sz w:val="20"/>
                <w:szCs w:val="20"/>
              </w:rPr>
            </w:pPr>
            <w:r>
              <w:rPr>
                <w:rFonts w:hint="eastAsia"/>
                <w:color w:val="000000"/>
                <w:sz w:val="20"/>
                <w:szCs w:val="20"/>
              </w:rPr>
              <w:t>≤0次</w:t>
            </w:r>
          </w:p>
        </w:tc>
      </w:tr>
      <w:tr w14:paraId="1037E640">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D376">
            <w:pPr>
              <w:jc w:val="center"/>
              <w:rPr>
                <w:rFonts w:ascii="宋体" w:hAnsi="宋体" w:eastAsia="宋体" w:cs="宋体"/>
                <w:color w:val="000000"/>
                <w:sz w:val="20"/>
                <w:szCs w:val="20"/>
              </w:rPr>
            </w:pPr>
          </w:p>
        </w:tc>
        <w:tc>
          <w:tcPr>
            <w:tcW w:w="1617" w:type="dxa"/>
            <w:tcBorders>
              <w:top w:val="single" w:color="000000" w:sz="4" w:space="0"/>
              <w:left w:val="single" w:color="000000" w:sz="4" w:space="0"/>
              <w:bottom w:val="single" w:color="000000" w:sz="4" w:space="0"/>
              <w:right w:val="nil"/>
            </w:tcBorders>
            <w:shd w:val="clear" w:color="auto" w:fill="auto"/>
            <w:noWrap/>
            <w:vAlign w:val="center"/>
          </w:tcPr>
          <w:p w14:paraId="6AF4F5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1939" w:type="dxa"/>
            <w:tcBorders>
              <w:top w:val="single" w:color="000000" w:sz="4" w:space="0"/>
              <w:left w:val="single" w:color="000000" w:sz="4" w:space="0"/>
              <w:bottom w:val="single" w:color="000000" w:sz="4" w:space="0"/>
              <w:right w:val="nil"/>
            </w:tcBorders>
            <w:shd w:val="clear" w:color="auto" w:fill="auto"/>
            <w:noWrap/>
            <w:vAlign w:val="center"/>
          </w:tcPr>
          <w:p w14:paraId="3D0150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经济成本指标</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0BB73C3F">
            <w:pPr>
              <w:jc w:val="center"/>
              <w:rPr>
                <w:rFonts w:ascii="宋体" w:hAnsi="宋体" w:eastAsia="宋体" w:cs="宋体"/>
                <w:color w:val="000000"/>
                <w:sz w:val="20"/>
                <w:szCs w:val="20"/>
              </w:rPr>
            </w:pPr>
            <w:r>
              <w:rPr>
                <w:rFonts w:hint="eastAsia"/>
                <w:color w:val="000000"/>
                <w:sz w:val="20"/>
                <w:szCs w:val="20"/>
              </w:rPr>
              <w:t>资金到位率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CA15">
            <w:pPr>
              <w:jc w:val="center"/>
              <w:rPr>
                <w:rFonts w:ascii="宋体" w:hAnsi="宋体" w:eastAsia="宋体" w:cs="宋体"/>
                <w:color w:val="000000"/>
                <w:sz w:val="20"/>
                <w:szCs w:val="20"/>
              </w:rPr>
            </w:pPr>
            <w:r>
              <w:rPr>
                <w:rFonts w:hint="eastAsia" w:ascii="宋体" w:hAnsi="宋体" w:eastAsia="宋体" w:cs="宋体"/>
                <w:color w:val="000000"/>
                <w:sz w:val="20"/>
                <w:szCs w:val="20"/>
              </w:rPr>
              <w:t>≥60%</w:t>
            </w:r>
          </w:p>
        </w:tc>
      </w:tr>
      <w:tr w14:paraId="2547DC7E">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68C44">
            <w:pPr>
              <w:jc w:val="center"/>
              <w:rPr>
                <w:rFonts w:ascii="宋体" w:hAnsi="宋体" w:eastAsia="宋体" w:cs="宋体"/>
                <w:color w:val="000000"/>
                <w:sz w:val="20"/>
                <w:szCs w:val="20"/>
              </w:rPr>
            </w:pPr>
          </w:p>
        </w:tc>
        <w:tc>
          <w:tcPr>
            <w:tcW w:w="1617" w:type="dxa"/>
            <w:vMerge w:val="restart"/>
            <w:tcBorders>
              <w:top w:val="single" w:color="000000" w:sz="4" w:space="0"/>
              <w:left w:val="single" w:color="000000" w:sz="4" w:space="0"/>
              <w:bottom w:val="single" w:color="000000" w:sz="4" w:space="0"/>
              <w:right w:val="nil"/>
            </w:tcBorders>
            <w:shd w:val="clear" w:color="auto" w:fill="auto"/>
            <w:noWrap/>
            <w:vAlign w:val="center"/>
          </w:tcPr>
          <w:p w14:paraId="4CE1A8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1939" w:type="dxa"/>
            <w:vMerge w:val="restart"/>
            <w:tcBorders>
              <w:top w:val="single" w:color="000000" w:sz="4" w:space="0"/>
              <w:left w:val="single" w:color="000000" w:sz="4" w:space="0"/>
              <w:right w:val="nil"/>
            </w:tcBorders>
            <w:shd w:val="clear" w:color="auto" w:fill="auto"/>
            <w:noWrap/>
            <w:vAlign w:val="center"/>
          </w:tcPr>
          <w:p w14:paraId="00DBA8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5457D47D">
            <w:pPr>
              <w:jc w:val="center"/>
              <w:rPr>
                <w:rFonts w:ascii="宋体" w:hAnsi="宋体" w:eastAsia="宋体" w:cs="宋体"/>
                <w:color w:val="000000"/>
                <w:sz w:val="20"/>
                <w:szCs w:val="20"/>
              </w:rPr>
            </w:pPr>
            <w:r>
              <w:rPr>
                <w:rFonts w:hint="eastAsia"/>
                <w:color w:val="000000"/>
                <w:sz w:val="20"/>
                <w:szCs w:val="20"/>
              </w:rPr>
              <w:t>污水处理量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EE6">
            <w:pPr>
              <w:jc w:val="center"/>
              <w:rPr>
                <w:rFonts w:ascii="宋体" w:hAnsi="宋体" w:eastAsia="宋体" w:cs="宋体"/>
                <w:color w:val="000000"/>
                <w:sz w:val="20"/>
                <w:szCs w:val="20"/>
              </w:rPr>
            </w:pPr>
            <w:r>
              <w:rPr>
                <w:rFonts w:hint="eastAsia"/>
                <w:color w:val="000000"/>
                <w:sz w:val="20"/>
                <w:szCs w:val="20"/>
              </w:rPr>
              <w:t>≥1000万吨</w:t>
            </w:r>
          </w:p>
        </w:tc>
      </w:tr>
      <w:tr w14:paraId="5B76B3F3">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2B79">
            <w:pPr>
              <w:jc w:val="center"/>
              <w:rPr>
                <w:rFonts w:ascii="宋体" w:hAnsi="宋体" w:eastAsia="宋体" w:cs="宋体"/>
                <w:color w:val="000000"/>
                <w:sz w:val="20"/>
                <w:szCs w:val="20"/>
              </w:rPr>
            </w:pPr>
          </w:p>
        </w:tc>
        <w:tc>
          <w:tcPr>
            <w:tcW w:w="161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721B42A">
            <w:pPr>
              <w:widowControl/>
              <w:jc w:val="center"/>
              <w:textAlignment w:val="center"/>
              <w:rPr>
                <w:rFonts w:ascii="宋体" w:hAnsi="宋体" w:eastAsia="宋体" w:cs="宋体"/>
                <w:color w:val="000000"/>
                <w:kern w:val="0"/>
                <w:sz w:val="20"/>
                <w:szCs w:val="20"/>
              </w:rPr>
            </w:pPr>
          </w:p>
        </w:tc>
        <w:tc>
          <w:tcPr>
            <w:tcW w:w="1939" w:type="dxa"/>
            <w:vMerge w:val="continue"/>
            <w:tcBorders>
              <w:left w:val="single" w:color="000000" w:sz="4" w:space="0"/>
              <w:right w:val="nil"/>
            </w:tcBorders>
            <w:shd w:val="clear" w:color="auto" w:fill="auto"/>
            <w:noWrap/>
            <w:vAlign w:val="center"/>
          </w:tcPr>
          <w:p w14:paraId="219A284E">
            <w:pPr>
              <w:widowControl/>
              <w:jc w:val="center"/>
              <w:textAlignment w:val="center"/>
              <w:rPr>
                <w:rFonts w:ascii="宋体" w:hAnsi="宋体" w:eastAsia="宋体" w:cs="宋体"/>
                <w:color w:val="000000"/>
                <w:kern w:val="0"/>
                <w:sz w:val="20"/>
                <w:szCs w:val="20"/>
              </w:rPr>
            </w:pP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065CF2D6">
            <w:pPr>
              <w:jc w:val="center"/>
              <w:rPr>
                <w:rFonts w:ascii="宋体" w:hAnsi="宋体" w:eastAsia="宋体" w:cs="宋体"/>
                <w:color w:val="000000"/>
                <w:sz w:val="20"/>
                <w:szCs w:val="20"/>
              </w:rPr>
            </w:pPr>
            <w:r>
              <w:rPr>
                <w:rFonts w:hint="eastAsia"/>
                <w:color w:val="000000"/>
                <w:sz w:val="20"/>
                <w:szCs w:val="20"/>
              </w:rPr>
              <w:t>农村垃圾治理覆盖人口数量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71DD">
            <w:pPr>
              <w:jc w:val="center"/>
              <w:rPr>
                <w:rFonts w:ascii="宋体" w:hAnsi="宋体" w:eastAsia="宋体" w:cs="宋体"/>
                <w:color w:val="000000"/>
                <w:sz w:val="20"/>
                <w:szCs w:val="20"/>
              </w:rPr>
            </w:pPr>
            <w:r>
              <w:rPr>
                <w:rFonts w:hint="eastAsia"/>
                <w:color w:val="000000"/>
                <w:sz w:val="20"/>
                <w:szCs w:val="20"/>
              </w:rPr>
              <w:t>≥10万人</w:t>
            </w:r>
          </w:p>
        </w:tc>
      </w:tr>
      <w:tr w14:paraId="034A59DF">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A6C3">
            <w:pPr>
              <w:jc w:val="center"/>
              <w:rPr>
                <w:rFonts w:ascii="宋体" w:hAnsi="宋体" w:eastAsia="宋体" w:cs="宋体"/>
                <w:color w:val="000000"/>
                <w:sz w:val="20"/>
                <w:szCs w:val="20"/>
              </w:rPr>
            </w:pPr>
          </w:p>
        </w:tc>
        <w:tc>
          <w:tcPr>
            <w:tcW w:w="161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1A0DE18">
            <w:pPr>
              <w:widowControl/>
              <w:jc w:val="center"/>
              <w:textAlignment w:val="center"/>
              <w:rPr>
                <w:rFonts w:ascii="宋体" w:hAnsi="宋体" w:eastAsia="宋体" w:cs="宋体"/>
                <w:color w:val="000000"/>
                <w:kern w:val="0"/>
                <w:sz w:val="20"/>
                <w:szCs w:val="20"/>
              </w:rPr>
            </w:pPr>
          </w:p>
        </w:tc>
        <w:tc>
          <w:tcPr>
            <w:tcW w:w="1939" w:type="dxa"/>
            <w:vMerge w:val="continue"/>
            <w:tcBorders>
              <w:left w:val="single" w:color="000000" w:sz="4" w:space="0"/>
              <w:bottom w:val="single" w:color="000000" w:sz="4" w:space="0"/>
              <w:right w:val="nil"/>
            </w:tcBorders>
            <w:shd w:val="clear" w:color="auto" w:fill="auto"/>
            <w:noWrap/>
            <w:vAlign w:val="center"/>
          </w:tcPr>
          <w:p w14:paraId="174D4694">
            <w:pPr>
              <w:widowControl/>
              <w:jc w:val="center"/>
              <w:textAlignment w:val="center"/>
              <w:rPr>
                <w:rFonts w:ascii="宋体" w:hAnsi="宋体" w:eastAsia="宋体" w:cs="宋体"/>
                <w:color w:val="000000"/>
                <w:kern w:val="0"/>
                <w:sz w:val="20"/>
                <w:szCs w:val="20"/>
              </w:rPr>
            </w:pP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7BB093EC">
            <w:pPr>
              <w:jc w:val="center"/>
              <w:rPr>
                <w:rFonts w:ascii="宋体" w:hAnsi="宋体" w:eastAsia="宋体" w:cs="宋体"/>
                <w:color w:val="000000"/>
                <w:sz w:val="20"/>
                <w:szCs w:val="20"/>
              </w:rPr>
            </w:pPr>
            <w:r>
              <w:rPr>
                <w:rFonts w:hint="eastAsia"/>
                <w:color w:val="000000"/>
                <w:sz w:val="20"/>
                <w:szCs w:val="20"/>
              </w:rPr>
              <w:t>污水管网管理站聘用劳务派遣人员人数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7960">
            <w:pPr>
              <w:jc w:val="center"/>
              <w:rPr>
                <w:rFonts w:ascii="宋体" w:hAnsi="宋体" w:eastAsia="宋体" w:cs="宋体"/>
                <w:color w:val="000000"/>
                <w:sz w:val="20"/>
                <w:szCs w:val="20"/>
              </w:rPr>
            </w:pPr>
            <w:r>
              <w:rPr>
                <w:rFonts w:hint="eastAsia"/>
                <w:color w:val="000000"/>
                <w:sz w:val="20"/>
                <w:szCs w:val="20"/>
              </w:rPr>
              <w:t>=8人</w:t>
            </w:r>
          </w:p>
        </w:tc>
      </w:tr>
      <w:tr w14:paraId="3F2066C1">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05C4">
            <w:pPr>
              <w:jc w:val="center"/>
              <w:rPr>
                <w:rFonts w:ascii="宋体" w:hAnsi="宋体" w:eastAsia="宋体" w:cs="宋体"/>
                <w:color w:val="000000"/>
                <w:sz w:val="20"/>
                <w:szCs w:val="20"/>
              </w:rPr>
            </w:pPr>
          </w:p>
        </w:tc>
        <w:tc>
          <w:tcPr>
            <w:tcW w:w="161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E4D0041">
            <w:pPr>
              <w:jc w:val="center"/>
              <w:rPr>
                <w:rFonts w:ascii="宋体" w:hAnsi="宋体" w:eastAsia="宋体" w:cs="宋体"/>
                <w:color w:val="000000"/>
                <w:sz w:val="20"/>
                <w:szCs w:val="20"/>
              </w:rPr>
            </w:pPr>
          </w:p>
        </w:tc>
        <w:tc>
          <w:tcPr>
            <w:tcW w:w="1939" w:type="dxa"/>
            <w:tcBorders>
              <w:top w:val="single" w:color="000000" w:sz="4" w:space="0"/>
              <w:left w:val="single" w:color="000000" w:sz="4" w:space="0"/>
              <w:bottom w:val="single" w:color="000000" w:sz="4" w:space="0"/>
              <w:right w:val="nil"/>
            </w:tcBorders>
            <w:shd w:val="clear" w:color="auto" w:fill="auto"/>
            <w:noWrap/>
            <w:vAlign w:val="center"/>
          </w:tcPr>
          <w:p w14:paraId="2E0CEC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1CB52DA8">
            <w:pPr>
              <w:jc w:val="center"/>
              <w:rPr>
                <w:rFonts w:ascii="宋体" w:hAnsi="宋体" w:eastAsia="宋体" w:cs="宋体"/>
                <w:color w:val="000000"/>
                <w:sz w:val="20"/>
                <w:szCs w:val="20"/>
              </w:rPr>
            </w:pPr>
            <w:r>
              <w:rPr>
                <w:rFonts w:hint="eastAsia"/>
                <w:color w:val="000000"/>
                <w:sz w:val="20"/>
                <w:szCs w:val="20"/>
              </w:rPr>
              <w:t>污水达标率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4325">
            <w:pPr>
              <w:jc w:val="center"/>
              <w:rPr>
                <w:rFonts w:ascii="宋体" w:hAnsi="宋体" w:eastAsia="宋体" w:cs="宋体"/>
                <w:color w:val="000000"/>
                <w:sz w:val="20"/>
                <w:szCs w:val="20"/>
              </w:rPr>
            </w:pPr>
            <w:r>
              <w:rPr>
                <w:rFonts w:hint="eastAsia" w:ascii="宋体" w:hAnsi="宋体" w:eastAsia="宋体" w:cs="宋体"/>
                <w:color w:val="000000"/>
                <w:sz w:val="20"/>
                <w:szCs w:val="20"/>
              </w:rPr>
              <w:t>≥95%</w:t>
            </w:r>
          </w:p>
        </w:tc>
      </w:tr>
      <w:tr w14:paraId="460001B7">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090B">
            <w:pPr>
              <w:jc w:val="center"/>
              <w:rPr>
                <w:rFonts w:ascii="宋体" w:hAnsi="宋体" w:eastAsia="宋体" w:cs="宋体"/>
                <w:color w:val="000000"/>
                <w:sz w:val="20"/>
                <w:szCs w:val="20"/>
              </w:rPr>
            </w:pPr>
          </w:p>
        </w:tc>
        <w:tc>
          <w:tcPr>
            <w:tcW w:w="161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58BD851">
            <w:pPr>
              <w:jc w:val="center"/>
              <w:rPr>
                <w:rFonts w:ascii="宋体" w:hAnsi="宋体" w:eastAsia="宋体" w:cs="宋体"/>
                <w:color w:val="000000"/>
                <w:sz w:val="20"/>
                <w:szCs w:val="20"/>
              </w:rPr>
            </w:pPr>
          </w:p>
        </w:tc>
        <w:tc>
          <w:tcPr>
            <w:tcW w:w="1939" w:type="dxa"/>
            <w:tcBorders>
              <w:top w:val="single" w:color="000000" w:sz="4" w:space="0"/>
              <w:left w:val="single" w:color="000000" w:sz="4" w:space="0"/>
              <w:bottom w:val="single" w:color="000000" w:sz="4" w:space="0"/>
              <w:right w:val="nil"/>
            </w:tcBorders>
            <w:shd w:val="clear" w:color="auto" w:fill="auto"/>
            <w:noWrap/>
            <w:vAlign w:val="center"/>
          </w:tcPr>
          <w:p w14:paraId="2A4F7B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030414EE">
            <w:pPr>
              <w:jc w:val="center"/>
              <w:rPr>
                <w:rFonts w:ascii="宋体" w:hAnsi="宋体" w:eastAsia="宋体" w:cs="宋体"/>
                <w:color w:val="000000"/>
                <w:sz w:val="20"/>
                <w:szCs w:val="20"/>
              </w:rPr>
            </w:pPr>
            <w:r>
              <w:rPr>
                <w:rFonts w:hint="eastAsia"/>
                <w:color w:val="000000"/>
                <w:sz w:val="20"/>
                <w:szCs w:val="20"/>
              </w:rPr>
              <w:t>支出进度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6B78">
            <w:pPr>
              <w:jc w:val="center"/>
              <w:rPr>
                <w:rFonts w:ascii="宋体" w:hAnsi="宋体" w:eastAsia="宋体" w:cs="宋体"/>
                <w:color w:val="000000"/>
                <w:sz w:val="20"/>
                <w:szCs w:val="20"/>
              </w:rPr>
            </w:pPr>
            <w:r>
              <w:rPr>
                <w:rFonts w:hint="eastAsia"/>
                <w:color w:val="000000"/>
                <w:sz w:val="20"/>
                <w:szCs w:val="20"/>
              </w:rPr>
              <w:t>=80%</w:t>
            </w:r>
          </w:p>
        </w:tc>
      </w:tr>
      <w:tr w14:paraId="77DC3B35">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10FF">
            <w:pPr>
              <w:jc w:val="center"/>
              <w:rPr>
                <w:rFonts w:ascii="宋体" w:hAnsi="宋体" w:eastAsia="宋体" w:cs="宋体"/>
                <w:color w:val="000000"/>
                <w:sz w:val="20"/>
                <w:szCs w:val="20"/>
              </w:rPr>
            </w:pPr>
          </w:p>
        </w:tc>
        <w:tc>
          <w:tcPr>
            <w:tcW w:w="1617" w:type="dxa"/>
            <w:vMerge w:val="continue"/>
            <w:tcBorders>
              <w:left w:val="single" w:color="000000" w:sz="4" w:space="0"/>
              <w:bottom w:val="single" w:color="000000" w:sz="4" w:space="0"/>
              <w:right w:val="nil"/>
            </w:tcBorders>
            <w:shd w:val="clear" w:color="auto" w:fill="auto"/>
            <w:noWrap/>
            <w:vAlign w:val="center"/>
          </w:tcPr>
          <w:p w14:paraId="25B90B92">
            <w:pPr>
              <w:jc w:val="center"/>
              <w:rPr>
                <w:rFonts w:ascii="宋体" w:hAnsi="宋体" w:eastAsia="宋体" w:cs="宋体"/>
                <w:color w:val="000000"/>
                <w:sz w:val="20"/>
                <w:szCs w:val="20"/>
              </w:rPr>
            </w:pPr>
          </w:p>
        </w:tc>
        <w:tc>
          <w:tcPr>
            <w:tcW w:w="1939" w:type="dxa"/>
            <w:tcBorders>
              <w:top w:val="single" w:color="000000" w:sz="4" w:space="0"/>
              <w:left w:val="single" w:color="000000" w:sz="4" w:space="0"/>
              <w:bottom w:val="single" w:color="000000" w:sz="4" w:space="0"/>
              <w:right w:val="nil"/>
            </w:tcBorders>
            <w:shd w:val="clear" w:color="auto" w:fill="auto"/>
            <w:noWrap/>
            <w:vAlign w:val="center"/>
          </w:tcPr>
          <w:p w14:paraId="1AD5E24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10C658DA">
            <w:pPr>
              <w:jc w:val="center"/>
              <w:rPr>
                <w:rFonts w:ascii="宋体" w:hAnsi="宋体" w:eastAsia="宋体" w:cs="宋体"/>
                <w:color w:val="000000"/>
                <w:sz w:val="20"/>
                <w:szCs w:val="20"/>
              </w:rPr>
            </w:pPr>
            <w:r>
              <w:rPr>
                <w:rFonts w:hint="eastAsia"/>
                <w:color w:val="000000"/>
                <w:sz w:val="20"/>
                <w:szCs w:val="20"/>
              </w:rPr>
              <w:t>COD消减量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9217">
            <w:pPr>
              <w:jc w:val="center"/>
              <w:rPr>
                <w:rFonts w:ascii="宋体" w:hAnsi="宋体" w:eastAsia="宋体" w:cs="宋体"/>
                <w:color w:val="000000"/>
                <w:sz w:val="20"/>
                <w:szCs w:val="20"/>
              </w:rPr>
            </w:pPr>
            <w:r>
              <w:rPr>
                <w:rFonts w:hint="eastAsia"/>
                <w:color w:val="000000"/>
                <w:sz w:val="20"/>
                <w:szCs w:val="20"/>
              </w:rPr>
              <w:t>≥1200吨</w:t>
            </w:r>
          </w:p>
        </w:tc>
      </w:tr>
      <w:tr w14:paraId="53E10503">
        <w:tblPrEx>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A8CC">
            <w:pPr>
              <w:jc w:val="center"/>
              <w:rPr>
                <w:rFonts w:ascii="宋体" w:hAnsi="宋体" w:eastAsia="宋体" w:cs="宋体"/>
                <w:color w:val="000000"/>
                <w:sz w:val="20"/>
                <w:szCs w:val="20"/>
              </w:rPr>
            </w:pPr>
          </w:p>
        </w:tc>
        <w:tc>
          <w:tcPr>
            <w:tcW w:w="1617" w:type="dxa"/>
            <w:tcBorders>
              <w:top w:val="single" w:color="000000" w:sz="4" w:space="0"/>
              <w:left w:val="single" w:color="000000" w:sz="4" w:space="0"/>
              <w:bottom w:val="single" w:color="000000" w:sz="4" w:space="0"/>
              <w:right w:val="nil"/>
            </w:tcBorders>
            <w:shd w:val="clear" w:color="auto" w:fill="auto"/>
            <w:noWrap/>
            <w:vAlign w:val="center"/>
          </w:tcPr>
          <w:p w14:paraId="64913F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1939" w:type="dxa"/>
            <w:tcBorders>
              <w:top w:val="single" w:color="000000" w:sz="4" w:space="0"/>
              <w:left w:val="single" w:color="000000" w:sz="4" w:space="0"/>
              <w:bottom w:val="single" w:color="000000" w:sz="4" w:space="0"/>
              <w:right w:val="nil"/>
            </w:tcBorders>
            <w:shd w:val="clear" w:color="auto" w:fill="auto"/>
            <w:noWrap/>
            <w:vAlign w:val="center"/>
          </w:tcPr>
          <w:p w14:paraId="3C0D26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服务对象满意度指标</w:t>
            </w:r>
          </w:p>
        </w:tc>
        <w:tc>
          <w:tcPr>
            <w:tcW w:w="3016" w:type="dxa"/>
            <w:tcBorders>
              <w:top w:val="single" w:color="000000" w:sz="4" w:space="0"/>
              <w:left w:val="single" w:color="000000" w:sz="4" w:space="0"/>
              <w:bottom w:val="single" w:color="000000" w:sz="4" w:space="0"/>
              <w:right w:val="nil"/>
            </w:tcBorders>
            <w:shd w:val="clear" w:color="auto" w:fill="auto"/>
            <w:vAlign w:val="center"/>
          </w:tcPr>
          <w:p w14:paraId="7CBCA927">
            <w:pPr>
              <w:jc w:val="center"/>
              <w:rPr>
                <w:rFonts w:ascii="宋体" w:hAnsi="宋体" w:eastAsia="宋体" w:cs="宋体"/>
                <w:color w:val="000000"/>
                <w:sz w:val="20"/>
                <w:szCs w:val="20"/>
              </w:rPr>
            </w:pPr>
            <w:r>
              <w:rPr>
                <w:rFonts w:hint="eastAsia"/>
                <w:color w:val="000000"/>
                <w:sz w:val="20"/>
                <w:szCs w:val="20"/>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6FEA">
            <w:pPr>
              <w:jc w:val="center"/>
              <w:rPr>
                <w:rFonts w:ascii="宋体" w:hAnsi="宋体" w:eastAsia="宋体" w:cs="宋体"/>
                <w:color w:val="000000"/>
                <w:sz w:val="20"/>
                <w:szCs w:val="20"/>
              </w:rPr>
            </w:pPr>
            <w:r>
              <w:rPr>
                <w:rFonts w:hint="eastAsia"/>
                <w:color w:val="000000"/>
                <w:sz w:val="20"/>
                <w:szCs w:val="20"/>
              </w:rPr>
              <w:t>≥95%</w:t>
            </w:r>
          </w:p>
        </w:tc>
      </w:tr>
    </w:tbl>
    <w:p w14:paraId="40B816A6">
      <w:pPr>
        <w:spacing w:line="590"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.有关情况说明</w:t>
      </w:r>
    </w:p>
    <w:p w14:paraId="7A6B2A24">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本部门无其他需要说明的绩效目标情况。</w:t>
      </w:r>
    </w:p>
    <w:p w14:paraId="56ECBF3F">
      <w:pPr>
        <w:keepNext w:val="0"/>
        <w:keepLines w:val="0"/>
        <w:pageBreakBefore w:val="0"/>
        <w:widowControl w:val="0"/>
        <w:kinsoku/>
        <w:wordWrap/>
        <w:overflowPunct/>
        <w:topLinePunct w:val="0"/>
        <w:bidi w:val="0"/>
        <w:spacing w:line="600" w:lineRule="exact"/>
        <w:textAlignment w:val="auto"/>
        <w:outlineLvl w:val="1"/>
        <w:rPr>
          <w:rFonts w:ascii="黑体" w:hAnsi="黑体" w:eastAsia="黑体"/>
          <w:sz w:val="32"/>
          <w:szCs w:val="32"/>
        </w:rPr>
      </w:pPr>
      <w:r>
        <w:rPr>
          <w:rFonts w:hint="eastAsia" w:ascii="黑体" w:hAnsi="黑体" w:eastAsia="黑体"/>
          <w:sz w:val="32"/>
          <w:szCs w:val="32"/>
        </w:rPr>
        <w:t xml:space="preserve">    </w:t>
      </w:r>
      <w:bookmarkStart w:id="28" w:name="_Toc21044"/>
      <w:r>
        <w:rPr>
          <w:rFonts w:hint="eastAsia" w:ascii="黑体" w:hAnsi="黑体" w:eastAsia="黑体"/>
          <w:sz w:val="32"/>
          <w:szCs w:val="32"/>
        </w:rPr>
        <w:t>八、其他重要事项说明</w:t>
      </w:r>
      <w:bookmarkEnd w:id="28"/>
    </w:p>
    <w:p w14:paraId="49E0CA40">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16A8C247">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2025</w:t>
      </w:r>
      <w:r>
        <w:rPr>
          <w:rFonts w:hint="eastAsia" w:ascii="仿宋" w:hAnsi="仿宋" w:eastAsia="仿宋"/>
          <w:sz w:val="32"/>
          <w:szCs w:val="32"/>
        </w:rPr>
        <w:t>年，</w:t>
      </w:r>
      <w:r>
        <w:rPr>
          <w:rFonts w:hint="eastAsia" w:ascii="仿宋" w:hAnsi="仿宋" w:eastAsia="仿宋" w:cs="仿宋_GB2312"/>
          <w:kern w:val="0"/>
          <w:sz w:val="32"/>
          <w:szCs w:val="32"/>
        </w:rPr>
        <w:t>漳平市住房和城乡建设局</w:t>
      </w:r>
      <w:r>
        <w:rPr>
          <w:rFonts w:hint="eastAsia" w:ascii="仿宋" w:hAnsi="仿宋" w:eastAsia="仿宋"/>
          <w:sz w:val="32"/>
          <w:szCs w:val="32"/>
        </w:rPr>
        <w:t>一般公共预算拨款安排的机关运行经费支出</w:t>
      </w:r>
      <w:r>
        <w:rPr>
          <w:rFonts w:ascii="仿宋" w:hAnsi="仿宋" w:eastAsia="仿宋" w:cs="仿宋_GB2312"/>
          <w:kern w:val="0"/>
          <w:sz w:val="32"/>
          <w:szCs w:val="32"/>
        </w:rPr>
        <w:t>12.8</w:t>
      </w:r>
      <w:r>
        <w:rPr>
          <w:rFonts w:hint="eastAsia" w:ascii="仿宋" w:hAnsi="仿宋" w:eastAsia="仿宋"/>
          <w:sz w:val="32"/>
          <w:szCs w:val="32"/>
        </w:rPr>
        <w:t>万元，</w:t>
      </w:r>
      <w:r>
        <w:rPr>
          <w:rFonts w:hint="eastAsia" w:ascii="仿宋" w:hAnsi="仿宋" w:eastAsia="仿宋" w:cs="仿宋_GB2312"/>
          <w:sz w:val="32"/>
          <w:szCs w:val="32"/>
        </w:rPr>
        <w:t>比上年增加0.01</w:t>
      </w:r>
      <w:r>
        <w:rPr>
          <w:rFonts w:hint="eastAsia" w:ascii="仿宋" w:hAnsi="仿宋" w:eastAsia="仿宋" w:cs="仿宋_GB2312"/>
          <w:kern w:val="0"/>
          <w:sz w:val="32"/>
          <w:szCs w:val="32"/>
        </w:rPr>
        <w:t>万元，</w:t>
      </w:r>
      <w:r>
        <w:rPr>
          <w:rFonts w:hint="eastAsia" w:ascii="仿宋" w:hAnsi="仿宋" w:eastAsia="仿宋" w:cs="仿宋_GB2312"/>
          <w:sz w:val="32"/>
          <w:szCs w:val="32"/>
        </w:rPr>
        <w:t>增长0.08</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保障住建业务工作正常开展。</w:t>
      </w:r>
    </w:p>
    <w:p w14:paraId="29EFB6F6">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357D107B">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2025年，</w:t>
      </w:r>
      <w:r>
        <w:rPr>
          <w:rFonts w:hint="eastAsia" w:ascii="仿宋" w:hAnsi="仿宋" w:eastAsia="仿宋" w:cs="仿宋_GB2312"/>
          <w:kern w:val="0"/>
          <w:sz w:val="32"/>
          <w:szCs w:val="32"/>
        </w:rPr>
        <w:t>漳平市住房和城乡建设局</w:t>
      </w:r>
      <w:r>
        <w:rPr>
          <w:rFonts w:hint="eastAsia" w:ascii="仿宋" w:hAnsi="仿宋" w:eastAsia="仿宋"/>
          <w:kern w:val="0"/>
          <w:sz w:val="32"/>
          <w:szCs w:val="32"/>
        </w:rPr>
        <w:t>政府采购预算总额1.25万元，其中：政府采购货物预算1.25万元、政府采购工程预算0万元、政府采购服务预算0万元。</w:t>
      </w:r>
    </w:p>
    <w:p w14:paraId="519AFA77">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1AEFF778">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rPr>
        <w:t>2024年12月31日，漳平市住房和城乡建设局</w:t>
      </w:r>
      <w:r>
        <w:rPr>
          <w:rFonts w:hint="eastAsia" w:ascii="仿宋" w:hAnsi="仿宋" w:eastAsia="仿宋"/>
          <w:sz w:val="32"/>
          <w:szCs w:val="32"/>
        </w:rPr>
        <w:t>共有车辆</w:t>
      </w:r>
      <w:r>
        <w:rPr>
          <w:rFonts w:hint="eastAsia" w:ascii="仿宋" w:hAnsi="仿宋" w:eastAsia="仿宋" w:cs="仿宋_GB2312"/>
          <w:kern w:val="0"/>
          <w:sz w:val="32"/>
          <w:szCs w:val="32"/>
        </w:rPr>
        <w:t>3</w:t>
      </w:r>
      <w:r>
        <w:rPr>
          <w:rFonts w:hint="eastAsia" w:ascii="仿宋" w:hAnsi="仿宋" w:eastAsia="仿宋"/>
          <w:sz w:val="32"/>
          <w:szCs w:val="32"/>
        </w:rPr>
        <w:t>辆，其中：副部（省）级以上领导用车0辆、主要领导干部用车0辆、机要通信用车0辆、应急保障用车0辆、执法执勤用车0辆、特种专业技术用车0辆、离退休干部用车0辆、其他用车3辆。单位价值100万元（含）以上设备</w:t>
      </w:r>
      <w:r>
        <w:rPr>
          <w:rFonts w:hint="eastAsia" w:ascii="仿宋" w:hAnsi="仿宋" w:eastAsia="仿宋" w:cs="仿宋_GB2312"/>
          <w:kern w:val="0"/>
          <w:sz w:val="32"/>
          <w:szCs w:val="32"/>
        </w:rPr>
        <w:t>0台（套）。</w:t>
      </w:r>
    </w:p>
    <w:p w14:paraId="5B08632F">
      <w:pPr>
        <w:ind w:firstLine="640" w:firstLineChars="200"/>
        <w:rPr>
          <w:rFonts w:ascii="仿宋" w:hAnsi="仿宋" w:eastAsia="仿宋" w:cs="楷体"/>
          <w:kern w:val="0"/>
          <w:sz w:val="32"/>
          <w:szCs w:val="32"/>
        </w:rPr>
      </w:pPr>
      <w:r>
        <w:rPr>
          <w:rFonts w:hint="eastAsia" w:ascii="仿宋" w:hAnsi="仿宋" w:eastAsia="仿宋" w:cs="楷体"/>
          <w:kern w:val="0"/>
          <w:sz w:val="32"/>
          <w:szCs w:val="32"/>
        </w:rPr>
        <w:t>2025年部门预算安排购置车辆</w:t>
      </w:r>
      <w:r>
        <w:rPr>
          <w:rFonts w:hint="eastAsia" w:ascii="仿宋" w:hAnsi="仿宋" w:eastAsia="仿宋" w:cs="仿宋_GB2312"/>
          <w:kern w:val="0"/>
          <w:sz w:val="32"/>
          <w:szCs w:val="32"/>
        </w:rPr>
        <w:t>0</w:t>
      </w:r>
      <w:r>
        <w:rPr>
          <w:rFonts w:hint="eastAsia" w:ascii="仿宋" w:hAnsi="仿宋" w:eastAsia="仿宋"/>
          <w:sz w:val="32"/>
          <w:szCs w:val="32"/>
        </w:rPr>
        <w:t>辆，其中：</w:t>
      </w:r>
      <w:r>
        <w:rPr>
          <w:rFonts w:hint="eastAsia" w:ascii="仿宋" w:hAnsi="仿宋" w:eastAsia="仿宋" w:cs="仿宋_GB2312"/>
          <w:kern w:val="0"/>
          <w:sz w:val="32"/>
          <w:szCs w:val="32"/>
        </w:rPr>
        <w:t>副部（省）级以上领导用车0辆、主要领导干部用车0辆、机要通信用车0辆、应急保障用车0辆、执法执勤用车0辆、特种专业技术用车0辆、离退休干部用车0辆、其他用车0辆。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rPr>
        <w:t>0台（套）。</w:t>
      </w:r>
    </w:p>
    <w:p w14:paraId="67F5FA49">
      <w:pPr>
        <w:ind w:firstLine="640" w:firstLineChars="200"/>
        <w:rPr>
          <w:rFonts w:ascii="仿宋" w:hAnsi="仿宋" w:eastAsia="仿宋" w:cs="仿宋_GB2312"/>
          <w:kern w:val="0"/>
          <w:sz w:val="32"/>
          <w:szCs w:val="32"/>
        </w:rPr>
      </w:pPr>
    </w:p>
    <w:p w14:paraId="1A0753CD">
      <w:pPr>
        <w:rPr>
          <w:rFonts w:asciiTheme="majorEastAsia" w:hAnsiTheme="majorEastAsia" w:eastAsiaTheme="majorEastAsia"/>
          <w:b/>
          <w:sz w:val="40"/>
        </w:rPr>
        <w:sectPr>
          <w:pgSz w:w="11906" w:h="16838"/>
          <w:pgMar w:top="1440" w:right="1800" w:bottom="1440" w:left="1800" w:header="851" w:footer="992" w:gutter="0"/>
          <w:pgNumType w:fmt="decimal"/>
          <w:cols w:space="425" w:num="1"/>
          <w:docGrid w:type="lines" w:linePitch="312" w:charSpace="0"/>
        </w:sectPr>
      </w:pPr>
    </w:p>
    <w:p w14:paraId="3507CDAC">
      <w:pPr>
        <w:jc w:val="center"/>
        <w:rPr>
          <w:rFonts w:ascii="黑体" w:hAnsi="黑体" w:eastAsia="黑体"/>
          <w:sz w:val="56"/>
        </w:rPr>
      </w:pPr>
    </w:p>
    <w:p w14:paraId="6449347B">
      <w:pPr>
        <w:jc w:val="center"/>
        <w:rPr>
          <w:rFonts w:ascii="黑体" w:hAnsi="黑体" w:eastAsia="黑体"/>
          <w:sz w:val="56"/>
        </w:rPr>
      </w:pPr>
    </w:p>
    <w:p w14:paraId="6B4A37E0">
      <w:pPr>
        <w:jc w:val="center"/>
        <w:rPr>
          <w:rFonts w:ascii="黑体" w:hAnsi="黑体" w:eastAsia="黑体"/>
          <w:sz w:val="56"/>
        </w:rPr>
      </w:pPr>
    </w:p>
    <w:p w14:paraId="281F80F1">
      <w:pPr>
        <w:jc w:val="center"/>
        <w:rPr>
          <w:rFonts w:ascii="黑体" w:hAnsi="黑体" w:eastAsia="黑体"/>
          <w:sz w:val="56"/>
        </w:rPr>
      </w:pPr>
    </w:p>
    <w:p w14:paraId="5EF7B824">
      <w:pPr>
        <w:jc w:val="center"/>
        <w:rPr>
          <w:rFonts w:ascii="黑体" w:hAnsi="黑体" w:eastAsia="黑体"/>
          <w:sz w:val="56"/>
        </w:rPr>
      </w:pPr>
    </w:p>
    <w:p w14:paraId="290E2278">
      <w:pPr>
        <w:keepNext w:val="0"/>
        <w:keepLines w:val="0"/>
        <w:pageBreakBefore w:val="0"/>
        <w:widowControl w:val="0"/>
        <w:kinsoku/>
        <w:wordWrap/>
        <w:overflowPunct/>
        <w:topLinePunct w:val="0"/>
        <w:bidi w:val="0"/>
        <w:adjustRightInd/>
        <w:snapToGrid/>
        <w:ind w:firstLine="2800" w:firstLineChars="500"/>
        <w:jc w:val="left"/>
        <w:textAlignment w:val="auto"/>
        <w:outlineLvl w:val="0"/>
        <w:rPr>
          <w:rFonts w:ascii="黑体" w:hAnsi="黑体" w:eastAsia="黑体"/>
          <w:sz w:val="56"/>
        </w:rPr>
      </w:pPr>
      <w:bookmarkStart w:id="29" w:name="_Toc15862"/>
      <w:r>
        <w:rPr>
          <w:rFonts w:hint="eastAsia" w:ascii="黑体" w:hAnsi="黑体" w:eastAsia="黑体"/>
          <w:sz w:val="56"/>
        </w:rPr>
        <w:t>第四部分</w:t>
      </w:r>
      <w:bookmarkEnd w:id="29"/>
    </w:p>
    <w:p w14:paraId="68F73406">
      <w:pPr>
        <w:keepNext w:val="0"/>
        <w:keepLines w:val="0"/>
        <w:pageBreakBefore w:val="0"/>
        <w:widowControl w:val="0"/>
        <w:kinsoku/>
        <w:wordWrap/>
        <w:overflowPunct/>
        <w:topLinePunct w:val="0"/>
        <w:bidi w:val="0"/>
        <w:adjustRightInd/>
        <w:snapToGrid/>
        <w:ind w:firstLine="2800" w:firstLineChars="500"/>
        <w:jc w:val="both"/>
        <w:textAlignment w:val="auto"/>
        <w:outlineLvl w:val="0"/>
        <w:rPr>
          <w:rFonts w:ascii="黑体" w:hAnsi="黑体" w:eastAsia="黑体"/>
          <w:sz w:val="56"/>
        </w:rPr>
      </w:pPr>
      <w:bookmarkStart w:id="30" w:name="_Toc11202"/>
      <w:r>
        <w:rPr>
          <w:rFonts w:hint="eastAsia" w:ascii="黑体" w:hAnsi="黑体" w:eastAsia="黑体"/>
          <w:sz w:val="56"/>
        </w:rPr>
        <w:t>名词解释</w:t>
      </w:r>
      <w:bookmarkEnd w:id="30"/>
    </w:p>
    <w:p w14:paraId="26744E4F">
      <w:pPr>
        <w:jc w:val="center"/>
        <w:rPr>
          <w:rFonts w:asciiTheme="majorEastAsia" w:hAnsiTheme="majorEastAsia" w:eastAsiaTheme="majorEastAsia"/>
          <w:b/>
          <w:sz w:val="40"/>
        </w:rPr>
      </w:pPr>
    </w:p>
    <w:p w14:paraId="4A58218B">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pgNumType w:fmt="decimal"/>
          <w:cols w:space="425" w:num="1"/>
          <w:docGrid w:type="lines" w:linePitch="312" w:charSpace="0"/>
        </w:sectPr>
      </w:pPr>
    </w:p>
    <w:p w14:paraId="3C6BB9E6">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14:paraId="6679F19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0BF2959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14:paraId="2F0A13D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14:paraId="77C57A11">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616E8790">
      <w:pPr>
        <w:pStyle w:val="16"/>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14:paraId="008EF104">
      <w:pPr>
        <w:pStyle w:val="16"/>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14:paraId="6263E1D0">
      <w:pPr>
        <w:pStyle w:val="16"/>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14:paraId="7D815C23">
      <w:pPr>
        <w:pStyle w:val="16"/>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77EF1261">
      <w:pPr>
        <w:pStyle w:val="16"/>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47E18688">
      <w:pPr>
        <w:pStyle w:val="16"/>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14:paraId="1CB6919F">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59583C">
      <w:pPr>
        <w:jc w:val="cente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7046">
    <w:pPr>
      <w:pStyle w:val="6"/>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EF2C">
    <w:pPr>
      <w:pStyle w:val="6"/>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6854">
    <w:pPr>
      <w:pStyle w:val="6"/>
      <w:jc w:val="center"/>
      <w:rPr>
        <w:rFonts w:ascii="宋体" w:hAnsi="宋体" w:eastAsia="宋体"/>
        <w:sz w:val="28"/>
        <w:szCs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932817497"/>
                </w:sdtPr>
                <w:sdtEndPr>
                  <w:rPr>
                    <w:rFonts w:ascii="宋体" w:hAnsi="宋体" w:eastAsia="宋体"/>
                    <w:sz w:val="28"/>
                    <w:szCs w:val="28"/>
                  </w:rPr>
                </w:sdtEndPr>
                <w:sdtContent>
                  <w:p w14:paraId="79267413">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p>
                </w:sdtContent>
              </w:sdt>
              <w:p w14:paraId="3F10566E">
                <w:pPr>
                  <w:rPr>
                    <w:rFonts w:ascii="宋体" w:hAnsi="宋体" w:eastAsia="宋体"/>
                    <w:sz w:val="28"/>
                    <w:szCs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91FB">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140"/>
    <w:rsid w:val="000000B0"/>
    <w:rsid w:val="00011E4F"/>
    <w:rsid w:val="000137C6"/>
    <w:rsid w:val="00015F8A"/>
    <w:rsid w:val="0002167F"/>
    <w:rsid w:val="00021833"/>
    <w:rsid w:val="00033F71"/>
    <w:rsid w:val="0003780F"/>
    <w:rsid w:val="000470A9"/>
    <w:rsid w:val="00050A65"/>
    <w:rsid w:val="00072FD2"/>
    <w:rsid w:val="00080CC1"/>
    <w:rsid w:val="00081CD8"/>
    <w:rsid w:val="0008592D"/>
    <w:rsid w:val="00085F2B"/>
    <w:rsid w:val="000862C2"/>
    <w:rsid w:val="00096056"/>
    <w:rsid w:val="000B35CC"/>
    <w:rsid w:val="000C0D0F"/>
    <w:rsid w:val="000C36E2"/>
    <w:rsid w:val="000F17AE"/>
    <w:rsid w:val="00105219"/>
    <w:rsid w:val="00114CF2"/>
    <w:rsid w:val="001315FC"/>
    <w:rsid w:val="00134215"/>
    <w:rsid w:val="0014464B"/>
    <w:rsid w:val="00145976"/>
    <w:rsid w:val="001569B3"/>
    <w:rsid w:val="00162161"/>
    <w:rsid w:val="00167378"/>
    <w:rsid w:val="00172CC0"/>
    <w:rsid w:val="00176507"/>
    <w:rsid w:val="001767B3"/>
    <w:rsid w:val="001A47A7"/>
    <w:rsid w:val="001A5903"/>
    <w:rsid w:val="001B45ED"/>
    <w:rsid w:val="001C5841"/>
    <w:rsid w:val="001D16F6"/>
    <w:rsid w:val="001D4196"/>
    <w:rsid w:val="001E0090"/>
    <w:rsid w:val="001E2339"/>
    <w:rsid w:val="001F391B"/>
    <w:rsid w:val="002020AE"/>
    <w:rsid w:val="00221F98"/>
    <w:rsid w:val="002243EF"/>
    <w:rsid w:val="002311C9"/>
    <w:rsid w:val="00234BB8"/>
    <w:rsid w:val="00240977"/>
    <w:rsid w:val="00244E2B"/>
    <w:rsid w:val="00245FED"/>
    <w:rsid w:val="00250988"/>
    <w:rsid w:val="002562C1"/>
    <w:rsid w:val="00256830"/>
    <w:rsid w:val="00264B96"/>
    <w:rsid w:val="00281AB3"/>
    <w:rsid w:val="00287733"/>
    <w:rsid w:val="00290C77"/>
    <w:rsid w:val="00294B33"/>
    <w:rsid w:val="00295DA3"/>
    <w:rsid w:val="002A0C3A"/>
    <w:rsid w:val="002A7913"/>
    <w:rsid w:val="002B1982"/>
    <w:rsid w:val="002B699A"/>
    <w:rsid w:val="002C4E4D"/>
    <w:rsid w:val="002D3F89"/>
    <w:rsid w:val="002E123F"/>
    <w:rsid w:val="002F0ECE"/>
    <w:rsid w:val="002F1995"/>
    <w:rsid w:val="002F1B6F"/>
    <w:rsid w:val="00300141"/>
    <w:rsid w:val="00305616"/>
    <w:rsid w:val="00311E91"/>
    <w:rsid w:val="00312014"/>
    <w:rsid w:val="00317140"/>
    <w:rsid w:val="0033045F"/>
    <w:rsid w:val="0033114F"/>
    <w:rsid w:val="003322AE"/>
    <w:rsid w:val="00334F93"/>
    <w:rsid w:val="00351060"/>
    <w:rsid w:val="00353125"/>
    <w:rsid w:val="0035329C"/>
    <w:rsid w:val="00355BAB"/>
    <w:rsid w:val="00355E54"/>
    <w:rsid w:val="00360D9A"/>
    <w:rsid w:val="00380204"/>
    <w:rsid w:val="00381D4F"/>
    <w:rsid w:val="00384B47"/>
    <w:rsid w:val="003B124F"/>
    <w:rsid w:val="003B22BD"/>
    <w:rsid w:val="003B2C9B"/>
    <w:rsid w:val="003B3655"/>
    <w:rsid w:val="003B798E"/>
    <w:rsid w:val="003C2183"/>
    <w:rsid w:val="003C528B"/>
    <w:rsid w:val="00405EA3"/>
    <w:rsid w:val="00414790"/>
    <w:rsid w:val="0042125F"/>
    <w:rsid w:val="00421FB1"/>
    <w:rsid w:val="00434CBE"/>
    <w:rsid w:val="0044181A"/>
    <w:rsid w:val="00442172"/>
    <w:rsid w:val="00445C9B"/>
    <w:rsid w:val="0044633A"/>
    <w:rsid w:val="004905C0"/>
    <w:rsid w:val="00490D97"/>
    <w:rsid w:val="004A3993"/>
    <w:rsid w:val="004B7131"/>
    <w:rsid w:val="004C26B1"/>
    <w:rsid w:val="004D696A"/>
    <w:rsid w:val="004E2828"/>
    <w:rsid w:val="004F0B75"/>
    <w:rsid w:val="00504A24"/>
    <w:rsid w:val="005354CD"/>
    <w:rsid w:val="00535E87"/>
    <w:rsid w:val="00560B0B"/>
    <w:rsid w:val="00577AEF"/>
    <w:rsid w:val="005825FA"/>
    <w:rsid w:val="00584849"/>
    <w:rsid w:val="00595C15"/>
    <w:rsid w:val="005A69E4"/>
    <w:rsid w:val="005B00AC"/>
    <w:rsid w:val="005B1EBF"/>
    <w:rsid w:val="005B7B12"/>
    <w:rsid w:val="005C03CE"/>
    <w:rsid w:val="005D7140"/>
    <w:rsid w:val="005E5C9D"/>
    <w:rsid w:val="005F453C"/>
    <w:rsid w:val="006008F1"/>
    <w:rsid w:val="00606548"/>
    <w:rsid w:val="00606A72"/>
    <w:rsid w:val="0063039F"/>
    <w:rsid w:val="006354A5"/>
    <w:rsid w:val="00645111"/>
    <w:rsid w:val="00646E48"/>
    <w:rsid w:val="0065091D"/>
    <w:rsid w:val="006A1263"/>
    <w:rsid w:val="006A5A31"/>
    <w:rsid w:val="006B70C6"/>
    <w:rsid w:val="006C4713"/>
    <w:rsid w:val="006E0FC3"/>
    <w:rsid w:val="006F1EE5"/>
    <w:rsid w:val="007015F0"/>
    <w:rsid w:val="007030FB"/>
    <w:rsid w:val="00712800"/>
    <w:rsid w:val="00723EF2"/>
    <w:rsid w:val="00743C81"/>
    <w:rsid w:val="00753E47"/>
    <w:rsid w:val="00760DCF"/>
    <w:rsid w:val="00763A54"/>
    <w:rsid w:val="007709AF"/>
    <w:rsid w:val="00773637"/>
    <w:rsid w:val="00775567"/>
    <w:rsid w:val="00784F42"/>
    <w:rsid w:val="007A30B9"/>
    <w:rsid w:val="007A54AD"/>
    <w:rsid w:val="007B32F9"/>
    <w:rsid w:val="007C5BCA"/>
    <w:rsid w:val="007C60CF"/>
    <w:rsid w:val="007D29A9"/>
    <w:rsid w:val="007D4D4B"/>
    <w:rsid w:val="007E2C20"/>
    <w:rsid w:val="00800C7B"/>
    <w:rsid w:val="00804D1C"/>
    <w:rsid w:val="0080527E"/>
    <w:rsid w:val="008071E4"/>
    <w:rsid w:val="008125EC"/>
    <w:rsid w:val="00842074"/>
    <w:rsid w:val="008455FA"/>
    <w:rsid w:val="008519DD"/>
    <w:rsid w:val="00855527"/>
    <w:rsid w:val="0086239A"/>
    <w:rsid w:val="008763D2"/>
    <w:rsid w:val="008768DB"/>
    <w:rsid w:val="00880C2D"/>
    <w:rsid w:val="008870DD"/>
    <w:rsid w:val="008906D2"/>
    <w:rsid w:val="00895E1B"/>
    <w:rsid w:val="008A73C5"/>
    <w:rsid w:val="008A7421"/>
    <w:rsid w:val="008D5DFA"/>
    <w:rsid w:val="008D6F87"/>
    <w:rsid w:val="008E062E"/>
    <w:rsid w:val="008E3CBD"/>
    <w:rsid w:val="008F2A0C"/>
    <w:rsid w:val="00910549"/>
    <w:rsid w:val="00937A03"/>
    <w:rsid w:val="0094672F"/>
    <w:rsid w:val="00963EBA"/>
    <w:rsid w:val="009739A9"/>
    <w:rsid w:val="009756CF"/>
    <w:rsid w:val="0098386D"/>
    <w:rsid w:val="00992807"/>
    <w:rsid w:val="009B1A22"/>
    <w:rsid w:val="009C7FB5"/>
    <w:rsid w:val="009D76A4"/>
    <w:rsid w:val="00A0449D"/>
    <w:rsid w:val="00A10948"/>
    <w:rsid w:val="00A122A0"/>
    <w:rsid w:val="00A22731"/>
    <w:rsid w:val="00A23912"/>
    <w:rsid w:val="00A304F7"/>
    <w:rsid w:val="00A36EAA"/>
    <w:rsid w:val="00A403DC"/>
    <w:rsid w:val="00A4118D"/>
    <w:rsid w:val="00A54C59"/>
    <w:rsid w:val="00A6048C"/>
    <w:rsid w:val="00A63463"/>
    <w:rsid w:val="00A67BF1"/>
    <w:rsid w:val="00A731F1"/>
    <w:rsid w:val="00A818C9"/>
    <w:rsid w:val="00A855BE"/>
    <w:rsid w:val="00AA455B"/>
    <w:rsid w:val="00AB1283"/>
    <w:rsid w:val="00AB1C5D"/>
    <w:rsid w:val="00AB691F"/>
    <w:rsid w:val="00AB7961"/>
    <w:rsid w:val="00AD07DF"/>
    <w:rsid w:val="00AD7433"/>
    <w:rsid w:val="00B01043"/>
    <w:rsid w:val="00B07727"/>
    <w:rsid w:val="00B10404"/>
    <w:rsid w:val="00B308FF"/>
    <w:rsid w:val="00B43BCC"/>
    <w:rsid w:val="00B47684"/>
    <w:rsid w:val="00B558EF"/>
    <w:rsid w:val="00B67551"/>
    <w:rsid w:val="00B713B9"/>
    <w:rsid w:val="00B80A6F"/>
    <w:rsid w:val="00B83C27"/>
    <w:rsid w:val="00BB7C95"/>
    <w:rsid w:val="00BF6327"/>
    <w:rsid w:val="00BF684F"/>
    <w:rsid w:val="00BF7317"/>
    <w:rsid w:val="00C02DE3"/>
    <w:rsid w:val="00C07E1F"/>
    <w:rsid w:val="00C151D5"/>
    <w:rsid w:val="00C16FD3"/>
    <w:rsid w:val="00C22CCB"/>
    <w:rsid w:val="00C33A0A"/>
    <w:rsid w:val="00C40AE7"/>
    <w:rsid w:val="00C43C36"/>
    <w:rsid w:val="00C7095D"/>
    <w:rsid w:val="00C8199F"/>
    <w:rsid w:val="00C82173"/>
    <w:rsid w:val="00C9493F"/>
    <w:rsid w:val="00CA39A1"/>
    <w:rsid w:val="00CB0F5A"/>
    <w:rsid w:val="00CC6B40"/>
    <w:rsid w:val="00CE3943"/>
    <w:rsid w:val="00CF4A51"/>
    <w:rsid w:val="00D15C3B"/>
    <w:rsid w:val="00D208E9"/>
    <w:rsid w:val="00D23893"/>
    <w:rsid w:val="00D30046"/>
    <w:rsid w:val="00D31CB1"/>
    <w:rsid w:val="00D4799A"/>
    <w:rsid w:val="00D85F26"/>
    <w:rsid w:val="00D90E4B"/>
    <w:rsid w:val="00D95257"/>
    <w:rsid w:val="00D97D42"/>
    <w:rsid w:val="00DB711B"/>
    <w:rsid w:val="00DD0E76"/>
    <w:rsid w:val="00DD596A"/>
    <w:rsid w:val="00DE2176"/>
    <w:rsid w:val="00DE2AAE"/>
    <w:rsid w:val="00DF317E"/>
    <w:rsid w:val="00E005FB"/>
    <w:rsid w:val="00E05319"/>
    <w:rsid w:val="00E05C48"/>
    <w:rsid w:val="00E117A7"/>
    <w:rsid w:val="00E154E0"/>
    <w:rsid w:val="00E236B8"/>
    <w:rsid w:val="00E24E96"/>
    <w:rsid w:val="00E332A8"/>
    <w:rsid w:val="00E67E4C"/>
    <w:rsid w:val="00E71AA9"/>
    <w:rsid w:val="00E75091"/>
    <w:rsid w:val="00E853C5"/>
    <w:rsid w:val="00E90672"/>
    <w:rsid w:val="00E93BA5"/>
    <w:rsid w:val="00E9659E"/>
    <w:rsid w:val="00E97699"/>
    <w:rsid w:val="00EA0606"/>
    <w:rsid w:val="00EA2CC5"/>
    <w:rsid w:val="00EA6416"/>
    <w:rsid w:val="00ED1D1C"/>
    <w:rsid w:val="00ED47CE"/>
    <w:rsid w:val="00EF1FAA"/>
    <w:rsid w:val="00EF3EDC"/>
    <w:rsid w:val="00F00CD0"/>
    <w:rsid w:val="00F233C0"/>
    <w:rsid w:val="00F32365"/>
    <w:rsid w:val="00F3255D"/>
    <w:rsid w:val="00F32D3C"/>
    <w:rsid w:val="00F62AD2"/>
    <w:rsid w:val="00F73DAB"/>
    <w:rsid w:val="00F937DA"/>
    <w:rsid w:val="00FB3D59"/>
    <w:rsid w:val="00FB756A"/>
    <w:rsid w:val="00FC4095"/>
    <w:rsid w:val="00FE616A"/>
    <w:rsid w:val="00FE61D6"/>
    <w:rsid w:val="00FE6949"/>
    <w:rsid w:val="00FF5230"/>
    <w:rsid w:val="00FF6212"/>
    <w:rsid w:val="00FF7B38"/>
    <w:rsid w:val="00FF7EA0"/>
    <w:rsid w:val="280742FE"/>
    <w:rsid w:val="46D40D0A"/>
    <w:rsid w:val="4791583C"/>
    <w:rsid w:val="4C7B3EA5"/>
    <w:rsid w:val="4D424BF3"/>
    <w:rsid w:val="552B6A82"/>
    <w:rsid w:val="5BCD1176"/>
    <w:rsid w:val="5E627A91"/>
    <w:rsid w:val="66165FC1"/>
    <w:rsid w:val="6A3C1AD1"/>
    <w:rsid w:val="6B5051CC"/>
    <w:rsid w:val="6EB831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9"/>
    <w:pPr>
      <w:keepNext/>
      <w:keepLines/>
      <w:spacing w:line="240" w:lineRule="auto"/>
      <w:jc w:val="left"/>
      <w:outlineLvl w:val="1"/>
    </w:pPr>
    <w:rPr>
      <w:rFonts w:ascii="Arial" w:hAnsi="Arial" w:eastAsia="黑体" w:cs="Times New Roman"/>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273" w:lineRule="auto"/>
      <w:ind w:firstLine="880" w:firstLineChars="200"/>
    </w:pPr>
    <w:rPr>
      <w:rFonts w:ascii="Calibri" w:hAnsi="Calibri" w:eastAsia="宋体" w:cs="Times New Roman"/>
      <w:szCs w:val="21"/>
    </w:rPr>
  </w:style>
  <w:style w:type="paragraph" w:styleId="4">
    <w:name w:val="Body Text"/>
    <w:basedOn w:val="1"/>
    <w:link w:val="14"/>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5"/>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正文文本 Char"/>
    <w:basedOn w:val="11"/>
    <w:link w:val="4"/>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1"/>
    <w:link w:val="5"/>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 w:type="character" w:customStyle="1" w:styleId="19">
    <w:name w:val="标题 2 Char"/>
    <w:basedOn w:val="11"/>
    <w:link w:val="2"/>
    <w:qFormat/>
    <w:uiPriority w:val="99"/>
    <w:rPr>
      <w:rFonts w:ascii="Arial" w:hAnsi="Arial" w:eastAsia="黑体" w:cs="Times New Roman"/>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C359-D6F3-4E8F-89D4-9FA2085EC3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7010</Words>
  <Characters>8613</Characters>
  <Lines>137</Lines>
  <Paragraphs>38</Paragraphs>
  <TotalTime>4</TotalTime>
  <ScaleCrop>false</ScaleCrop>
  <LinksUpToDate>false</LinksUpToDate>
  <CharactersWithSpaces>8783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冲！</cp:lastModifiedBy>
  <cp:lastPrinted>2024-04-02T02:55:00Z</cp:lastPrinted>
  <dcterms:modified xsi:type="dcterms:W3CDTF">2025-04-23T03:15:25Z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eyJoZGlkIjoiMWZkMDMyODM5MTdlODJjMjViMDU0NzJlZGMzZThjNTciLCJ1c2VySWQiOiI1Njk3Nzg0MDUifQ==</vt:lpwstr>
  </property>
  <property fmtid="{D5CDD505-2E9C-101B-9397-08002B2CF9AE}" pid="4" name="ICV">
    <vt:lpwstr>2AA7EE82E6134BD4AED0A877BC90C625_12</vt:lpwstr>
  </property>
</Properties>
</file>