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3FDDA">
      <w:pPr>
        <w:spacing w:line="268" w:lineRule="auto"/>
        <w:rPr>
          <w:rFonts w:ascii="Arial"/>
          <w:sz w:val="21"/>
        </w:rPr>
      </w:pPr>
      <w:bookmarkStart w:id="0" w:name="_GoBack"/>
      <w:bookmarkEnd w:id="0"/>
    </w:p>
    <w:p w14:paraId="051D22EC">
      <w:pPr>
        <w:spacing w:line="268" w:lineRule="auto"/>
        <w:rPr>
          <w:rFonts w:ascii="Arial"/>
          <w:sz w:val="21"/>
        </w:rPr>
      </w:pPr>
    </w:p>
    <w:p w14:paraId="071B4DEB">
      <w:pPr>
        <w:spacing w:before="100" w:line="230" w:lineRule="auto"/>
        <w:ind w:left="22"/>
        <w:rPr>
          <w:rFonts w:ascii="Arial"/>
          <w:sz w:val="21"/>
        </w:rPr>
      </w:pPr>
      <w:r>
        <w:rPr>
          <w:rFonts w:ascii="黑体" w:hAnsi="黑体" w:eastAsia="黑体" w:cs="黑体"/>
          <w:spacing w:val="-6"/>
          <w:sz w:val="31"/>
          <w:szCs w:val="31"/>
        </w:rPr>
        <w:t>附件</w:t>
      </w:r>
    </w:p>
    <w:p w14:paraId="73FFEC9B">
      <w:pPr>
        <w:spacing w:before="167" w:line="190" w:lineRule="auto"/>
        <w:ind w:left="1396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漳平市城市管理和综合执法局</w:t>
      </w:r>
    </w:p>
    <w:p w14:paraId="3C348617">
      <w:pPr>
        <w:spacing w:line="718" w:lineRule="exact"/>
        <w:ind w:left="1009"/>
        <w:outlineLvl w:val="1"/>
        <w:rPr>
          <w:rFonts w:ascii="方正小标宋简体" w:hAnsi="方正小标宋简体" w:eastAsia="方正小标宋简体" w:cs="方正小标宋简体"/>
          <w:spacing w:val="7"/>
          <w:position w:val="6"/>
          <w:sz w:val="43"/>
          <w:szCs w:val="43"/>
        </w:rPr>
      </w:pPr>
      <w:r>
        <w:rPr>
          <w:rFonts w:hint="eastAsia" w:ascii="Times New Roman" w:hAnsi="Times New Roman" w:eastAsia="宋体" w:cs="Times New Roman"/>
          <w:spacing w:val="7"/>
          <w:position w:val="6"/>
          <w:sz w:val="43"/>
          <w:szCs w:val="43"/>
          <w:lang w:eastAsia="zh-CN"/>
        </w:rPr>
        <w:t>2025</w:t>
      </w:r>
      <w:r>
        <w:rPr>
          <w:rFonts w:ascii="方正小标宋简体" w:hAnsi="方正小标宋简体" w:eastAsia="方正小标宋简体" w:cs="方正小标宋简体"/>
          <w:spacing w:val="7"/>
          <w:position w:val="6"/>
          <w:sz w:val="43"/>
          <w:szCs w:val="43"/>
        </w:rPr>
        <w:t>年政府信息公开工作年度报告</w:t>
      </w:r>
    </w:p>
    <w:p w14:paraId="5C9D36CF">
      <w:pPr>
        <w:spacing w:line="718" w:lineRule="exact"/>
        <w:ind w:left="1009"/>
        <w:outlineLvl w:val="1"/>
        <w:rPr>
          <w:rFonts w:ascii="方正小标宋简体" w:hAnsi="方正小标宋简体" w:eastAsia="方正小标宋简体" w:cs="方正小标宋简体"/>
          <w:spacing w:val="7"/>
          <w:position w:val="6"/>
          <w:sz w:val="43"/>
          <w:szCs w:val="43"/>
        </w:rPr>
      </w:pPr>
    </w:p>
    <w:p w14:paraId="28B231B9">
      <w:pPr>
        <w:pStyle w:val="2"/>
        <w:spacing w:before="101" w:line="333" w:lineRule="auto"/>
        <w:ind w:left="12" w:firstLine="643"/>
      </w:pPr>
      <w:r>
        <w:rPr>
          <w:spacing w:val="-9"/>
        </w:rPr>
        <w:t>根据《中华人民共和国政府信息公开条例》（以下简称《条</w:t>
      </w:r>
      <w:r>
        <w:rPr>
          <w:spacing w:val="-7"/>
        </w:rPr>
        <w:t>例》）《国务院办公厅关于全面推进基层政务公开标准化规范化</w:t>
      </w:r>
      <w:r>
        <w:t>工作的指导意见》（国办发〔2019〕54</w:t>
      </w:r>
      <w:r>
        <w:rPr>
          <w:spacing w:val="-41"/>
        </w:rPr>
        <w:t xml:space="preserve"> </w:t>
      </w:r>
      <w:r>
        <w:t>号）和《福建省人民政</w:t>
      </w:r>
      <w:r>
        <w:rPr>
          <w:spacing w:val="16"/>
        </w:rPr>
        <w:t>府办公厅关于全面推进基层政务公开标准化规范化工作的通</w:t>
      </w:r>
      <w:r>
        <w:rPr>
          <w:spacing w:val="-3"/>
        </w:rPr>
        <w:t>知》（闽政办〔2020〕26</w:t>
      </w:r>
      <w:r>
        <w:rPr>
          <w:spacing w:val="-41"/>
        </w:rPr>
        <w:t xml:space="preserve"> </w:t>
      </w:r>
      <w:r>
        <w:rPr>
          <w:spacing w:val="-3"/>
        </w:rPr>
        <w:t>号）等相关文件的要求，汇总了</w:t>
      </w:r>
      <w:r>
        <w:rPr>
          <w:spacing w:val="-60"/>
        </w:rPr>
        <w:t xml:space="preserve"> </w:t>
      </w:r>
      <w:r>
        <w:rPr>
          <w:rFonts w:hint="eastAsia"/>
          <w:spacing w:val="-3"/>
          <w:lang w:eastAsia="zh-CN"/>
        </w:rPr>
        <w:t>2025</w:t>
      </w:r>
      <w:r>
        <w:rPr>
          <w:spacing w:val="1"/>
        </w:rPr>
        <w:t>年漳平市城市管理局政府信息公开统计数据形成该《报告》。</w:t>
      </w:r>
    </w:p>
    <w:p w14:paraId="17A68977">
      <w:pPr>
        <w:pStyle w:val="2"/>
        <w:spacing w:before="11" w:line="333" w:lineRule="auto"/>
        <w:ind w:right="2" w:firstLine="654"/>
      </w:pPr>
      <w:r>
        <w:rPr>
          <w:spacing w:val="3"/>
        </w:rPr>
        <w:t>报告全文由总体情况、主动公开政府信息情况、收到和处</w:t>
      </w:r>
      <w:r>
        <w:rPr>
          <w:spacing w:val="4"/>
        </w:rPr>
        <w:t>理政府信息公开申请情况、因政府信息公开工作被申请行政复议和提起行政诉讼的情况、政府信息公开工作存在的主要问题</w:t>
      </w:r>
      <w:r>
        <w:rPr>
          <w:spacing w:val="5"/>
        </w:rPr>
        <w:t>及改进情况和其他需要报告的事项等六个部</w:t>
      </w:r>
      <w:r>
        <w:rPr>
          <w:spacing w:val="4"/>
        </w:rPr>
        <w:t>分组成。本报告所</w:t>
      </w:r>
      <w:r>
        <w:rPr>
          <w:spacing w:val="-5"/>
        </w:rPr>
        <w:t>列数据的统计时间</w:t>
      </w:r>
      <w:r>
        <w:rPr>
          <w:spacing w:val="-59"/>
        </w:rPr>
        <w:t xml:space="preserve"> </w:t>
      </w:r>
      <w:r>
        <w:rPr>
          <w:spacing w:val="-5"/>
        </w:rPr>
        <w:t>自</w:t>
      </w:r>
      <w:r>
        <w:rPr>
          <w:spacing w:val="-46"/>
        </w:rPr>
        <w:t xml:space="preserve"> </w:t>
      </w:r>
      <w:r>
        <w:rPr>
          <w:rFonts w:hint="eastAsia"/>
          <w:spacing w:val="-5"/>
          <w:lang w:eastAsia="zh-CN"/>
        </w:rPr>
        <w:t>2025</w:t>
      </w:r>
      <w:r>
        <w:rPr>
          <w:spacing w:val="-5"/>
        </w:rPr>
        <w:t>年 1 月</w:t>
      </w:r>
      <w:r>
        <w:rPr>
          <w:spacing w:val="-27"/>
        </w:rPr>
        <w:t xml:space="preserve"> </w:t>
      </w:r>
      <w:r>
        <w:rPr>
          <w:spacing w:val="-5"/>
        </w:rPr>
        <w:t>1 日起至</w:t>
      </w:r>
      <w:r>
        <w:rPr>
          <w:spacing w:val="-43"/>
        </w:rPr>
        <w:t xml:space="preserve"> </w:t>
      </w:r>
      <w:r>
        <w:rPr>
          <w:rFonts w:hint="eastAsia"/>
          <w:spacing w:val="-5"/>
          <w:lang w:eastAsia="zh-CN"/>
        </w:rPr>
        <w:t>2025</w:t>
      </w:r>
      <w:r>
        <w:rPr>
          <w:spacing w:val="-6"/>
        </w:rPr>
        <w:t>年 12</w:t>
      </w:r>
      <w:r>
        <w:rPr>
          <w:spacing w:val="-27"/>
        </w:rPr>
        <w:t xml:space="preserve"> </w:t>
      </w:r>
      <w:r>
        <w:rPr>
          <w:spacing w:val="-6"/>
        </w:rPr>
        <w:t>月</w:t>
      </w:r>
      <w:r>
        <w:rPr>
          <w:spacing w:val="-44"/>
        </w:rPr>
        <w:t xml:space="preserve"> </w:t>
      </w:r>
      <w:r>
        <w:rPr>
          <w:spacing w:val="-6"/>
        </w:rPr>
        <w:t>31</w:t>
      </w:r>
      <w:r>
        <w:rPr>
          <w:spacing w:val="39"/>
        </w:rPr>
        <w:t>日</w:t>
      </w:r>
      <w:r>
        <w:rPr>
          <w:spacing w:val="-58"/>
        </w:rPr>
        <w:t xml:space="preserve"> </w:t>
      </w:r>
      <w:r>
        <w:rPr>
          <w:spacing w:val="39"/>
        </w:rPr>
        <w:t>。</w:t>
      </w:r>
      <w:r>
        <w:rPr>
          <w:spacing w:val="-74"/>
        </w:rPr>
        <w:t xml:space="preserve"> </w:t>
      </w:r>
      <w:r>
        <w:rPr>
          <w:spacing w:val="39"/>
        </w:rPr>
        <w:t>本报告电子版可在漳平市人民政府网站（ 网址</w:t>
      </w:r>
      <w:r>
        <w:rPr>
          <w:spacing w:val="-57"/>
        </w:rPr>
        <w:t xml:space="preserve"> </w:t>
      </w:r>
      <w:r>
        <w:rPr>
          <w:spacing w:val="39"/>
        </w:rPr>
        <w:t>：</w:t>
      </w:r>
      <w:r>
        <w:t xml:space="preserve"> </w:t>
      </w:r>
      <w:r>
        <w:fldChar w:fldCharType="begin"/>
      </w:r>
      <w:r>
        <w:instrText xml:space="preserve"> HYPERLINK "http://www.zp.gov.cn" </w:instrText>
      </w:r>
      <w:r>
        <w:fldChar w:fldCharType="separate"/>
      </w:r>
      <w:r>
        <w:t>http</w:t>
      </w:r>
      <w:r>
        <w:rPr>
          <w:spacing w:val="5"/>
        </w:rPr>
        <w:t>://</w:t>
      </w:r>
      <w:r>
        <w:t>www</w:t>
      </w:r>
      <w:r>
        <w:rPr>
          <w:spacing w:val="5"/>
        </w:rPr>
        <w:t>.</w:t>
      </w:r>
      <w:r>
        <w:t>zp</w:t>
      </w:r>
      <w:r>
        <w:rPr>
          <w:spacing w:val="5"/>
        </w:rPr>
        <w:t>.</w:t>
      </w:r>
      <w:r>
        <w:t>gov</w:t>
      </w:r>
      <w:r>
        <w:rPr>
          <w:spacing w:val="5"/>
        </w:rPr>
        <w:t>.</w:t>
      </w:r>
      <w:r>
        <w:t>cn</w:t>
      </w:r>
      <w:r>
        <w:fldChar w:fldCharType="end"/>
      </w:r>
      <w:r>
        <w:rPr>
          <w:spacing w:val="5"/>
        </w:rPr>
        <w:t>）政府信息公开专栏中下载。若有疑问或意见建议，可通过网站的政府信息公开意</w:t>
      </w:r>
      <w:r>
        <w:rPr>
          <w:spacing w:val="4"/>
        </w:rPr>
        <w:t>见箱反映或直接与</w:t>
      </w:r>
      <w:r>
        <w:rPr>
          <w:spacing w:val="11"/>
        </w:rPr>
        <w:t>漳平市城市管理</w:t>
      </w:r>
      <w:r>
        <w:rPr>
          <w:rFonts w:hint="eastAsia"/>
          <w:spacing w:val="11"/>
          <w:lang w:val="en-US" w:eastAsia="zh-CN"/>
        </w:rPr>
        <w:t>和综合执法</w:t>
      </w:r>
      <w:r>
        <w:rPr>
          <w:spacing w:val="11"/>
        </w:rPr>
        <w:t>局办公室联系。联系方式：漳平市城隍路</w:t>
      </w:r>
      <w:r>
        <w:rPr>
          <w:spacing w:val="-17"/>
        </w:rPr>
        <w:t xml:space="preserve"> </w:t>
      </w:r>
      <w:r>
        <w:rPr>
          <w:spacing w:val="11"/>
        </w:rPr>
        <w:t>16</w:t>
      </w:r>
      <w:r>
        <w:rPr>
          <w:spacing w:val="3"/>
        </w:rPr>
        <w:t>号</w:t>
      </w:r>
      <w:r>
        <w:rPr>
          <w:spacing w:val="65"/>
        </w:rPr>
        <w:t xml:space="preserve"> </w:t>
      </w:r>
      <w:r>
        <w:rPr>
          <w:spacing w:val="3"/>
        </w:rPr>
        <w:t>，邮编：364400  ，</w:t>
      </w:r>
      <w:r>
        <w:rPr>
          <w:spacing w:val="-92"/>
        </w:rPr>
        <w:t xml:space="preserve"> </w:t>
      </w:r>
      <w:r>
        <w:rPr>
          <w:spacing w:val="3"/>
        </w:rPr>
        <w:t>电话：3206126，传真：3206138。</w:t>
      </w:r>
    </w:p>
    <w:p w14:paraId="0A361C0A">
      <w:pPr>
        <w:spacing w:line="228" w:lineRule="auto"/>
        <w:ind w:left="651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一、总体情况</w:t>
      </w:r>
    </w:p>
    <w:p w14:paraId="43FA7C53">
      <w:pPr>
        <w:pStyle w:val="2"/>
        <w:spacing w:before="175" w:line="228" w:lineRule="auto"/>
        <w:ind w:left="659"/>
        <w:sectPr>
          <w:footerReference r:id="rId5" w:type="default"/>
          <w:pgSz w:w="11907" w:h="16840"/>
          <w:pgMar w:top="1431" w:right="1671" w:bottom="1689" w:left="1735" w:header="0" w:footer="1239" w:gutter="0"/>
          <w:cols w:space="720" w:num="1"/>
        </w:sectPr>
      </w:pPr>
      <w:r>
        <w:rPr>
          <w:spacing w:val="6"/>
        </w:rPr>
        <w:t>（一）主动公开</w:t>
      </w:r>
    </w:p>
    <w:p w14:paraId="06725289">
      <w:pPr>
        <w:spacing w:line="477" w:lineRule="auto"/>
        <w:rPr>
          <w:rFonts w:ascii="Arial"/>
          <w:sz w:val="21"/>
        </w:rPr>
      </w:pPr>
    </w:p>
    <w:p w14:paraId="4378E269">
      <w:pPr>
        <w:pStyle w:val="2"/>
        <w:spacing w:before="101" w:line="310" w:lineRule="auto"/>
        <w:ind w:left="92" w:right="50" w:firstLine="793"/>
      </w:pPr>
      <w:r>
        <w:rPr>
          <w:rFonts w:hint="eastAsia"/>
          <w:spacing w:val="5"/>
          <w:lang w:eastAsia="zh-CN"/>
        </w:rPr>
        <w:t>2025</w:t>
      </w:r>
      <w:r>
        <w:rPr>
          <w:spacing w:val="5"/>
        </w:rPr>
        <w:t>年，城</w:t>
      </w:r>
      <w:r>
        <w:rPr>
          <w:rFonts w:hint="eastAsia"/>
          <w:spacing w:val="5"/>
          <w:lang w:val="en-US" w:eastAsia="zh-CN"/>
        </w:rPr>
        <w:t>市管理和综合执法</w:t>
      </w:r>
      <w:r>
        <w:rPr>
          <w:spacing w:val="5"/>
        </w:rPr>
        <w:t>局通过漳平市人民政府网站累计发布政府</w:t>
      </w:r>
      <w:r>
        <w:rPr>
          <w:spacing w:val="3"/>
        </w:rPr>
        <w:t>信息</w:t>
      </w:r>
      <w:r>
        <w:rPr>
          <w:spacing w:val="-53"/>
        </w:rPr>
        <w:t xml:space="preserve"> </w:t>
      </w:r>
      <w:r>
        <w:rPr>
          <w:rFonts w:hint="eastAsia"/>
          <w:spacing w:val="3"/>
          <w:lang w:val="en-US" w:eastAsia="zh-CN"/>
        </w:rPr>
        <w:t>8</w:t>
      </w:r>
      <w:r>
        <w:rPr>
          <w:spacing w:val="-50"/>
        </w:rPr>
        <w:t xml:space="preserve"> </w:t>
      </w:r>
      <w:r>
        <w:rPr>
          <w:spacing w:val="3"/>
        </w:rPr>
        <w:t>条，其中，规范性文件类信息</w:t>
      </w:r>
      <w:r>
        <w:rPr>
          <w:rFonts w:hint="eastAsia"/>
          <w:spacing w:val="3"/>
          <w:lang w:val="en-US" w:eastAsia="zh-CN"/>
        </w:rPr>
        <w:t>3</w:t>
      </w:r>
      <w:r>
        <w:rPr>
          <w:spacing w:val="3"/>
        </w:rPr>
        <w:t>条；其他类信息</w:t>
      </w:r>
      <w:r>
        <w:rPr>
          <w:spacing w:val="-55"/>
        </w:rPr>
        <w:t xml:space="preserve"> </w:t>
      </w:r>
      <w:r>
        <w:rPr>
          <w:spacing w:val="3"/>
        </w:rPr>
        <w:t>5</w:t>
      </w:r>
      <w:r>
        <w:rPr>
          <w:spacing w:val="-50"/>
        </w:rPr>
        <w:t xml:space="preserve"> </w:t>
      </w:r>
      <w:r>
        <w:rPr>
          <w:spacing w:val="3"/>
        </w:rPr>
        <w:t>条。</w:t>
      </w:r>
    </w:p>
    <w:p w14:paraId="11C1FEDC">
      <w:pPr>
        <w:pStyle w:val="2"/>
        <w:spacing w:before="32" w:line="226" w:lineRule="auto"/>
        <w:ind w:left="737"/>
      </w:pPr>
      <w:r>
        <w:rPr>
          <w:spacing w:val="6"/>
        </w:rPr>
        <w:t>（二）依申请公开</w:t>
      </w:r>
    </w:p>
    <w:p w14:paraId="5A3461AA">
      <w:pPr>
        <w:pStyle w:val="2"/>
        <w:spacing w:before="148" w:line="226" w:lineRule="auto"/>
        <w:ind w:left="727"/>
      </w:pPr>
      <w:r>
        <w:rPr>
          <w:spacing w:val="9"/>
        </w:rPr>
        <w:t>202</w:t>
      </w:r>
      <w:r>
        <w:rPr>
          <w:rFonts w:hint="eastAsia"/>
          <w:spacing w:val="9"/>
          <w:lang w:val="en-US" w:eastAsia="zh-CN"/>
        </w:rPr>
        <w:t>5</w:t>
      </w:r>
      <w:r>
        <w:rPr>
          <w:spacing w:val="-47"/>
        </w:rPr>
        <w:t xml:space="preserve"> </w:t>
      </w:r>
      <w:r>
        <w:rPr>
          <w:spacing w:val="9"/>
        </w:rPr>
        <w:t>年度我局接到提出公开政府信息的申请0</w:t>
      </w:r>
      <w:r>
        <w:rPr>
          <w:spacing w:val="-49"/>
        </w:rPr>
        <w:t xml:space="preserve"> </w:t>
      </w:r>
      <w:r>
        <w:rPr>
          <w:spacing w:val="8"/>
        </w:rPr>
        <w:t>条。</w:t>
      </w:r>
    </w:p>
    <w:p w14:paraId="1DE90726">
      <w:pPr>
        <w:pStyle w:val="2"/>
        <w:spacing w:before="173" w:line="227" w:lineRule="auto"/>
        <w:ind w:left="737"/>
      </w:pPr>
      <w:r>
        <w:rPr>
          <w:spacing w:val="7"/>
        </w:rPr>
        <w:t>（三）政府信息管理</w:t>
      </w:r>
    </w:p>
    <w:p w14:paraId="4F64ABEA">
      <w:pPr>
        <w:pStyle w:val="2"/>
        <w:spacing w:before="174" w:line="334" w:lineRule="auto"/>
        <w:ind w:left="93" w:right="6" w:firstLine="644"/>
        <w:jc w:val="both"/>
      </w:pPr>
      <w:r>
        <w:rPr>
          <w:spacing w:val="16"/>
        </w:rPr>
        <w:t>一是我局严格根据上级有关文件精神开展政务信息公开</w:t>
      </w:r>
      <w:r>
        <w:rPr>
          <w:spacing w:val="6"/>
        </w:rPr>
        <w:t>工作，并且结合城市管理工作实际，适时修改年度工作要点，</w:t>
      </w:r>
      <w:r>
        <w:rPr>
          <w:spacing w:val="4"/>
        </w:rPr>
        <w:t>严格遵守保密相关要求；二是我局根据工作安排，由分管领导负责，定期开展自查工作，做到第一时间发现问题、第一时间</w:t>
      </w:r>
      <w:r>
        <w:rPr>
          <w:spacing w:val="8"/>
        </w:rPr>
        <w:t>处理，不出现遗漏公开、公开错误等情况。</w:t>
      </w:r>
    </w:p>
    <w:p w14:paraId="5D868757">
      <w:pPr>
        <w:pStyle w:val="2"/>
        <w:spacing w:line="226" w:lineRule="auto"/>
        <w:ind w:left="737"/>
      </w:pPr>
      <w:r>
        <w:rPr>
          <w:spacing w:val="7"/>
        </w:rPr>
        <w:t>（四）政府信息公开平台建设</w:t>
      </w:r>
    </w:p>
    <w:p w14:paraId="13E01D4E">
      <w:pPr>
        <w:pStyle w:val="2"/>
        <w:spacing w:before="150" w:line="309" w:lineRule="auto"/>
        <w:ind w:left="86" w:right="71" w:firstLine="640"/>
        <w:jc w:val="both"/>
      </w:pPr>
      <w:r>
        <w:rPr>
          <w:spacing w:val="-1"/>
        </w:rPr>
        <w:t>202</w:t>
      </w:r>
      <w:r>
        <w:rPr>
          <w:rFonts w:hint="eastAsia"/>
          <w:spacing w:val="-1"/>
          <w:lang w:val="en-US" w:eastAsia="zh-CN"/>
        </w:rPr>
        <w:t>5</w:t>
      </w:r>
      <w:r>
        <w:rPr>
          <w:spacing w:val="-32"/>
        </w:rPr>
        <w:t xml:space="preserve"> </w:t>
      </w:r>
      <w:r>
        <w:rPr>
          <w:spacing w:val="-1"/>
        </w:rPr>
        <w:t>年，我局积极拓展新媒体平台，在局微信公众号“漳</w:t>
      </w:r>
      <w:r>
        <w:rPr>
          <w:spacing w:val="4"/>
        </w:rPr>
        <w:t>平美</w:t>
      </w:r>
      <w:r>
        <w:rPr>
          <w:spacing w:val="-107"/>
        </w:rPr>
        <w:t xml:space="preserve"> </w:t>
      </w:r>
      <w:r>
        <w:rPr>
          <w:spacing w:val="4"/>
        </w:rPr>
        <w:t>”上发布公告、通知、工作动态等城市管理有关信息共1</w:t>
      </w:r>
      <w:r>
        <w:t xml:space="preserve"> </w:t>
      </w:r>
      <w:r>
        <w:rPr>
          <w:rFonts w:hint="eastAsia"/>
          <w:spacing w:val="6"/>
          <w:lang w:val="en-US" w:eastAsia="zh-CN"/>
        </w:rPr>
        <w:t>97</w:t>
      </w:r>
      <w:r>
        <w:rPr>
          <w:spacing w:val="6"/>
        </w:rPr>
        <w:t>条，加强新媒体的信息公开平台建设。</w:t>
      </w:r>
    </w:p>
    <w:p w14:paraId="56623833">
      <w:pPr>
        <w:pStyle w:val="2"/>
        <w:spacing w:before="33" w:line="226" w:lineRule="auto"/>
        <w:ind w:left="737"/>
      </w:pPr>
      <w:r>
        <w:rPr>
          <w:spacing w:val="6"/>
        </w:rPr>
        <w:t>（五）监督保障</w:t>
      </w:r>
    </w:p>
    <w:p w14:paraId="34347CA2">
      <w:pPr>
        <w:pStyle w:val="2"/>
        <w:spacing w:before="178" w:line="334" w:lineRule="auto"/>
        <w:ind w:left="91" w:right="70" w:firstLine="644"/>
        <w:jc w:val="both"/>
      </w:pPr>
      <w:r>
        <w:rPr>
          <w:spacing w:val="16"/>
        </w:rPr>
        <w:t>持续推进健全完善政府信息公开监督制度，提高工作力</w:t>
      </w:r>
      <w:r>
        <w:rPr>
          <w:spacing w:val="4"/>
        </w:rPr>
        <w:t>度，定期开展自查工作，落实三个第一时间原则：第一时间发现问题、第一时间落实整改、第一时间反馈情况，不出现遗漏</w:t>
      </w:r>
      <w:r>
        <w:rPr>
          <w:spacing w:val="7"/>
        </w:rPr>
        <w:t>公开、公开错误等情况。</w:t>
      </w:r>
    </w:p>
    <w:p w14:paraId="0E34CC2D">
      <w:pPr>
        <w:spacing w:line="257" w:lineRule="auto"/>
        <w:rPr>
          <w:rFonts w:ascii="Arial"/>
          <w:sz w:val="21"/>
        </w:rPr>
      </w:pPr>
    </w:p>
    <w:p w14:paraId="3F838875">
      <w:pPr>
        <w:spacing w:line="258" w:lineRule="auto"/>
        <w:rPr>
          <w:rFonts w:ascii="Arial"/>
          <w:sz w:val="21"/>
        </w:rPr>
      </w:pPr>
    </w:p>
    <w:p w14:paraId="755B2160">
      <w:pPr>
        <w:spacing w:before="101" w:line="227" w:lineRule="auto"/>
        <w:ind w:left="72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二、主动公开政府信息情况</w:t>
      </w:r>
    </w:p>
    <w:p w14:paraId="154F6E96">
      <w:pPr>
        <w:spacing w:line="124" w:lineRule="auto"/>
        <w:rPr>
          <w:rFonts w:ascii="Arial"/>
          <w:sz w:val="2"/>
        </w:rPr>
      </w:pPr>
    </w:p>
    <w:tbl>
      <w:tblPr>
        <w:tblStyle w:val="5"/>
        <w:tblW w:w="8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9"/>
        <w:gridCol w:w="2333"/>
        <w:gridCol w:w="2250"/>
        <w:gridCol w:w="2020"/>
      </w:tblGrid>
      <w:tr w14:paraId="6FF87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642" w:type="dxa"/>
            <w:gridSpan w:val="4"/>
            <w:vAlign w:val="top"/>
          </w:tcPr>
          <w:p w14:paraId="55B70909">
            <w:pPr>
              <w:spacing w:before="112" w:line="217" w:lineRule="auto"/>
              <w:ind w:left="326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第二十条第（</w:t>
            </w:r>
            <w:r>
              <w:rPr>
                <w:rFonts w:ascii="仿宋" w:hAnsi="仿宋" w:eastAsia="仿宋" w:cs="仿宋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一）项</w:t>
            </w:r>
          </w:p>
        </w:tc>
      </w:tr>
      <w:tr w14:paraId="37E710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2039" w:type="dxa"/>
            <w:vAlign w:val="top"/>
          </w:tcPr>
          <w:p w14:paraId="1C9BAB02">
            <w:pPr>
              <w:spacing w:before="111" w:line="216" w:lineRule="auto"/>
              <w:ind w:left="5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信息内容</w:t>
            </w:r>
          </w:p>
        </w:tc>
        <w:tc>
          <w:tcPr>
            <w:tcW w:w="2333" w:type="dxa"/>
            <w:vAlign w:val="top"/>
          </w:tcPr>
          <w:p w14:paraId="081012B2">
            <w:pPr>
              <w:spacing w:before="111" w:line="216" w:lineRule="auto"/>
              <w:ind w:left="4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本年制发件数</w:t>
            </w:r>
          </w:p>
        </w:tc>
        <w:tc>
          <w:tcPr>
            <w:tcW w:w="2250" w:type="dxa"/>
            <w:vAlign w:val="top"/>
          </w:tcPr>
          <w:p w14:paraId="193048ED">
            <w:pPr>
              <w:spacing w:before="111" w:line="217" w:lineRule="auto"/>
              <w:ind w:left="4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本年废止件数</w:t>
            </w:r>
          </w:p>
        </w:tc>
        <w:tc>
          <w:tcPr>
            <w:tcW w:w="2020" w:type="dxa"/>
            <w:vAlign w:val="top"/>
          </w:tcPr>
          <w:p w14:paraId="76CF10BA">
            <w:pPr>
              <w:spacing w:before="110" w:line="216" w:lineRule="auto"/>
              <w:ind w:left="3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现行有效件数</w:t>
            </w:r>
          </w:p>
        </w:tc>
      </w:tr>
      <w:tr w14:paraId="614B9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039" w:type="dxa"/>
            <w:vAlign w:val="top"/>
          </w:tcPr>
          <w:p w14:paraId="5112BA81">
            <w:pPr>
              <w:spacing w:before="112" w:line="217" w:lineRule="auto"/>
              <w:ind w:left="7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规章</w:t>
            </w:r>
          </w:p>
        </w:tc>
        <w:tc>
          <w:tcPr>
            <w:tcW w:w="2333" w:type="dxa"/>
            <w:vAlign w:val="top"/>
          </w:tcPr>
          <w:p w14:paraId="183A375F">
            <w:pPr>
              <w:spacing w:before="76" w:line="315" w:lineRule="exact"/>
              <w:ind w:left="11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0</w:t>
            </w:r>
          </w:p>
        </w:tc>
        <w:tc>
          <w:tcPr>
            <w:tcW w:w="2250" w:type="dxa"/>
            <w:vAlign w:val="top"/>
          </w:tcPr>
          <w:p w14:paraId="7FC73AF0">
            <w:pPr>
              <w:spacing w:before="76" w:line="315" w:lineRule="exact"/>
              <w:ind w:left="10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0</w:t>
            </w:r>
          </w:p>
        </w:tc>
        <w:tc>
          <w:tcPr>
            <w:tcW w:w="2020" w:type="dxa"/>
            <w:vAlign w:val="top"/>
          </w:tcPr>
          <w:p w14:paraId="164E9111">
            <w:pPr>
              <w:spacing w:before="76" w:line="315" w:lineRule="exact"/>
              <w:ind w:left="9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4"/>
                <w:szCs w:val="24"/>
              </w:rPr>
              <w:t>0</w:t>
            </w:r>
          </w:p>
        </w:tc>
      </w:tr>
    </w:tbl>
    <w:tbl>
      <w:tblPr>
        <w:tblStyle w:val="5"/>
        <w:tblpPr w:leftFromText="180" w:rightFromText="180" w:vertAnchor="text" w:horzAnchor="page" w:tblpX="1588" w:tblpY="22"/>
        <w:tblOverlap w:val="never"/>
        <w:tblW w:w="864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9"/>
        <w:gridCol w:w="2333"/>
        <w:gridCol w:w="2250"/>
        <w:gridCol w:w="2020"/>
      </w:tblGrid>
      <w:tr w14:paraId="19D34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039" w:type="dxa"/>
            <w:vAlign w:val="top"/>
          </w:tcPr>
          <w:p w14:paraId="02E722F5">
            <w:pPr>
              <w:spacing w:before="98" w:line="214" w:lineRule="auto"/>
              <w:ind w:left="4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规范性文件</w:t>
            </w:r>
          </w:p>
        </w:tc>
        <w:tc>
          <w:tcPr>
            <w:tcW w:w="2333" w:type="dxa"/>
            <w:vAlign w:val="top"/>
          </w:tcPr>
          <w:p w14:paraId="28879A75">
            <w:pPr>
              <w:pStyle w:val="6"/>
              <w:spacing w:before="62" w:line="315" w:lineRule="exact"/>
              <w:ind w:left="1112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position w:val="1"/>
                <w:lang w:val="en-US" w:eastAsia="zh-CN"/>
              </w:rPr>
              <w:t>1</w:t>
            </w:r>
          </w:p>
        </w:tc>
        <w:tc>
          <w:tcPr>
            <w:tcW w:w="2250" w:type="dxa"/>
            <w:vAlign w:val="top"/>
          </w:tcPr>
          <w:p w14:paraId="10075608">
            <w:pPr>
              <w:pStyle w:val="6"/>
              <w:spacing w:before="62" w:line="315" w:lineRule="exact"/>
              <w:ind w:left="1090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position w:val="1"/>
                <w:lang w:val="en-US" w:eastAsia="zh-CN"/>
              </w:rPr>
              <w:t>1</w:t>
            </w:r>
          </w:p>
        </w:tc>
        <w:tc>
          <w:tcPr>
            <w:tcW w:w="2020" w:type="dxa"/>
            <w:vAlign w:val="top"/>
          </w:tcPr>
          <w:p w14:paraId="471D924C">
            <w:pPr>
              <w:pStyle w:val="6"/>
              <w:spacing w:before="62" w:line="315" w:lineRule="exact"/>
              <w:ind w:left="974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position w:val="1"/>
                <w:lang w:val="en-US" w:eastAsia="zh-CN"/>
              </w:rPr>
              <w:t>1</w:t>
            </w:r>
          </w:p>
        </w:tc>
      </w:tr>
      <w:tr w14:paraId="40EAD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642" w:type="dxa"/>
            <w:gridSpan w:val="4"/>
            <w:vAlign w:val="top"/>
          </w:tcPr>
          <w:p w14:paraId="25D7DD2E">
            <w:pPr>
              <w:spacing w:before="108" w:line="216" w:lineRule="auto"/>
              <w:ind w:left="32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第二十条第（五）项</w:t>
            </w:r>
          </w:p>
        </w:tc>
      </w:tr>
      <w:tr w14:paraId="334F0D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039" w:type="dxa"/>
            <w:vAlign w:val="top"/>
          </w:tcPr>
          <w:p w14:paraId="135DCCF4">
            <w:pPr>
              <w:spacing w:before="111" w:line="216" w:lineRule="auto"/>
              <w:ind w:left="5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信息内容</w:t>
            </w:r>
          </w:p>
        </w:tc>
        <w:tc>
          <w:tcPr>
            <w:tcW w:w="6603" w:type="dxa"/>
            <w:gridSpan w:val="3"/>
            <w:vAlign w:val="top"/>
          </w:tcPr>
          <w:p w14:paraId="0067A9E8">
            <w:pPr>
              <w:spacing w:before="112" w:line="214" w:lineRule="auto"/>
              <w:ind w:left="23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本年处理决定数量</w:t>
            </w:r>
          </w:p>
        </w:tc>
      </w:tr>
      <w:tr w14:paraId="7CD14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039" w:type="dxa"/>
            <w:vAlign w:val="top"/>
          </w:tcPr>
          <w:p w14:paraId="13EE64E4">
            <w:pPr>
              <w:spacing w:before="110" w:line="214" w:lineRule="auto"/>
              <w:ind w:left="54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行政许可</w:t>
            </w:r>
          </w:p>
        </w:tc>
        <w:tc>
          <w:tcPr>
            <w:tcW w:w="6603" w:type="dxa"/>
            <w:gridSpan w:val="3"/>
            <w:vAlign w:val="top"/>
          </w:tcPr>
          <w:p w14:paraId="5468BEDB">
            <w:pPr>
              <w:pStyle w:val="6"/>
              <w:spacing w:before="72" w:line="315" w:lineRule="exact"/>
              <w:ind w:left="3182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6</w:t>
            </w:r>
          </w:p>
        </w:tc>
      </w:tr>
      <w:tr w14:paraId="675BBD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642" w:type="dxa"/>
            <w:gridSpan w:val="4"/>
            <w:vAlign w:val="top"/>
          </w:tcPr>
          <w:p w14:paraId="20E3CF79">
            <w:pPr>
              <w:spacing w:before="110" w:line="216" w:lineRule="auto"/>
              <w:ind w:left="32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第二十条第（六）项</w:t>
            </w:r>
          </w:p>
        </w:tc>
      </w:tr>
      <w:tr w14:paraId="0B1BF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039" w:type="dxa"/>
            <w:vAlign w:val="top"/>
          </w:tcPr>
          <w:p w14:paraId="46645953">
            <w:pPr>
              <w:spacing w:before="113" w:line="216" w:lineRule="auto"/>
              <w:ind w:left="5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信息内容</w:t>
            </w:r>
          </w:p>
        </w:tc>
        <w:tc>
          <w:tcPr>
            <w:tcW w:w="6603" w:type="dxa"/>
            <w:gridSpan w:val="3"/>
            <w:vAlign w:val="top"/>
          </w:tcPr>
          <w:p w14:paraId="2C4AE900">
            <w:pPr>
              <w:spacing w:before="114" w:line="214" w:lineRule="auto"/>
              <w:ind w:left="23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本年处理决定数量</w:t>
            </w:r>
          </w:p>
        </w:tc>
      </w:tr>
      <w:tr w14:paraId="161474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2039" w:type="dxa"/>
            <w:vAlign w:val="top"/>
          </w:tcPr>
          <w:p w14:paraId="442CAF82">
            <w:pPr>
              <w:spacing w:before="112" w:line="214" w:lineRule="auto"/>
              <w:ind w:left="54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行政处罚</w:t>
            </w:r>
          </w:p>
        </w:tc>
        <w:tc>
          <w:tcPr>
            <w:tcW w:w="6603" w:type="dxa"/>
            <w:gridSpan w:val="3"/>
            <w:vAlign w:val="top"/>
          </w:tcPr>
          <w:p w14:paraId="2045B8C4">
            <w:pPr>
              <w:pStyle w:val="6"/>
              <w:spacing w:before="74" w:line="315" w:lineRule="exact"/>
              <w:ind w:left="3191"/>
            </w:pPr>
            <w:r>
              <w:rPr>
                <w:rFonts w:hint="eastAsia" w:eastAsia="宋体"/>
                <w:spacing w:val="-8"/>
                <w:position w:val="1"/>
                <w:lang w:val="en-US" w:eastAsia="zh-CN"/>
              </w:rPr>
              <w:t>9</w:t>
            </w:r>
            <w:r>
              <w:rPr>
                <w:spacing w:val="-8"/>
                <w:position w:val="1"/>
              </w:rPr>
              <w:t>2</w:t>
            </w:r>
          </w:p>
        </w:tc>
      </w:tr>
      <w:tr w14:paraId="78B2C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039" w:type="dxa"/>
            <w:vAlign w:val="top"/>
          </w:tcPr>
          <w:p w14:paraId="0BB99B94">
            <w:pPr>
              <w:spacing w:before="112" w:line="214" w:lineRule="auto"/>
              <w:ind w:left="54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行政强制</w:t>
            </w:r>
          </w:p>
        </w:tc>
        <w:tc>
          <w:tcPr>
            <w:tcW w:w="6603" w:type="dxa"/>
            <w:gridSpan w:val="3"/>
            <w:vAlign w:val="top"/>
          </w:tcPr>
          <w:p w14:paraId="5E2AC8E6">
            <w:pPr>
              <w:pStyle w:val="6"/>
              <w:spacing w:before="76" w:line="315" w:lineRule="exact"/>
              <w:ind w:left="3245"/>
            </w:pPr>
            <w:r>
              <w:rPr>
                <w:position w:val="1"/>
              </w:rPr>
              <w:t>0</w:t>
            </w:r>
          </w:p>
        </w:tc>
      </w:tr>
      <w:tr w14:paraId="2971C0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642" w:type="dxa"/>
            <w:gridSpan w:val="4"/>
            <w:vAlign w:val="top"/>
          </w:tcPr>
          <w:p w14:paraId="5BDEF446">
            <w:pPr>
              <w:spacing w:before="114" w:line="216" w:lineRule="auto"/>
              <w:ind w:left="32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第二十条第（八）项</w:t>
            </w:r>
          </w:p>
        </w:tc>
      </w:tr>
      <w:tr w14:paraId="377C9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039" w:type="dxa"/>
            <w:vAlign w:val="top"/>
          </w:tcPr>
          <w:p w14:paraId="411A0F31">
            <w:pPr>
              <w:spacing w:before="113" w:line="216" w:lineRule="auto"/>
              <w:ind w:left="5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信息内容</w:t>
            </w:r>
          </w:p>
        </w:tc>
        <w:tc>
          <w:tcPr>
            <w:tcW w:w="6603" w:type="dxa"/>
            <w:gridSpan w:val="3"/>
            <w:vAlign w:val="top"/>
          </w:tcPr>
          <w:p w14:paraId="34191FC2">
            <w:pPr>
              <w:spacing w:before="113" w:line="214" w:lineRule="auto"/>
              <w:ind w:left="17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本年收费金额（单位：万元）</w:t>
            </w:r>
          </w:p>
        </w:tc>
      </w:tr>
      <w:tr w14:paraId="3FA04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039" w:type="dxa"/>
            <w:vAlign w:val="top"/>
          </w:tcPr>
          <w:p w14:paraId="13C4E655">
            <w:pPr>
              <w:spacing w:before="112" w:line="214" w:lineRule="auto"/>
              <w:ind w:left="18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行政事业性收费</w:t>
            </w:r>
          </w:p>
        </w:tc>
        <w:tc>
          <w:tcPr>
            <w:tcW w:w="6603" w:type="dxa"/>
            <w:gridSpan w:val="3"/>
            <w:vAlign w:val="top"/>
          </w:tcPr>
          <w:p w14:paraId="2A45B774">
            <w:pPr>
              <w:pStyle w:val="6"/>
              <w:spacing w:before="76" w:line="315" w:lineRule="exact"/>
              <w:ind w:left="2973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pacing w:val="-1"/>
                <w:position w:val="2"/>
                <w:lang w:val="en-US" w:eastAsia="zh-CN"/>
              </w:rPr>
              <w:t>226.4166</w:t>
            </w:r>
          </w:p>
        </w:tc>
      </w:tr>
    </w:tbl>
    <w:p w14:paraId="20074DB7">
      <w:pPr>
        <w:rPr>
          <w:rFonts w:ascii="Arial"/>
          <w:sz w:val="21"/>
        </w:rPr>
      </w:pPr>
    </w:p>
    <w:p w14:paraId="702500D0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7" w:h="16840"/>
          <w:pgMar w:top="1431" w:right="1658" w:bottom="1704" w:left="1601" w:header="0" w:footer="1254" w:gutter="0"/>
          <w:cols w:space="720" w:num="1"/>
        </w:sectPr>
      </w:pPr>
    </w:p>
    <w:p w14:paraId="35A984A1">
      <w:pPr>
        <w:spacing w:before="198"/>
      </w:pPr>
    </w:p>
    <w:p w14:paraId="3B9E9A01">
      <w:pPr>
        <w:spacing w:before="202" w:line="227" w:lineRule="auto"/>
        <w:ind w:left="730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三、收到和处理政府信息公开申请情况</w:t>
      </w:r>
    </w:p>
    <w:p w14:paraId="2A5269E0">
      <w:pPr>
        <w:spacing w:line="115" w:lineRule="auto"/>
        <w:rPr>
          <w:rFonts w:ascii="Arial"/>
          <w:sz w:val="2"/>
        </w:rPr>
      </w:pPr>
    </w:p>
    <w:tbl>
      <w:tblPr>
        <w:tblStyle w:val="5"/>
        <w:tblW w:w="8625" w:type="dxa"/>
        <w:tblInd w:w="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940"/>
        <w:gridCol w:w="3213"/>
        <w:gridCol w:w="379"/>
        <w:gridCol w:w="649"/>
        <w:gridCol w:w="648"/>
        <w:gridCol w:w="568"/>
        <w:gridCol w:w="611"/>
        <w:gridCol w:w="416"/>
        <w:gridCol w:w="432"/>
      </w:tblGrid>
      <w:tr w14:paraId="45F3E3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922" w:type="dxa"/>
            <w:gridSpan w:val="3"/>
            <w:vMerge w:val="restart"/>
            <w:tcBorders>
              <w:bottom w:val="nil"/>
            </w:tcBorders>
            <w:vAlign w:val="top"/>
          </w:tcPr>
          <w:p w14:paraId="6C7DE75E">
            <w:pPr>
              <w:spacing w:line="290" w:lineRule="auto"/>
              <w:rPr>
                <w:rFonts w:ascii="Arial"/>
                <w:sz w:val="21"/>
              </w:rPr>
            </w:pPr>
          </w:p>
          <w:p w14:paraId="7DE0D6A8">
            <w:pPr>
              <w:spacing w:line="290" w:lineRule="auto"/>
              <w:rPr>
                <w:rFonts w:ascii="Arial"/>
                <w:sz w:val="21"/>
              </w:rPr>
            </w:pPr>
          </w:p>
          <w:p w14:paraId="0CE41614">
            <w:pPr>
              <w:spacing w:before="78"/>
              <w:ind w:left="117" w:right="103" w:hanging="5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ascii="KaiTi_GB2312" w:hAnsi="KaiTi_GB2312" w:eastAsia="KaiTi_GB2312" w:cs="KaiTi_GB2312"/>
                <w:spacing w:val="-5"/>
                <w:sz w:val="24"/>
                <w:szCs w:val="24"/>
              </w:rPr>
              <w:t>（本列数据的勾稽关系为：第一项加第二项之</w:t>
            </w:r>
            <w:r>
              <w:rPr>
                <w:rFonts w:ascii="KaiTi_GB2312" w:hAnsi="KaiTi_GB2312" w:eastAsia="KaiTi_GB2312" w:cs="KaiTi_GB2312"/>
                <w:spacing w:val="-1"/>
                <w:sz w:val="24"/>
                <w:szCs w:val="24"/>
              </w:rPr>
              <w:t>和，等于第三项加第四项之和）</w:t>
            </w:r>
          </w:p>
        </w:tc>
        <w:tc>
          <w:tcPr>
            <w:tcW w:w="3703" w:type="dxa"/>
            <w:gridSpan w:val="7"/>
            <w:vAlign w:val="top"/>
          </w:tcPr>
          <w:p w14:paraId="2C5980A8">
            <w:pPr>
              <w:spacing w:before="112" w:line="214" w:lineRule="auto"/>
              <w:ind w:left="105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7"/>
                <w:sz w:val="24"/>
                <w:szCs w:val="24"/>
              </w:rPr>
              <w:t>申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7"/>
                <w:sz w:val="24"/>
                <w:szCs w:val="24"/>
              </w:rPr>
              <w:t>请</w:t>
            </w:r>
            <w:r>
              <w:rPr>
                <w:rFonts w:ascii="FangSong_GB2312" w:hAnsi="FangSong_GB2312" w:eastAsia="FangSong_GB2312" w:cs="FangSong_GB2312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7"/>
                <w:sz w:val="24"/>
                <w:szCs w:val="24"/>
              </w:rPr>
              <w:t>人</w:t>
            </w:r>
            <w:r>
              <w:rPr>
                <w:rFonts w:ascii="FangSong_GB2312" w:hAnsi="FangSong_GB2312" w:eastAsia="FangSong_GB2312" w:cs="FangSong_GB2312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7"/>
                <w:sz w:val="24"/>
                <w:szCs w:val="24"/>
              </w:rPr>
              <w:t>情</w:t>
            </w:r>
            <w:r>
              <w:rPr>
                <w:rFonts w:ascii="FangSong_GB2312" w:hAnsi="FangSong_GB2312" w:eastAsia="FangSong_GB2312" w:cs="FangSong_GB2312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7"/>
                <w:sz w:val="24"/>
                <w:szCs w:val="24"/>
              </w:rPr>
              <w:t>况</w:t>
            </w:r>
          </w:p>
        </w:tc>
      </w:tr>
      <w:tr w14:paraId="10166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922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4557CD44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Merge w:val="restart"/>
            <w:tcBorders>
              <w:bottom w:val="nil"/>
            </w:tcBorders>
            <w:textDirection w:val="tbRlV"/>
            <w:vAlign w:val="top"/>
          </w:tcPr>
          <w:p w14:paraId="002891D2">
            <w:pPr>
              <w:spacing w:before="66" w:line="204" w:lineRule="auto"/>
              <w:ind w:left="27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自</w:t>
            </w:r>
            <w:r>
              <w:rPr>
                <w:rFonts w:ascii="FangSong_GB2312" w:hAnsi="FangSong_GB2312" w:eastAsia="FangSong_GB2312" w:cs="FangSong_GB2312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然</w:t>
            </w:r>
            <w:r>
              <w:rPr>
                <w:rFonts w:ascii="FangSong_GB2312" w:hAnsi="FangSong_GB2312" w:eastAsia="FangSong_GB2312" w:cs="FangSong_GB2312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人</w:t>
            </w:r>
          </w:p>
        </w:tc>
        <w:tc>
          <w:tcPr>
            <w:tcW w:w="2892" w:type="dxa"/>
            <w:gridSpan w:val="5"/>
            <w:vAlign w:val="top"/>
          </w:tcPr>
          <w:p w14:paraId="22D19BE5">
            <w:pPr>
              <w:spacing w:before="110" w:line="216" w:lineRule="auto"/>
              <w:ind w:left="62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法人或其他组织</w:t>
            </w:r>
          </w:p>
        </w:tc>
        <w:tc>
          <w:tcPr>
            <w:tcW w:w="432" w:type="dxa"/>
            <w:vMerge w:val="restart"/>
            <w:tcBorders>
              <w:bottom w:val="nil"/>
            </w:tcBorders>
            <w:textDirection w:val="tbRlV"/>
            <w:vAlign w:val="top"/>
          </w:tcPr>
          <w:p w14:paraId="3C9BB84D">
            <w:pPr>
              <w:spacing w:before="93" w:line="201" w:lineRule="auto"/>
              <w:ind w:left="4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总</w:t>
            </w:r>
            <w:r>
              <w:rPr>
                <w:rFonts w:ascii="FangSong_GB2312" w:hAnsi="FangSong_GB2312" w:eastAsia="FangSong_GB2312" w:cs="FangSong_GB2312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计</w:t>
            </w:r>
          </w:p>
        </w:tc>
      </w:tr>
      <w:tr w14:paraId="01B9D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922" w:type="dxa"/>
            <w:gridSpan w:val="3"/>
            <w:vMerge w:val="continue"/>
            <w:tcBorders>
              <w:top w:val="nil"/>
            </w:tcBorders>
            <w:vAlign w:val="top"/>
          </w:tcPr>
          <w:p w14:paraId="59301CA3">
            <w:pPr>
              <w:rPr>
                <w:rFonts w:ascii="Arial"/>
                <w:sz w:val="21"/>
              </w:rPr>
            </w:pPr>
          </w:p>
        </w:tc>
        <w:tc>
          <w:tcPr>
            <w:tcW w:w="379" w:type="dxa"/>
            <w:vMerge w:val="continue"/>
            <w:tcBorders>
              <w:top w:val="nil"/>
            </w:tcBorders>
            <w:textDirection w:val="tbRlV"/>
            <w:vAlign w:val="top"/>
          </w:tcPr>
          <w:p w14:paraId="717A6522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77836405">
            <w:pPr>
              <w:spacing w:before="194" w:line="217" w:lineRule="auto"/>
              <w:ind w:left="10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商业</w:t>
            </w:r>
          </w:p>
          <w:p w14:paraId="733FB66E">
            <w:pPr>
              <w:spacing w:before="29" w:line="225" w:lineRule="auto"/>
              <w:ind w:left="9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企业</w:t>
            </w:r>
          </w:p>
        </w:tc>
        <w:tc>
          <w:tcPr>
            <w:tcW w:w="648" w:type="dxa"/>
            <w:vAlign w:val="top"/>
          </w:tcPr>
          <w:p w14:paraId="634FD53C">
            <w:pPr>
              <w:spacing w:before="193"/>
              <w:ind w:left="90" w:right="8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科研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机构</w:t>
            </w:r>
          </w:p>
        </w:tc>
        <w:tc>
          <w:tcPr>
            <w:tcW w:w="568" w:type="dxa"/>
            <w:vAlign w:val="top"/>
          </w:tcPr>
          <w:p w14:paraId="0AE8B16E">
            <w:pPr>
              <w:spacing w:before="38" w:line="217" w:lineRule="auto"/>
              <w:ind w:left="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社会</w:t>
            </w:r>
          </w:p>
          <w:p w14:paraId="4B528E02">
            <w:pPr>
              <w:spacing w:before="29" w:line="220" w:lineRule="auto"/>
              <w:ind w:left="5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公益</w:t>
            </w:r>
          </w:p>
          <w:p w14:paraId="7A46F484">
            <w:pPr>
              <w:spacing w:before="26" w:line="206" w:lineRule="auto"/>
              <w:ind w:left="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组织</w:t>
            </w:r>
          </w:p>
        </w:tc>
        <w:tc>
          <w:tcPr>
            <w:tcW w:w="611" w:type="dxa"/>
            <w:vAlign w:val="top"/>
          </w:tcPr>
          <w:p w14:paraId="196D2A0D">
            <w:pPr>
              <w:spacing w:before="37" w:line="216" w:lineRule="auto"/>
              <w:ind w:left="8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法律</w:t>
            </w:r>
          </w:p>
          <w:p w14:paraId="29D8CA74">
            <w:pPr>
              <w:spacing w:before="30" w:line="214" w:lineRule="auto"/>
              <w:ind w:left="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服务</w:t>
            </w:r>
          </w:p>
          <w:p w14:paraId="77613D36">
            <w:pPr>
              <w:spacing w:before="34" w:line="206" w:lineRule="auto"/>
              <w:ind w:left="7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机构</w:t>
            </w:r>
          </w:p>
        </w:tc>
        <w:tc>
          <w:tcPr>
            <w:tcW w:w="416" w:type="dxa"/>
            <w:textDirection w:val="tbRlV"/>
            <w:vAlign w:val="top"/>
          </w:tcPr>
          <w:p w14:paraId="3EBFE055">
            <w:pPr>
              <w:spacing w:before="83" w:line="208" w:lineRule="auto"/>
              <w:ind w:left="1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其</w:t>
            </w:r>
            <w:r>
              <w:rPr>
                <w:rFonts w:ascii="FangSong_GB2312" w:hAnsi="FangSong_GB2312" w:eastAsia="FangSong_GB2312" w:cs="FangSong_GB2312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他</w:t>
            </w:r>
          </w:p>
        </w:tc>
        <w:tc>
          <w:tcPr>
            <w:tcW w:w="432" w:type="dxa"/>
            <w:vMerge w:val="continue"/>
            <w:tcBorders>
              <w:top w:val="nil"/>
            </w:tcBorders>
            <w:textDirection w:val="tbRlV"/>
            <w:vAlign w:val="top"/>
          </w:tcPr>
          <w:p w14:paraId="4A6B4AC4">
            <w:pPr>
              <w:rPr>
                <w:rFonts w:ascii="Arial"/>
                <w:sz w:val="21"/>
              </w:rPr>
            </w:pPr>
          </w:p>
        </w:tc>
      </w:tr>
      <w:tr w14:paraId="31766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22" w:type="dxa"/>
            <w:gridSpan w:val="3"/>
            <w:vAlign w:val="top"/>
          </w:tcPr>
          <w:p w14:paraId="28199C99">
            <w:pPr>
              <w:spacing w:before="179" w:line="214" w:lineRule="auto"/>
              <w:ind w:left="69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ascii="KaiTi_GB2312" w:hAnsi="KaiTi_GB2312" w:eastAsia="KaiTi_GB2312" w:cs="KaiTi_GB2312"/>
                <w:spacing w:val="-1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379" w:type="dxa"/>
            <w:vAlign w:val="top"/>
          </w:tcPr>
          <w:p w14:paraId="405248DB">
            <w:pPr>
              <w:pStyle w:val="6"/>
              <w:spacing w:before="143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1D346421">
            <w:pPr>
              <w:pStyle w:val="6"/>
              <w:spacing w:before="143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6AFC7B9C">
            <w:pPr>
              <w:pStyle w:val="6"/>
              <w:spacing w:before="143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0CA1199D">
            <w:pPr>
              <w:pStyle w:val="6"/>
              <w:spacing w:before="143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37D8E4A0">
            <w:pPr>
              <w:pStyle w:val="6"/>
              <w:spacing w:before="143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76D46A34">
            <w:pPr>
              <w:pStyle w:val="6"/>
              <w:spacing w:before="143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1670FBAB">
            <w:pPr>
              <w:pStyle w:val="6"/>
              <w:spacing w:before="143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13528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922" w:type="dxa"/>
            <w:gridSpan w:val="3"/>
            <w:vAlign w:val="top"/>
          </w:tcPr>
          <w:p w14:paraId="7619D664">
            <w:pPr>
              <w:spacing w:before="179" w:line="214" w:lineRule="auto"/>
              <w:ind w:left="64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ascii="KaiTi_GB2312" w:hAnsi="KaiTi_GB2312" w:eastAsia="KaiTi_GB2312" w:cs="KaiTi_GB2312"/>
                <w:spacing w:val="-1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379" w:type="dxa"/>
            <w:vAlign w:val="top"/>
          </w:tcPr>
          <w:p w14:paraId="570A2356">
            <w:pPr>
              <w:pStyle w:val="6"/>
              <w:spacing w:before="143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547055E8">
            <w:pPr>
              <w:pStyle w:val="6"/>
              <w:spacing w:before="143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13582BFB">
            <w:pPr>
              <w:pStyle w:val="6"/>
              <w:spacing w:before="143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7C76FC99">
            <w:pPr>
              <w:pStyle w:val="6"/>
              <w:spacing w:before="143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65551514">
            <w:pPr>
              <w:pStyle w:val="6"/>
              <w:spacing w:before="143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4D06E07B">
            <w:pPr>
              <w:pStyle w:val="6"/>
              <w:spacing w:before="143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5C52514C">
            <w:pPr>
              <w:pStyle w:val="6"/>
              <w:spacing w:before="143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6229C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 w14:paraId="1CF197FE">
            <w:pPr>
              <w:spacing w:line="269" w:lineRule="auto"/>
              <w:rPr>
                <w:rFonts w:ascii="Arial"/>
                <w:sz w:val="21"/>
              </w:rPr>
            </w:pPr>
          </w:p>
          <w:p w14:paraId="592D1B8E">
            <w:pPr>
              <w:spacing w:line="269" w:lineRule="auto"/>
              <w:rPr>
                <w:rFonts w:ascii="Arial"/>
                <w:sz w:val="21"/>
              </w:rPr>
            </w:pPr>
          </w:p>
          <w:p w14:paraId="5F6039CA">
            <w:pPr>
              <w:spacing w:line="269" w:lineRule="auto"/>
              <w:rPr>
                <w:rFonts w:ascii="Arial"/>
                <w:sz w:val="21"/>
              </w:rPr>
            </w:pPr>
          </w:p>
          <w:p w14:paraId="63BCF4EE">
            <w:pPr>
              <w:spacing w:line="269" w:lineRule="auto"/>
              <w:rPr>
                <w:rFonts w:ascii="Arial"/>
                <w:sz w:val="21"/>
              </w:rPr>
            </w:pPr>
          </w:p>
          <w:p w14:paraId="78C72ED3">
            <w:pPr>
              <w:spacing w:line="270" w:lineRule="auto"/>
              <w:rPr>
                <w:rFonts w:ascii="Arial"/>
                <w:sz w:val="21"/>
              </w:rPr>
            </w:pPr>
          </w:p>
          <w:p w14:paraId="3F405D99">
            <w:pPr>
              <w:spacing w:before="78" w:line="176" w:lineRule="auto"/>
              <w:ind w:left="172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ascii="KaiTi_GB2312" w:hAnsi="KaiTi_GB2312" w:eastAsia="KaiTi_GB2312" w:cs="KaiTi_GB2312"/>
                <w:spacing w:val="-6"/>
                <w:sz w:val="24"/>
                <w:szCs w:val="24"/>
              </w:rPr>
              <w:t>三、</w:t>
            </w:r>
          </w:p>
          <w:p w14:paraId="73AD8148">
            <w:pPr>
              <w:spacing w:before="37" w:line="242" w:lineRule="auto"/>
              <w:ind w:left="162" w:right="121" w:firstLine="8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ascii="KaiTi_GB2312" w:hAnsi="KaiTi_GB2312" w:eastAsia="KaiTi_GB2312" w:cs="KaiTi_GB2312"/>
                <w:spacing w:val="-5"/>
                <w:sz w:val="24"/>
                <w:szCs w:val="24"/>
              </w:rPr>
              <w:t>本年</w:t>
            </w:r>
            <w:r>
              <w:rPr>
                <w:rFonts w:ascii="KaiTi_GB2312" w:hAnsi="KaiTi_GB2312" w:eastAsia="KaiTi_GB2312" w:cs="KaiTi_GB2312"/>
                <w:sz w:val="24"/>
                <w:szCs w:val="24"/>
              </w:rPr>
              <w:t>度办理结果</w:t>
            </w:r>
          </w:p>
        </w:tc>
        <w:tc>
          <w:tcPr>
            <w:tcW w:w="4153" w:type="dxa"/>
            <w:gridSpan w:val="2"/>
            <w:vAlign w:val="top"/>
          </w:tcPr>
          <w:p w14:paraId="2F1C0EFC">
            <w:pPr>
              <w:spacing w:before="179" w:line="219" w:lineRule="auto"/>
              <w:ind w:left="5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（一）予以公开</w:t>
            </w:r>
          </w:p>
        </w:tc>
        <w:tc>
          <w:tcPr>
            <w:tcW w:w="379" w:type="dxa"/>
            <w:vAlign w:val="top"/>
          </w:tcPr>
          <w:p w14:paraId="515E7937">
            <w:pPr>
              <w:pStyle w:val="6"/>
              <w:spacing w:before="143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61B7CBFF">
            <w:pPr>
              <w:pStyle w:val="6"/>
              <w:spacing w:before="143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1EFEF58F">
            <w:pPr>
              <w:pStyle w:val="6"/>
              <w:spacing w:before="143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3FDCAC88">
            <w:pPr>
              <w:pStyle w:val="6"/>
              <w:spacing w:before="143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6575D8B4">
            <w:pPr>
              <w:pStyle w:val="6"/>
              <w:spacing w:before="143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339D8473">
            <w:pPr>
              <w:pStyle w:val="6"/>
              <w:spacing w:before="143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25CB02DD">
            <w:pPr>
              <w:pStyle w:val="6"/>
              <w:spacing w:before="143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46A0EC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77B87DCC">
            <w:pPr>
              <w:rPr>
                <w:rFonts w:ascii="Arial"/>
                <w:sz w:val="21"/>
              </w:rPr>
            </w:pPr>
          </w:p>
        </w:tc>
        <w:tc>
          <w:tcPr>
            <w:tcW w:w="4153" w:type="dxa"/>
            <w:gridSpan w:val="2"/>
            <w:vAlign w:val="top"/>
          </w:tcPr>
          <w:p w14:paraId="5DD4BC7A">
            <w:pPr>
              <w:spacing w:before="40" w:line="222" w:lineRule="auto"/>
              <w:ind w:left="77" w:right="53" w:hanging="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379" w:type="dxa"/>
            <w:vAlign w:val="top"/>
          </w:tcPr>
          <w:p w14:paraId="10364853">
            <w:pPr>
              <w:pStyle w:val="6"/>
              <w:spacing w:before="157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03DF0895">
            <w:pPr>
              <w:pStyle w:val="6"/>
              <w:spacing w:before="157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37A6353B">
            <w:pPr>
              <w:pStyle w:val="6"/>
              <w:spacing w:before="157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1DDA298D">
            <w:pPr>
              <w:pStyle w:val="6"/>
              <w:spacing w:before="157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591C9A55">
            <w:pPr>
              <w:pStyle w:val="6"/>
              <w:spacing w:before="157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2BE46FCA">
            <w:pPr>
              <w:pStyle w:val="6"/>
              <w:spacing w:before="157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7A2D8770">
            <w:pPr>
              <w:pStyle w:val="6"/>
              <w:spacing w:before="157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390E3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75D2E5F5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4C141BAC">
            <w:pPr>
              <w:spacing w:line="249" w:lineRule="auto"/>
              <w:rPr>
                <w:rFonts w:ascii="Arial"/>
                <w:sz w:val="21"/>
              </w:rPr>
            </w:pPr>
          </w:p>
          <w:p w14:paraId="1E9AFF16">
            <w:pPr>
              <w:spacing w:line="249" w:lineRule="auto"/>
              <w:rPr>
                <w:rFonts w:ascii="Arial"/>
                <w:sz w:val="21"/>
              </w:rPr>
            </w:pPr>
          </w:p>
          <w:p w14:paraId="16CBA845">
            <w:pPr>
              <w:spacing w:line="249" w:lineRule="auto"/>
              <w:rPr>
                <w:rFonts w:ascii="Arial"/>
                <w:sz w:val="21"/>
              </w:rPr>
            </w:pPr>
          </w:p>
          <w:p w14:paraId="4E8198C7">
            <w:pPr>
              <w:spacing w:line="250" w:lineRule="auto"/>
              <w:rPr>
                <w:rFonts w:ascii="Arial"/>
                <w:sz w:val="21"/>
              </w:rPr>
            </w:pPr>
          </w:p>
          <w:p w14:paraId="32759C43">
            <w:pPr>
              <w:spacing w:before="78" w:line="241" w:lineRule="auto"/>
              <w:ind w:left="234" w:right="113" w:hanging="123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（三）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不予公开</w:t>
            </w:r>
          </w:p>
        </w:tc>
        <w:tc>
          <w:tcPr>
            <w:tcW w:w="3213" w:type="dxa"/>
            <w:vAlign w:val="top"/>
          </w:tcPr>
          <w:p w14:paraId="59DFAFC9">
            <w:pPr>
              <w:pStyle w:val="6"/>
              <w:spacing w:before="143" w:line="355" w:lineRule="exact"/>
              <w:ind w:left="82"/>
              <w:rPr>
                <w:rFonts w:ascii="FangSong_GB2312" w:hAnsi="FangSong_GB2312" w:eastAsia="FangSong_GB2312" w:cs="FangSong_GB2312"/>
              </w:rPr>
            </w:pPr>
            <w:r>
              <w:rPr>
                <w:spacing w:val="-4"/>
                <w:position w:val="2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4"/>
                <w:position w:val="2"/>
              </w:rPr>
              <w:t>属于国家秘密</w:t>
            </w:r>
          </w:p>
        </w:tc>
        <w:tc>
          <w:tcPr>
            <w:tcW w:w="379" w:type="dxa"/>
            <w:vAlign w:val="top"/>
          </w:tcPr>
          <w:p w14:paraId="327B426C">
            <w:pPr>
              <w:pStyle w:val="6"/>
              <w:spacing w:before="143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5BF0F802">
            <w:pPr>
              <w:pStyle w:val="6"/>
              <w:spacing w:before="143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28F12BA8">
            <w:pPr>
              <w:pStyle w:val="6"/>
              <w:spacing w:before="143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75F70A91">
            <w:pPr>
              <w:pStyle w:val="6"/>
              <w:spacing w:before="143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5835AF54">
            <w:pPr>
              <w:pStyle w:val="6"/>
              <w:spacing w:before="143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55F683B1">
            <w:pPr>
              <w:pStyle w:val="6"/>
              <w:spacing w:before="143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5F969703">
            <w:pPr>
              <w:pStyle w:val="6"/>
              <w:spacing w:before="143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755FE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27CDED3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37D1F3D9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63FE20A7">
            <w:pPr>
              <w:pStyle w:val="6"/>
              <w:spacing w:before="144" w:line="353" w:lineRule="exact"/>
              <w:ind w:left="59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  <w:position w:val="2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-1"/>
                <w:position w:val="2"/>
              </w:rPr>
              <w:t>其他法律行政法规禁止公开</w:t>
            </w:r>
          </w:p>
        </w:tc>
        <w:tc>
          <w:tcPr>
            <w:tcW w:w="379" w:type="dxa"/>
            <w:vAlign w:val="top"/>
          </w:tcPr>
          <w:p w14:paraId="6718633E">
            <w:pPr>
              <w:pStyle w:val="6"/>
              <w:spacing w:before="144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58C3CC9A">
            <w:pPr>
              <w:pStyle w:val="6"/>
              <w:spacing w:before="144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736DAB65">
            <w:pPr>
              <w:pStyle w:val="6"/>
              <w:spacing w:before="144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676A61C5">
            <w:pPr>
              <w:pStyle w:val="6"/>
              <w:spacing w:before="144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03C9BBFD">
            <w:pPr>
              <w:pStyle w:val="6"/>
              <w:spacing w:before="144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3814A300">
            <w:pPr>
              <w:pStyle w:val="6"/>
              <w:spacing w:before="144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45D0FD8C">
            <w:pPr>
              <w:pStyle w:val="6"/>
              <w:spacing w:before="144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5B9CE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55C44291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3035FE28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536AA83B">
            <w:pPr>
              <w:pStyle w:val="6"/>
              <w:spacing w:before="144" w:line="358" w:lineRule="exact"/>
              <w:ind w:left="64"/>
            </w:pPr>
            <w:r>
              <w:rPr>
                <w:spacing w:val="3"/>
                <w:position w:val="2"/>
              </w:rPr>
              <w:t>3.</w:t>
            </w:r>
            <w:r>
              <w:rPr>
                <w:rFonts w:ascii="FangSong_GB2312" w:hAnsi="FangSong_GB2312" w:eastAsia="FangSong_GB2312" w:cs="FangSong_GB2312"/>
                <w:spacing w:val="3"/>
                <w:position w:val="2"/>
              </w:rPr>
              <w:t>危及</w:t>
            </w:r>
            <w:r>
              <w:rPr>
                <w:spacing w:val="3"/>
                <w:position w:val="2"/>
              </w:rPr>
              <w:t>“</w:t>
            </w:r>
            <w:r>
              <w:rPr>
                <w:rFonts w:ascii="FangSong_GB2312" w:hAnsi="FangSong_GB2312" w:eastAsia="FangSong_GB2312" w:cs="FangSong_GB2312"/>
                <w:spacing w:val="3"/>
                <w:position w:val="2"/>
              </w:rPr>
              <w:t>三安全一稳定</w:t>
            </w:r>
            <w:r>
              <w:rPr>
                <w:spacing w:val="3"/>
                <w:position w:val="2"/>
              </w:rPr>
              <w:t>”</w:t>
            </w:r>
          </w:p>
        </w:tc>
        <w:tc>
          <w:tcPr>
            <w:tcW w:w="379" w:type="dxa"/>
            <w:vAlign w:val="top"/>
          </w:tcPr>
          <w:p w14:paraId="66DE632D">
            <w:pPr>
              <w:pStyle w:val="6"/>
              <w:spacing w:before="144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769852E">
            <w:pPr>
              <w:pStyle w:val="6"/>
              <w:spacing w:before="144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51D900B4">
            <w:pPr>
              <w:pStyle w:val="6"/>
              <w:spacing w:before="144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385CA821">
            <w:pPr>
              <w:pStyle w:val="6"/>
              <w:spacing w:before="144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52632D16">
            <w:pPr>
              <w:pStyle w:val="6"/>
              <w:spacing w:before="144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23C6CB84">
            <w:pPr>
              <w:pStyle w:val="6"/>
              <w:spacing w:before="144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3C69C7DC">
            <w:pPr>
              <w:pStyle w:val="6"/>
              <w:spacing w:before="144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7CB8F2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0B89BA88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482F6E20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4C2B5877">
            <w:pPr>
              <w:pStyle w:val="6"/>
              <w:spacing w:before="145" w:line="355" w:lineRule="exact"/>
              <w:ind w:left="58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  <w:position w:val="2"/>
              </w:rPr>
              <w:t>4.</w:t>
            </w:r>
            <w:r>
              <w:rPr>
                <w:rFonts w:ascii="FangSong_GB2312" w:hAnsi="FangSong_GB2312" w:eastAsia="FangSong_GB2312" w:cs="FangSong_GB2312"/>
                <w:spacing w:val="-1"/>
                <w:position w:val="2"/>
              </w:rPr>
              <w:t>保护第三方合法权益</w:t>
            </w:r>
          </w:p>
        </w:tc>
        <w:tc>
          <w:tcPr>
            <w:tcW w:w="379" w:type="dxa"/>
            <w:vAlign w:val="top"/>
          </w:tcPr>
          <w:p w14:paraId="4AEEC243">
            <w:pPr>
              <w:pStyle w:val="6"/>
              <w:spacing w:before="145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88F703F">
            <w:pPr>
              <w:pStyle w:val="6"/>
              <w:spacing w:before="145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7CDE5B8A">
            <w:pPr>
              <w:pStyle w:val="6"/>
              <w:spacing w:before="145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615EE513">
            <w:pPr>
              <w:pStyle w:val="6"/>
              <w:spacing w:before="145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4718F113">
            <w:pPr>
              <w:pStyle w:val="6"/>
              <w:spacing w:before="145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4563C811">
            <w:pPr>
              <w:pStyle w:val="6"/>
              <w:spacing w:before="145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010EA625">
            <w:pPr>
              <w:pStyle w:val="6"/>
              <w:spacing w:before="145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7BA4C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769" w:type="dxa"/>
            <w:vMerge w:val="continue"/>
            <w:tcBorders>
              <w:top w:val="nil"/>
            </w:tcBorders>
            <w:vAlign w:val="top"/>
          </w:tcPr>
          <w:p w14:paraId="7B0FF978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4176ED06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661EEBB2">
            <w:pPr>
              <w:pStyle w:val="6"/>
              <w:spacing w:before="183" w:line="213" w:lineRule="auto"/>
              <w:ind w:left="65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5.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属于三类内部事务信息</w:t>
            </w:r>
          </w:p>
        </w:tc>
        <w:tc>
          <w:tcPr>
            <w:tcW w:w="379" w:type="dxa"/>
            <w:vAlign w:val="top"/>
          </w:tcPr>
          <w:p w14:paraId="433CD510">
            <w:pPr>
              <w:pStyle w:val="6"/>
              <w:spacing w:before="147" w:line="315" w:lineRule="exact"/>
              <w:ind w:left="135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77E9233">
            <w:pPr>
              <w:pStyle w:val="6"/>
              <w:spacing w:before="147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381E2486">
            <w:pPr>
              <w:pStyle w:val="6"/>
              <w:spacing w:before="147" w:line="315" w:lineRule="exact"/>
              <w:ind w:left="271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4935CA98">
            <w:pPr>
              <w:pStyle w:val="6"/>
              <w:spacing w:before="147" w:line="315" w:lineRule="exact"/>
              <w:ind w:left="233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16E33CFA">
            <w:pPr>
              <w:pStyle w:val="6"/>
              <w:spacing w:before="147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5A814CCD">
            <w:pPr>
              <w:pStyle w:val="6"/>
              <w:spacing w:before="147" w:line="315" w:lineRule="exact"/>
              <w:ind w:left="155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64762724">
            <w:pPr>
              <w:pStyle w:val="6"/>
              <w:spacing w:before="147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</w:tbl>
    <w:p w14:paraId="3ED69E3D">
      <w:pPr>
        <w:spacing w:line="232" w:lineRule="exact"/>
        <w:rPr>
          <w:rFonts w:ascii="Arial"/>
          <w:sz w:val="20"/>
        </w:rPr>
      </w:pPr>
    </w:p>
    <w:p w14:paraId="4D6365E3">
      <w:pPr>
        <w:spacing w:line="232" w:lineRule="exact"/>
        <w:rPr>
          <w:rFonts w:ascii="Arial" w:hAnsi="Arial" w:eastAsia="Arial" w:cs="Arial"/>
          <w:sz w:val="20"/>
          <w:szCs w:val="20"/>
        </w:rPr>
        <w:sectPr>
          <w:footerReference r:id="rId7" w:type="default"/>
          <w:pgSz w:w="11907" w:h="16840"/>
          <w:pgMar w:top="1431" w:right="1602" w:bottom="1689" w:left="1657" w:header="0" w:footer="1242" w:gutter="0"/>
          <w:cols w:space="720" w:num="1"/>
        </w:sectPr>
      </w:pPr>
    </w:p>
    <w:p w14:paraId="23A5FBFF">
      <w:pPr>
        <w:spacing w:before="198"/>
      </w:pPr>
    </w:p>
    <w:tbl>
      <w:tblPr>
        <w:tblStyle w:val="5"/>
        <w:tblW w:w="8625" w:type="dxa"/>
        <w:tblInd w:w="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940"/>
        <w:gridCol w:w="3213"/>
        <w:gridCol w:w="379"/>
        <w:gridCol w:w="649"/>
        <w:gridCol w:w="648"/>
        <w:gridCol w:w="568"/>
        <w:gridCol w:w="611"/>
        <w:gridCol w:w="416"/>
        <w:gridCol w:w="432"/>
      </w:tblGrid>
      <w:tr w14:paraId="2FA3AC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 w14:paraId="1832E38C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118FFFC3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17DDA32E">
            <w:pPr>
              <w:pStyle w:val="6"/>
              <w:spacing w:before="146" w:line="353" w:lineRule="exact"/>
              <w:ind w:left="62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  <w:position w:val="2"/>
              </w:rPr>
              <w:t>6.</w:t>
            </w:r>
            <w:r>
              <w:rPr>
                <w:rFonts w:ascii="FangSong_GB2312" w:hAnsi="FangSong_GB2312" w:eastAsia="FangSong_GB2312" w:cs="FangSong_GB2312"/>
                <w:spacing w:val="-1"/>
                <w:position w:val="2"/>
              </w:rPr>
              <w:t>属于四类过程性信息</w:t>
            </w:r>
          </w:p>
        </w:tc>
        <w:tc>
          <w:tcPr>
            <w:tcW w:w="379" w:type="dxa"/>
            <w:vAlign w:val="top"/>
          </w:tcPr>
          <w:p w14:paraId="28FD973E">
            <w:pPr>
              <w:pStyle w:val="6"/>
              <w:spacing w:before="146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0BA23E11">
            <w:pPr>
              <w:pStyle w:val="6"/>
              <w:spacing w:before="146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77B130AE">
            <w:pPr>
              <w:pStyle w:val="6"/>
              <w:spacing w:before="146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4DBF473C">
            <w:pPr>
              <w:pStyle w:val="6"/>
              <w:spacing w:before="146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052C620C">
            <w:pPr>
              <w:pStyle w:val="6"/>
              <w:spacing w:before="146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4FE9C441">
            <w:pPr>
              <w:pStyle w:val="6"/>
              <w:spacing w:before="146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7F602DD8">
            <w:pPr>
              <w:pStyle w:val="6"/>
              <w:spacing w:before="146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6B7C2F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5C5F867F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193EC740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29CF4221">
            <w:pPr>
              <w:pStyle w:val="6"/>
              <w:spacing w:before="178" w:line="214" w:lineRule="auto"/>
              <w:ind w:left="61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</w:rPr>
              <w:t>7.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属于行政执法案卷</w:t>
            </w:r>
          </w:p>
        </w:tc>
        <w:tc>
          <w:tcPr>
            <w:tcW w:w="379" w:type="dxa"/>
            <w:vAlign w:val="top"/>
          </w:tcPr>
          <w:p w14:paraId="1986E072">
            <w:pPr>
              <w:pStyle w:val="6"/>
              <w:spacing w:before="142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38D7E6D6">
            <w:pPr>
              <w:pStyle w:val="6"/>
              <w:spacing w:before="142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096CE603">
            <w:pPr>
              <w:pStyle w:val="6"/>
              <w:spacing w:before="142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19260503">
            <w:pPr>
              <w:pStyle w:val="6"/>
              <w:spacing w:before="142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724C6B40">
            <w:pPr>
              <w:pStyle w:val="6"/>
              <w:spacing w:before="142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6D50AF01">
            <w:pPr>
              <w:pStyle w:val="6"/>
              <w:spacing w:before="142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2FD73615">
            <w:pPr>
              <w:pStyle w:val="6"/>
              <w:spacing w:before="142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728DE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5C5B6152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747D00D2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71D587A7">
            <w:pPr>
              <w:pStyle w:val="6"/>
              <w:spacing w:before="142" w:line="354" w:lineRule="exact"/>
              <w:ind w:left="67"/>
              <w:rPr>
                <w:rFonts w:ascii="FangSong_GB2312" w:hAnsi="FangSong_GB2312" w:eastAsia="FangSong_GB2312" w:cs="FangSong_GB2312"/>
              </w:rPr>
            </w:pPr>
            <w:r>
              <w:rPr>
                <w:spacing w:val="-2"/>
                <w:position w:val="2"/>
              </w:rPr>
              <w:t>8.</w:t>
            </w:r>
            <w:r>
              <w:rPr>
                <w:rFonts w:ascii="FangSong_GB2312" w:hAnsi="FangSong_GB2312" w:eastAsia="FangSong_GB2312" w:cs="FangSong_GB2312"/>
                <w:spacing w:val="-2"/>
                <w:position w:val="2"/>
              </w:rPr>
              <w:t>属于行政查询事项</w:t>
            </w:r>
          </w:p>
        </w:tc>
        <w:tc>
          <w:tcPr>
            <w:tcW w:w="379" w:type="dxa"/>
            <w:vAlign w:val="top"/>
          </w:tcPr>
          <w:p w14:paraId="6684594F">
            <w:pPr>
              <w:pStyle w:val="6"/>
              <w:spacing w:before="142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275C6BF1">
            <w:pPr>
              <w:pStyle w:val="6"/>
              <w:spacing w:before="142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1A1EDDF9">
            <w:pPr>
              <w:pStyle w:val="6"/>
              <w:spacing w:before="142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214C92E1">
            <w:pPr>
              <w:pStyle w:val="6"/>
              <w:spacing w:before="142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5E2FBD90">
            <w:pPr>
              <w:pStyle w:val="6"/>
              <w:spacing w:before="142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6201340A">
            <w:pPr>
              <w:pStyle w:val="6"/>
              <w:spacing w:before="142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0F805A6E">
            <w:pPr>
              <w:pStyle w:val="6"/>
              <w:spacing w:before="142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5C869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5A5DCECF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52EA8088">
            <w:pPr>
              <w:spacing w:line="394" w:lineRule="auto"/>
              <w:rPr>
                <w:rFonts w:ascii="Arial"/>
                <w:sz w:val="21"/>
              </w:rPr>
            </w:pPr>
          </w:p>
          <w:p w14:paraId="43958A89">
            <w:pPr>
              <w:spacing w:before="78"/>
              <w:ind w:left="231" w:right="115" w:hanging="122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（四）无法提供</w:t>
            </w:r>
          </w:p>
        </w:tc>
        <w:tc>
          <w:tcPr>
            <w:tcW w:w="3213" w:type="dxa"/>
            <w:vAlign w:val="top"/>
          </w:tcPr>
          <w:p w14:paraId="1D94FFC3">
            <w:pPr>
              <w:pStyle w:val="6"/>
              <w:spacing w:before="142" w:line="353" w:lineRule="exact"/>
              <w:ind w:left="80"/>
              <w:rPr>
                <w:rFonts w:ascii="FangSong_GB2312" w:hAnsi="FangSong_GB2312" w:eastAsia="FangSong_GB2312" w:cs="FangSong_GB2312"/>
              </w:rPr>
            </w:pPr>
            <w:r>
              <w:rPr>
                <w:spacing w:val="-3"/>
                <w:position w:val="2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3"/>
                <w:position w:val="2"/>
              </w:rPr>
              <w:t>本机关不掌握相关政府信息</w:t>
            </w:r>
          </w:p>
        </w:tc>
        <w:tc>
          <w:tcPr>
            <w:tcW w:w="379" w:type="dxa"/>
            <w:vAlign w:val="top"/>
          </w:tcPr>
          <w:p w14:paraId="63D4C3D4">
            <w:pPr>
              <w:pStyle w:val="6"/>
              <w:spacing w:before="142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A73BABA">
            <w:pPr>
              <w:pStyle w:val="6"/>
              <w:spacing w:before="142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33E8D25C">
            <w:pPr>
              <w:pStyle w:val="6"/>
              <w:spacing w:before="142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009C2D4C">
            <w:pPr>
              <w:pStyle w:val="6"/>
              <w:spacing w:before="142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38A269E3">
            <w:pPr>
              <w:pStyle w:val="6"/>
              <w:spacing w:before="142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741009A1">
            <w:pPr>
              <w:pStyle w:val="6"/>
              <w:spacing w:before="142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7AF102D2">
            <w:pPr>
              <w:pStyle w:val="6"/>
              <w:spacing w:before="142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5CE54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70A32776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7202366B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6A7D8E84">
            <w:pPr>
              <w:pStyle w:val="6"/>
              <w:spacing w:before="141" w:line="356" w:lineRule="exact"/>
              <w:ind w:left="57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  <w:position w:val="2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-1"/>
                <w:position w:val="2"/>
              </w:rPr>
              <w:t>没有现成信息需要另行制作</w:t>
            </w:r>
          </w:p>
        </w:tc>
        <w:tc>
          <w:tcPr>
            <w:tcW w:w="379" w:type="dxa"/>
            <w:vAlign w:val="top"/>
          </w:tcPr>
          <w:p w14:paraId="7378087B">
            <w:pPr>
              <w:pStyle w:val="6"/>
              <w:spacing w:before="141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55136394">
            <w:pPr>
              <w:pStyle w:val="6"/>
              <w:spacing w:before="141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71613860">
            <w:pPr>
              <w:pStyle w:val="6"/>
              <w:spacing w:before="141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35ADE92A">
            <w:pPr>
              <w:pStyle w:val="6"/>
              <w:spacing w:before="141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7D780AC3">
            <w:pPr>
              <w:pStyle w:val="6"/>
              <w:spacing w:before="141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5EFCB1E1">
            <w:pPr>
              <w:pStyle w:val="6"/>
              <w:spacing w:before="141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59A6F1E6">
            <w:pPr>
              <w:pStyle w:val="6"/>
              <w:spacing w:before="141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29366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</w:tcBorders>
            <w:vAlign w:val="top"/>
          </w:tcPr>
          <w:p w14:paraId="30A3E058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75825744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1A56E090">
            <w:pPr>
              <w:pStyle w:val="6"/>
              <w:spacing w:before="141" w:line="354" w:lineRule="exact"/>
              <w:ind w:left="62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  <w:position w:val="2"/>
              </w:rPr>
              <w:t>3.</w:t>
            </w:r>
            <w:r>
              <w:rPr>
                <w:rFonts w:ascii="FangSong_GB2312" w:hAnsi="FangSong_GB2312" w:eastAsia="FangSong_GB2312" w:cs="FangSong_GB2312"/>
                <w:spacing w:val="-1"/>
                <w:position w:val="2"/>
              </w:rPr>
              <w:t>补正后申请内容仍不明确</w:t>
            </w:r>
          </w:p>
        </w:tc>
        <w:tc>
          <w:tcPr>
            <w:tcW w:w="379" w:type="dxa"/>
            <w:vAlign w:val="top"/>
          </w:tcPr>
          <w:p w14:paraId="30D4EB50">
            <w:pPr>
              <w:pStyle w:val="6"/>
              <w:spacing w:before="141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57AC5CBC">
            <w:pPr>
              <w:pStyle w:val="6"/>
              <w:spacing w:before="141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207651B2">
            <w:pPr>
              <w:pStyle w:val="6"/>
              <w:spacing w:before="141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72E77FB1">
            <w:pPr>
              <w:pStyle w:val="6"/>
              <w:spacing w:before="141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5106E928">
            <w:pPr>
              <w:pStyle w:val="6"/>
              <w:spacing w:before="141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16BD813E">
            <w:pPr>
              <w:pStyle w:val="6"/>
              <w:spacing w:before="141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6E852032">
            <w:pPr>
              <w:pStyle w:val="6"/>
              <w:spacing w:before="141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10996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restart"/>
            <w:tcBorders>
              <w:bottom w:val="nil"/>
            </w:tcBorders>
            <w:vAlign w:val="top"/>
          </w:tcPr>
          <w:p w14:paraId="3C99C354">
            <w:pPr>
              <w:spacing w:line="247" w:lineRule="auto"/>
              <w:rPr>
                <w:rFonts w:ascii="Arial"/>
                <w:sz w:val="21"/>
              </w:rPr>
            </w:pPr>
          </w:p>
          <w:p w14:paraId="69C24F18">
            <w:pPr>
              <w:spacing w:line="247" w:lineRule="auto"/>
              <w:rPr>
                <w:rFonts w:ascii="Arial"/>
                <w:sz w:val="21"/>
              </w:rPr>
            </w:pPr>
          </w:p>
          <w:p w14:paraId="5722D054">
            <w:pPr>
              <w:spacing w:line="247" w:lineRule="auto"/>
              <w:rPr>
                <w:rFonts w:ascii="Arial"/>
                <w:sz w:val="21"/>
              </w:rPr>
            </w:pPr>
          </w:p>
          <w:p w14:paraId="3E946ACB">
            <w:pPr>
              <w:spacing w:line="247" w:lineRule="auto"/>
              <w:rPr>
                <w:rFonts w:ascii="Arial"/>
                <w:sz w:val="21"/>
              </w:rPr>
            </w:pPr>
          </w:p>
          <w:p w14:paraId="6A964078">
            <w:pPr>
              <w:spacing w:line="247" w:lineRule="auto"/>
              <w:rPr>
                <w:rFonts w:ascii="Arial"/>
                <w:sz w:val="21"/>
              </w:rPr>
            </w:pPr>
          </w:p>
          <w:p w14:paraId="6691DD9C">
            <w:pPr>
              <w:spacing w:line="247" w:lineRule="auto"/>
              <w:rPr>
                <w:rFonts w:ascii="Arial"/>
                <w:sz w:val="21"/>
              </w:rPr>
            </w:pPr>
          </w:p>
          <w:p w14:paraId="51EE59EC">
            <w:pPr>
              <w:spacing w:line="247" w:lineRule="auto"/>
              <w:rPr>
                <w:rFonts w:ascii="Arial"/>
                <w:sz w:val="21"/>
              </w:rPr>
            </w:pPr>
          </w:p>
          <w:p w14:paraId="393BF564">
            <w:pPr>
              <w:spacing w:line="248" w:lineRule="auto"/>
              <w:rPr>
                <w:rFonts w:ascii="Arial"/>
                <w:sz w:val="21"/>
              </w:rPr>
            </w:pPr>
          </w:p>
          <w:p w14:paraId="3DD1A9FB">
            <w:pPr>
              <w:spacing w:line="248" w:lineRule="auto"/>
              <w:rPr>
                <w:rFonts w:ascii="Arial"/>
                <w:sz w:val="21"/>
              </w:rPr>
            </w:pPr>
          </w:p>
          <w:p w14:paraId="3D276FC4">
            <w:pPr>
              <w:spacing w:line="248" w:lineRule="auto"/>
              <w:rPr>
                <w:rFonts w:ascii="Arial"/>
                <w:sz w:val="21"/>
              </w:rPr>
            </w:pPr>
          </w:p>
          <w:p w14:paraId="6C05E376">
            <w:pPr>
              <w:spacing w:before="78" w:line="235" w:lineRule="auto"/>
              <w:ind w:left="160" w:right="123" w:firstLine="43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ascii="KaiTi_GB2312" w:hAnsi="KaiTi_GB2312" w:eastAsia="KaiTi_GB2312" w:cs="KaiTi_GB2312"/>
                <w:spacing w:val="-22"/>
                <w:sz w:val="24"/>
                <w:szCs w:val="24"/>
              </w:rPr>
              <w:t>三、</w:t>
            </w:r>
            <w:r>
              <w:rPr>
                <w:rFonts w:ascii="KaiTi_GB2312" w:hAnsi="KaiTi_GB2312" w:eastAsia="KaiTi_GB2312" w:cs="KaiTi_GB2312"/>
                <w:sz w:val="24"/>
                <w:szCs w:val="24"/>
              </w:rPr>
              <w:t>本年度办理结果</w:t>
            </w: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52E636A1">
            <w:pPr>
              <w:spacing w:line="262" w:lineRule="auto"/>
              <w:rPr>
                <w:rFonts w:ascii="Arial"/>
                <w:sz w:val="21"/>
              </w:rPr>
            </w:pPr>
          </w:p>
          <w:p w14:paraId="5F0F99BE">
            <w:pPr>
              <w:spacing w:line="262" w:lineRule="auto"/>
              <w:rPr>
                <w:rFonts w:ascii="Arial"/>
                <w:sz w:val="21"/>
              </w:rPr>
            </w:pPr>
          </w:p>
          <w:p w14:paraId="5DD77075">
            <w:pPr>
              <w:spacing w:line="262" w:lineRule="auto"/>
              <w:rPr>
                <w:rFonts w:ascii="Arial"/>
                <w:sz w:val="21"/>
              </w:rPr>
            </w:pPr>
          </w:p>
          <w:p w14:paraId="482FB76B">
            <w:pPr>
              <w:spacing w:line="262" w:lineRule="auto"/>
              <w:rPr>
                <w:rFonts w:ascii="Arial"/>
                <w:sz w:val="21"/>
              </w:rPr>
            </w:pPr>
          </w:p>
          <w:p w14:paraId="5248A02E">
            <w:pPr>
              <w:spacing w:before="78"/>
              <w:ind w:left="238" w:right="115" w:hanging="129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（五）</w:t>
            </w: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不予处理</w:t>
            </w:r>
          </w:p>
        </w:tc>
        <w:tc>
          <w:tcPr>
            <w:tcW w:w="3213" w:type="dxa"/>
            <w:vAlign w:val="top"/>
          </w:tcPr>
          <w:p w14:paraId="4D0DCD49">
            <w:pPr>
              <w:pStyle w:val="6"/>
              <w:spacing w:before="141" w:line="353" w:lineRule="exact"/>
              <w:ind w:left="80"/>
              <w:rPr>
                <w:rFonts w:ascii="FangSong_GB2312" w:hAnsi="FangSong_GB2312" w:eastAsia="FangSong_GB2312" w:cs="FangSong_GB2312"/>
              </w:rPr>
            </w:pPr>
            <w:r>
              <w:rPr>
                <w:spacing w:val="-3"/>
                <w:position w:val="2"/>
              </w:rPr>
              <w:t>1.</w:t>
            </w:r>
            <w:r>
              <w:rPr>
                <w:rFonts w:ascii="FangSong_GB2312" w:hAnsi="FangSong_GB2312" w:eastAsia="FangSong_GB2312" w:cs="FangSong_GB2312"/>
                <w:spacing w:val="-3"/>
                <w:position w:val="2"/>
              </w:rPr>
              <w:t>信访举报投诉类申请</w:t>
            </w:r>
          </w:p>
        </w:tc>
        <w:tc>
          <w:tcPr>
            <w:tcW w:w="379" w:type="dxa"/>
            <w:vAlign w:val="top"/>
          </w:tcPr>
          <w:p w14:paraId="74AC5203">
            <w:pPr>
              <w:pStyle w:val="6"/>
              <w:spacing w:before="141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0657565F">
            <w:pPr>
              <w:pStyle w:val="6"/>
              <w:spacing w:before="141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461CB012">
            <w:pPr>
              <w:pStyle w:val="6"/>
              <w:spacing w:before="141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6EB42A55">
            <w:pPr>
              <w:pStyle w:val="6"/>
              <w:spacing w:before="141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6FBD5678">
            <w:pPr>
              <w:pStyle w:val="6"/>
              <w:spacing w:before="141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0C905DA5">
            <w:pPr>
              <w:pStyle w:val="6"/>
              <w:spacing w:before="141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017B4F28">
            <w:pPr>
              <w:pStyle w:val="6"/>
              <w:spacing w:before="141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346BA6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2F938E4E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101D98FB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333E5AAC">
            <w:pPr>
              <w:pStyle w:val="6"/>
              <w:spacing w:before="141" w:line="354" w:lineRule="exact"/>
              <w:ind w:left="57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  <w:position w:val="2"/>
              </w:rPr>
              <w:t>2.</w:t>
            </w:r>
            <w:r>
              <w:rPr>
                <w:rFonts w:ascii="FangSong_GB2312" w:hAnsi="FangSong_GB2312" w:eastAsia="FangSong_GB2312" w:cs="FangSong_GB2312"/>
                <w:spacing w:val="-1"/>
                <w:position w:val="2"/>
              </w:rPr>
              <w:t>重复申请</w:t>
            </w:r>
          </w:p>
        </w:tc>
        <w:tc>
          <w:tcPr>
            <w:tcW w:w="379" w:type="dxa"/>
            <w:vAlign w:val="top"/>
          </w:tcPr>
          <w:p w14:paraId="3B06BB4A">
            <w:pPr>
              <w:pStyle w:val="6"/>
              <w:spacing w:before="141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FB7846B">
            <w:pPr>
              <w:pStyle w:val="6"/>
              <w:spacing w:before="141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57EDBDF8">
            <w:pPr>
              <w:pStyle w:val="6"/>
              <w:spacing w:before="141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79B409F4">
            <w:pPr>
              <w:pStyle w:val="6"/>
              <w:spacing w:before="141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548C5DD8">
            <w:pPr>
              <w:pStyle w:val="6"/>
              <w:spacing w:before="141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6129659D">
            <w:pPr>
              <w:pStyle w:val="6"/>
              <w:spacing w:before="141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1F9853E8">
            <w:pPr>
              <w:pStyle w:val="6"/>
              <w:spacing w:before="141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3A900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5A641598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79D85A08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6E0D83A7">
            <w:pPr>
              <w:pStyle w:val="6"/>
              <w:spacing w:before="143" w:line="357" w:lineRule="exact"/>
              <w:ind w:left="62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  <w:position w:val="2"/>
              </w:rPr>
              <w:t>3.</w:t>
            </w:r>
            <w:r>
              <w:rPr>
                <w:rFonts w:ascii="FangSong_GB2312" w:hAnsi="FangSong_GB2312" w:eastAsia="FangSong_GB2312" w:cs="FangSong_GB2312"/>
                <w:spacing w:val="-1"/>
                <w:position w:val="2"/>
              </w:rPr>
              <w:t>要求提供公开出版物</w:t>
            </w:r>
          </w:p>
        </w:tc>
        <w:tc>
          <w:tcPr>
            <w:tcW w:w="379" w:type="dxa"/>
            <w:vAlign w:val="top"/>
          </w:tcPr>
          <w:p w14:paraId="57DF7F5D">
            <w:pPr>
              <w:pStyle w:val="6"/>
              <w:spacing w:before="143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48E2470">
            <w:pPr>
              <w:pStyle w:val="6"/>
              <w:spacing w:before="143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1A67964A">
            <w:pPr>
              <w:pStyle w:val="6"/>
              <w:spacing w:before="143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4C72054E">
            <w:pPr>
              <w:pStyle w:val="6"/>
              <w:spacing w:before="143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2FDB7185">
            <w:pPr>
              <w:pStyle w:val="6"/>
              <w:spacing w:before="143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2ACA7CC5">
            <w:pPr>
              <w:pStyle w:val="6"/>
              <w:spacing w:before="143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75DB0AD2">
            <w:pPr>
              <w:pStyle w:val="6"/>
              <w:spacing w:before="143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17E125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409A1FEE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7ECF9189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73C6DE78">
            <w:pPr>
              <w:pStyle w:val="6"/>
              <w:spacing w:before="143" w:line="354" w:lineRule="exact"/>
              <w:ind w:left="56"/>
              <w:rPr>
                <w:rFonts w:ascii="FangSong_GB2312" w:hAnsi="FangSong_GB2312" w:eastAsia="FangSong_GB2312" w:cs="FangSong_GB2312"/>
              </w:rPr>
            </w:pPr>
            <w:r>
              <w:rPr>
                <w:spacing w:val="-1"/>
                <w:position w:val="2"/>
              </w:rPr>
              <w:t>4.</w:t>
            </w:r>
            <w:r>
              <w:rPr>
                <w:rFonts w:ascii="FangSong_GB2312" w:hAnsi="FangSong_GB2312" w:eastAsia="FangSong_GB2312" w:cs="FangSong_GB2312"/>
                <w:spacing w:val="-1"/>
                <w:position w:val="2"/>
              </w:rPr>
              <w:t>无正当理由大量反复申请</w:t>
            </w:r>
          </w:p>
        </w:tc>
        <w:tc>
          <w:tcPr>
            <w:tcW w:w="379" w:type="dxa"/>
            <w:vAlign w:val="top"/>
          </w:tcPr>
          <w:p w14:paraId="1BBF032E">
            <w:pPr>
              <w:pStyle w:val="6"/>
              <w:spacing w:before="143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ACA59A1">
            <w:pPr>
              <w:pStyle w:val="6"/>
              <w:spacing w:before="143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40F326C5">
            <w:pPr>
              <w:pStyle w:val="6"/>
              <w:spacing w:before="143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12023060">
            <w:pPr>
              <w:pStyle w:val="6"/>
              <w:spacing w:before="143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28F276D7">
            <w:pPr>
              <w:pStyle w:val="6"/>
              <w:spacing w:before="143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5BEA5C8D">
            <w:pPr>
              <w:pStyle w:val="6"/>
              <w:spacing w:before="143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10A7EEB1">
            <w:pPr>
              <w:pStyle w:val="6"/>
              <w:spacing w:before="143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03333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079B1904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3D2F2113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5FA0D5C2">
            <w:pPr>
              <w:pStyle w:val="6"/>
              <w:spacing w:before="77" w:line="239" w:lineRule="auto"/>
              <w:ind w:left="69" w:right="52" w:hanging="5"/>
              <w:rPr>
                <w:rFonts w:ascii="FangSong_GB2312" w:hAnsi="FangSong_GB2312" w:eastAsia="FangSong_GB2312" w:cs="FangSong_GB2312"/>
              </w:rPr>
            </w:pPr>
            <w:r>
              <w:rPr>
                <w:spacing w:val="2"/>
              </w:rPr>
              <w:t>5.</w:t>
            </w:r>
            <w:r>
              <w:rPr>
                <w:rFonts w:ascii="FangSong_GB2312" w:hAnsi="FangSong_GB2312" w:eastAsia="FangSong_GB2312" w:cs="FangSong_GB2312"/>
                <w:spacing w:val="2"/>
              </w:rPr>
              <w:t>要求行政机关确认或重新出</w:t>
            </w:r>
            <w:r>
              <w:rPr>
                <w:rFonts w:ascii="FangSong_GB2312" w:hAnsi="FangSong_GB2312" w:eastAsia="FangSong_GB2312" w:cs="FangSong_GB2312"/>
                <w:spacing w:val="-3"/>
              </w:rPr>
              <w:t>具已获取信息</w:t>
            </w:r>
          </w:p>
        </w:tc>
        <w:tc>
          <w:tcPr>
            <w:tcW w:w="379" w:type="dxa"/>
            <w:vAlign w:val="top"/>
          </w:tcPr>
          <w:p w14:paraId="52F25E8B">
            <w:pPr>
              <w:pStyle w:val="6"/>
              <w:spacing w:before="198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30C24444">
            <w:pPr>
              <w:pStyle w:val="6"/>
              <w:spacing w:before="198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72F587A2">
            <w:pPr>
              <w:pStyle w:val="6"/>
              <w:spacing w:before="198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14BBF7B1">
            <w:pPr>
              <w:pStyle w:val="6"/>
              <w:spacing w:before="198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16DF9328">
            <w:pPr>
              <w:pStyle w:val="6"/>
              <w:spacing w:before="198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639CCEF3">
            <w:pPr>
              <w:pStyle w:val="6"/>
              <w:spacing w:before="198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226EF87C">
            <w:pPr>
              <w:pStyle w:val="6"/>
              <w:spacing w:before="198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6769EA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355E9A3D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restart"/>
            <w:tcBorders>
              <w:bottom w:val="nil"/>
            </w:tcBorders>
            <w:vAlign w:val="top"/>
          </w:tcPr>
          <w:p w14:paraId="7E35B371">
            <w:pPr>
              <w:spacing w:line="292" w:lineRule="auto"/>
              <w:rPr>
                <w:rFonts w:ascii="Arial"/>
                <w:sz w:val="21"/>
              </w:rPr>
            </w:pPr>
          </w:p>
          <w:p w14:paraId="5DC95349">
            <w:pPr>
              <w:spacing w:line="292" w:lineRule="auto"/>
              <w:rPr>
                <w:rFonts w:ascii="Arial"/>
                <w:sz w:val="21"/>
              </w:rPr>
            </w:pPr>
          </w:p>
          <w:p w14:paraId="19356B7E">
            <w:pPr>
              <w:spacing w:line="293" w:lineRule="auto"/>
              <w:rPr>
                <w:rFonts w:ascii="Arial"/>
                <w:sz w:val="21"/>
              </w:rPr>
            </w:pPr>
          </w:p>
          <w:p w14:paraId="0088ABE7">
            <w:pPr>
              <w:spacing w:before="78"/>
              <w:ind w:left="233" w:right="115" w:hanging="124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（六）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其他处理</w:t>
            </w:r>
          </w:p>
        </w:tc>
        <w:tc>
          <w:tcPr>
            <w:tcW w:w="3213" w:type="dxa"/>
            <w:vAlign w:val="top"/>
          </w:tcPr>
          <w:p w14:paraId="42D2377F">
            <w:pPr>
              <w:pStyle w:val="6"/>
              <w:spacing w:before="82" w:line="248" w:lineRule="auto"/>
              <w:ind w:left="54" w:right="52" w:firstLine="26"/>
              <w:jc w:val="both"/>
              <w:rPr>
                <w:rFonts w:ascii="FangSong_GB2312" w:hAnsi="FangSong_GB2312" w:eastAsia="FangSong_GB2312" w:cs="FangSong_GB2312"/>
              </w:rPr>
            </w:pPr>
            <w:r>
              <w:rPr>
                <w:spacing w:val="-3"/>
              </w:rPr>
              <w:t xml:space="preserve">1. </w:t>
            </w:r>
            <w:r>
              <w:rPr>
                <w:rFonts w:ascii="FangSong_GB2312" w:hAnsi="FangSong_GB2312" w:eastAsia="FangSong_GB2312" w:cs="FangSong_GB2312"/>
                <w:spacing w:val="-3"/>
              </w:rPr>
              <w:t>申请人无正当理由逾期不补</w:t>
            </w:r>
            <w:r>
              <w:rPr>
                <w:rFonts w:ascii="FangSong_GB2312" w:hAnsi="FangSong_GB2312" w:eastAsia="FangSong_GB2312" w:cs="FangSong_GB2312"/>
                <w:spacing w:val="-2"/>
              </w:rPr>
              <w:t>正、行政机关不再处理其政府</w:t>
            </w:r>
            <w:r>
              <w:rPr>
                <w:rFonts w:ascii="FangSong_GB2312" w:hAnsi="FangSong_GB2312" w:eastAsia="FangSong_GB2312" w:cs="FangSong_GB2312"/>
                <w:spacing w:val="-1"/>
              </w:rPr>
              <w:t>信息公开申请</w:t>
            </w:r>
          </w:p>
        </w:tc>
        <w:tc>
          <w:tcPr>
            <w:tcW w:w="379" w:type="dxa"/>
            <w:vAlign w:val="top"/>
          </w:tcPr>
          <w:p w14:paraId="1BC3287D">
            <w:pPr>
              <w:spacing w:line="322" w:lineRule="auto"/>
              <w:rPr>
                <w:rFonts w:ascii="Arial"/>
                <w:sz w:val="21"/>
              </w:rPr>
            </w:pPr>
          </w:p>
          <w:p w14:paraId="09F69036">
            <w:pPr>
              <w:pStyle w:val="6"/>
              <w:spacing w:before="69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5235832">
            <w:pPr>
              <w:spacing w:line="322" w:lineRule="auto"/>
              <w:rPr>
                <w:rFonts w:ascii="Arial"/>
                <w:sz w:val="21"/>
              </w:rPr>
            </w:pPr>
          </w:p>
          <w:p w14:paraId="46241DAE">
            <w:pPr>
              <w:pStyle w:val="6"/>
              <w:spacing w:before="69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1DBC73A7">
            <w:pPr>
              <w:spacing w:line="322" w:lineRule="auto"/>
              <w:rPr>
                <w:rFonts w:ascii="Arial"/>
                <w:sz w:val="21"/>
              </w:rPr>
            </w:pPr>
          </w:p>
          <w:p w14:paraId="019E285F">
            <w:pPr>
              <w:pStyle w:val="6"/>
              <w:spacing w:before="69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712059BA">
            <w:pPr>
              <w:spacing w:line="322" w:lineRule="auto"/>
              <w:rPr>
                <w:rFonts w:ascii="Arial"/>
                <w:sz w:val="21"/>
              </w:rPr>
            </w:pPr>
          </w:p>
          <w:p w14:paraId="54EAFA89">
            <w:pPr>
              <w:pStyle w:val="6"/>
              <w:spacing w:before="69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74461937">
            <w:pPr>
              <w:spacing w:line="322" w:lineRule="auto"/>
              <w:rPr>
                <w:rFonts w:ascii="Arial"/>
                <w:sz w:val="21"/>
              </w:rPr>
            </w:pPr>
          </w:p>
          <w:p w14:paraId="75006099">
            <w:pPr>
              <w:pStyle w:val="6"/>
              <w:spacing w:before="69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6ED25928">
            <w:pPr>
              <w:spacing w:line="322" w:lineRule="auto"/>
              <w:rPr>
                <w:rFonts w:ascii="Arial"/>
                <w:sz w:val="21"/>
              </w:rPr>
            </w:pPr>
          </w:p>
          <w:p w14:paraId="007EEFB8">
            <w:pPr>
              <w:pStyle w:val="6"/>
              <w:spacing w:before="69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26507C14">
            <w:pPr>
              <w:spacing w:line="322" w:lineRule="auto"/>
              <w:rPr>
                <w:rFonts w:ascii="Arial"/>
                <w:sz w:val="21"/>
              </w:rPr>
            </w:pPr>
          </w:p>
          <w:p w14:paraId="11247083">
            <w:pPr>
              <w:pStyle w:val="6"/>
              <w:spacing w:before="69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757EC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17E0A1E1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  <w:bottom w:val="nil"/>
            </w:tcBorders>
            <w:vAlign w:val="top"/>
          </w:tcPr>
          <w:p w14:paraId="17AC1EB1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16BD20B4">
            <w:pPr>
              <w:pStyle w:val="6"/>
              <w:spacing w:before="69" w:line="248" w:lineRule="auto"/>
              <w:ind w:left="64" w:right="52" w:hanging="7"/>
              <w:jc w:val="both"/>
              <w:rPr>
                <w:rFonts w:ascii="FangSong_GB2312" w:hAnsi="FangSong_GB2312" w:eastAsia="FangSong_GB2312" w:cs="FangSong_GB2312"/>
              </w:rPr>
            </w:pPr>
            <w:r>
              <w:rPr>
                <w:spacing w:val="-2"/>
              </w:rPr>
              <w:t xml:space="preserve">2. </w:t>
            </w:r>
            <w:r>
              <w:rPr>
                <w:rFonts w:ascii="FangSong_GB2312" w:hAnsi="FangSong_GB2312" w:eastAsia="FangSong_GB2312" w:cs="FangSong_GB2312"/>
                <w:spacing w:val="-2"/>
              </w:rPr>
              <w:t>申请人逾期未按收费通知要</w:t>
            </w:r>
            <w:r>
              <w:rPr>
                <w:rFonts w:ascii="FangSong_GB2312" w:hAnsi="FangSong_GB2312" w:eastAsia="FangSong_GB2312" w:cs="FangSong_GB2312"/>
                <w:spacing w:val="-3"/>
              </w:rPr>
              <w:t>求缴纳费用、行政机关不再处</w:t>
            </w:r>
            <w:r>
              <w:rPr>
                <w:rFonts w:ascii="FangSong_GB2312" w:hAnsi="FangSong_GB2312" w:eastAsia="FangSong_GB2312" w:cs="FangSong_GB2312"/>
                <w:spacing w:val="-2"/>
              </w:rPr>
              <w:t>理其政府信息公开申请</w:t>
            </w:r>
          </w:p>
        </w:tc>
        <w:tc>
          <w:tcPr>
            <w:tcW w:w="379" w:type="dxa"/>
            <w:vAlign w:val="top"/>
          </w:tcPr>
          <w:p w14:paraId="70E9FA25">
            <w:pPr>
              <w:spacing w:line="310" w:lineRule="auto"/>
              <w:rPr>
                <w:rFonts w:ascii="Arial"/>
                <w:sz w:val="21"/>
              </w:rPr>
            </w:pPr>
          </w:p>
          <w:p w14:paraId="34017237">
            <w:pPr>
              <w:pStyle w:val="6"/>
              <w:spacing w:before="69" w:line="314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3794796D">
            <w:pPr>
              <w:spacing w:line="310" w:lineRule="auto"/>
              <w:rPr>
                <w:rFonts w:ascii="Arial"/>
                <w:sz w:val="21"/>
              </w:rPr>
            </w:pPr>
          </w:p>
          <w:p w14:paraId="3430743E">
            <w:pPr>
              <w:pStyle w:val="6"/>
              <w:spacing w:before="69" w:line="314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4E4DD950">
            <w:pPr>
              <w:spacing w:line="310" w:lineRule="auto"/>
              <w:rPr>
                <w:rFonts w:ascii="Arial"/>
                <w:sz w:val="21"/>
              </w:rPr>
            </w:pPr>
          </w:p>
          <w:p w14:paraId="6ECCFF22">
            <w:pPr>
              <w:pStyle w:val="6"/>
              <w:spacing w:before="69" w:line="314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34D8AB08">
            <w:pPr>
              <w:spacing w:line="310" w:lineRule="auto"/>
              <w:rPr>
                <w:rFonts w:ascii="Arial"/>
                <w:sz w:val="21"/>
              </w:rPr>
            </w:pPr>
          </w:p>
          <w:p w14:paraId="49E7098E">
            <w:pPr>
              <w:pStyle w:val="6"/>
              <w:spacing w:before="69" w:line="314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55F47958">
            <w:pPr>
              <w:spacing w:line="310" w:lineRule="auto"/>
              <w:rPr>
                <w:rFonts w:ascii="Arial"/>
                <w:sz w:val="21"/>
              </w:rPr>
            </w:pPr>
          </w:p>
          <w:p w14:paraId="78A1871D">
            <w:pPr>
              <w:pStyle w:val="6"/>
              <w:spacing w:before="69" w:line="314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491423D8">
            <w:pPr>
              <w:spacing w:line="310" w:lineRule="auto"/>
              <w:rPr>
                <w:rFonts w:ascii="Arial"/>
                <w:sz w:val="21"/>
              </w:rPr>
            </w:pPr>
          </w:p>
          <w:p w14:paraId="619F2CA4">
            <w:pPr>
              <w:pStyle w:val="6"/>
              <w:spacing w:before="69" w:line="314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39714A82">
            <w:pPr>
              <w:spacing w:line="310" w:lineRule="auto"/>
              <w:rPr>
                <w:rFonts w:ascii="Arial"/>
                <w:sz w:val="21"/>
              </w:rPr>
            </w:pPr>
          </w:p>
          <w:p w14:paraId="1A89AB1F">
            <w:pPr>
              <w:pStyle w:val="6"/>
              <w:spacing w:before="69" w:line="314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2CE90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69" w:type="dxa"/>
            <w:vMerge w:val="continue"/>
            <w:tcBorders>
              <w:top w:val="nil"/>
              <w:bottom w:val="nil"/>
            </w:tcBorders>
            <w:vAlign w:val="top"/>
          </w:tcPr>
          <w:p w14:paraId="41BABD8E">
            <w:pPr>
              <w:rPr>
                <w:rFonts w:ascii="Arial"/>
                <w:sz w:val="21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  <w:vAlign w:val="top"/>
          </w:tcPr>
          <w:p w14:paraId="3844044E">
            <w:pPr>
              <w:rPr>
                <w:rFonts w:ascii="Arial"/>
                <w:sz w:val="21"/>
              </w:rPr>
            </w:pPr>
          </w:p>
        </w:tc>
        <w:tc>
          <w:tcPr>
            <w:tcW w:w="3213" w:type="dxa"/>
            <w:vAlign w:val="top"/>
          </w:tcPr>
          <w:p w14:paraId="494A950E">
            <w:pPr>
              <w:pStyle w:val="6"/>
              <w:spacing w:before="146" w:line="356" w:lineRule="exact"/>
              <w:ind w:left="62"/>
              <w:rPr>
                <w:rFonts w:ascii="FangSong_GB2312" w:hAnsi="FangSong_GB2312" w:eastAsia="FangSong_GB2312" w:cs="FangSong_GB2312"/>
              </w:rPr>
            </w:pPr>
            <w:r>
              <w:rPr>
                <w:spacing w:val="-3"/>
                <w:position w:val="2"/>
              </w:rPr>
              <w:t>3.</w:t>
            </w:r>
            <w:r>
              <w:rPr>
                <w:rFonts w:ascii="FangSong_GB2312" w:hAnsi="FangSong_GB2312" w:eastAsia="FangSong_GB2312" w:cs="FangSong_GB2312"/>
                <w:spacing w:val="-3"/>
                <w:position w:val="2"/>
              </w:rPr>
              <w:t>其他</w:t>
            </w:r>
          </w:p>
        </w:tc>
        <w:tc>
          <w:tcPr>
            <w:tcW w:w="379" w:type="dxa"/>
            <w:vAlign w:val="top"/>
          </w:tcPr>
          <w:p w14:paraId="58203EEA">
            <w:pPr>
              <w:pStyle w:val="6"/>
              <w:spacing w:before="146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7FFA3F5B">
            <w:pPr>
              <w:pStyle w:val="6"/>
              <w:spacing w:before="146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15A7C227">
            <w:pPr>
              <w:pStyle w:val="6"/>
              <w:spacing w:before="146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3AAC85EC">
            <w:pPr>
              <w:pStyle w:val="6"/>
              <w:spacing w:before="146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3B95F6F8">
            <w:pPr>
              <w:pStyle w:val="6"/>
              <w:spacing w:before="146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22E8A096">
            <w:pPr>
              <w:pStyle w:val="6"/>
              <w:spacing w:before="146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6ED07931">
            <w:pPr>
              <w:pStyle w:val="6"/>
              <w:spacing w:before="146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618A7C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69" w:type="dxa"/>
            <w:vMerge w:val="continue"/>
            <w:tcBorders>
              <w:top w:val="nil"/>
            </w:tcBorders>
            <w:vAlign w:val="top"/>
          </w:tcPr>
          <w:p w14:paraId="49EDDE52">
            <w:pPr>
              <w:rPr>
                <w:rFonts w:ascii="Arial"/>
                <w:sz w:val="21"/>
              </w:rPr>
            </w:pPr>
          </w:p>
        </w:tc>
        <w:tc>
          <w:tcPr>
            <w:tcW w:w="4153" w:type="dxa"/>
            <w:gridSpan w:val="2"/>
            <w:vAlign w:val="top"/>
          </w:tcPr>
          <w:p w14:paraId="574425B5">
            <w:pPr>
              <w:spacing w:before="182" w:line="216" w:lineRule="auto"/>
              <w:ind w:left="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（七）总计</w:t>
            </w:r>
          </w:p>
        </w:tc>
        <w:tc>
          <w:tcPr>
            <w:tcW w:w="379" w:type="dxa"/>
            <w:vAlign w:val="top"/>
          </w:tcPr>
          <w:p w14:paraId="5677FB8C">
            <w:pPr>
              <w:pStyle w:val="6"/>
              <w:spacing w:before="146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58E66E27">
            <w:pPr>
              <w:pStyle w:val="6"/>
              <w:spacing w:before="146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4DBAAC4D">
            <w:pPr>
              <w:pStyle w:val="6"/>
              <w:spacing w:before="146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4BB46F1C">
            <w:pPr>
              <w:pStyle w:val="6"/>
              <w:spacing w:before="146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3C85DCDB">
            <w:pPr>
              <w:pStyle w:val="6"/>
              <w:spacing w:before="146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2B757198">
            <w:pPr>
              <w:pStyle w:val="6"/>
              <w:spacing w:before="146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2C2D8200">
            <w:pPr>
              <w:pStyle w:val="6"/>
              <w:spacing w:before="146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  <w:tr w14:paraId="01DEE9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4922" w:type="dxa"/>
            <w:gridSpan w:val="3"/>
            <w:vAlign w:val="top"/>
          </w:tcPr>
          <w:p w14:paraId="22B319FA">
            <w:pPr>
              <w:spacing w:before="183" w:line="215" w:lineRule="auto"/>
              <w:ind w:left="77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ascii="KaiTi_GB2312" w:hAnsi="KaiTi_GB2312" w:eastAsia="KaiTi_GB2312" w:cs="KaiTi_GB2312"/>
                <w:spacing w:val="-2"/>
                <w:sz w:val="24"/>
                <w:szCs w:val="24"/>
              </w:rPr>
              <w:t>四、结转下年度继续办理</w:t>
            </w:r>
          </w:p>
        </w:tc>
        <w:tc>
          <w:tcPr>
            <w:tcW w:w="379" w:type="dxa"/>
            <w:vAlign w:val="top"/>
          </w:tcPr>
          <w:p w14:paraId="1BD60416">
            <w:pPr>
              <w:pStyle w:val="6"/>
              <w:spacing w:before="146" w:line="315" w:lineRule="exact"/>
              <w:ind w:left="136"/>
            </w:pPr>
            <w:r>
              <w:rPr>
                <w:position w:val="1"/>
              </w:rPr>
              <w:t>0</w:t>
            </w:r>
          </w:p>
        </w:tc>
        <w:tc>
          <w:tcPr>
            <w:tcW w:w="649" w:type="dxa"/>
            <w:vAlign w:val="top"/>
          </w:tcPr>
          <w:p w14:paraId="41251516">
            <w:pPr>
              <w:pStyle w:val="6"/>
              <w:spacing w:before="146" w:line="315" w:lineRule="exact"/>
              <w:ind w:left="273"/>
            </w:pPr>
            <w:r>
              <w:rPr>
                <w:position w:val="1"/>
              </w:rPr>
              <w:t>0</w:t>
            </w:r>
          </w:p>
        </w:tc>
        <w:tc>
          <w:tcPr>
            <w:tcW w:w="648" w:type="dxa"/>
            <w:vAlign w:val="top"/>
          </w:tcPr>
          <w:p w14:paraId="3AA79F66">
            <w:pPr>
              <w:pStyle w:val="6"/>
              <w:spacing w:before="146" w:line="315" w:lineRule="exact"/>
              <w:ind w:left="272"/>
            </w:pPr>
            <w:r>
              <w:rPr>
                <w:position w:val="1"/>
              </w:rPr>
              <w:t>0</w:t>
            </w:r>
          </w:p>
        </w:tc>
        <w:tc>
          <w:tcPr>
            <w:tcW w:w="568" w:type="dxa"/>
            <w:vAlign w:val="top"/>
          </w:tcPr>
          <w:p w14:paraId="5C146278">
            <w:pPr>
              <w:pStyle w:val="6"/>
              <w:spacing w:before="146" w:line="315" w:lineRule="exact"/>
              <w:ind w:left="231"/>
            </w:pPr>
            <w:r>
              <w:rPr>
                <w:position w:val="1"/>
              </w:rPr>
              <w:t>0</w:t>
            </w:r>
          </w:p>
        </w:tc>
        <w:tc>
          <w:tcPr>
            <w:tcW w:w="611" w:type="dxa"/>
            <w:vAlign w:val="top"/>
          </w:tcPr>
          <w:p w14:paraId="7159BD68">
            <w:pPr>
              <w:pStyle w:val="6"/>
              <w:spacing w:before="146" w:line="315" w:lineRule="exact"/>
              <w:ind w:left="253"/>
            </w:pPr>
            <w:r>
              <w:rPr>
                <w:position w:val="1"/>
              </w:rPr>
              <w:t>0</w:t>
            </w:r>
          </w:p>
        </w:tc>
        <w:tc>
          <w:tcPr>
            <w:tcW w:w="416" w:type="dxa"/>
            <w:vAlign w:val="top"/>
          </w:tcPr>
          <w:p w14:paraId="316B032C">
            <w:pPr>
              <w:pStyle w:val="6"/>
              <w:spacing w:before="146" w:line="315" w:lineRule="exact"/>
              <w:ind w:left="156"/>
            </w:pPr>
            <w:r>
              <w:rPr>
                <w:position w:val="1"/>
              </w:rPr>
              <w:t>0</w:t>
            </w:r>
          </w:p>
        </w:tc>
        <w:tc>
          <w:tcPr>
            <w:tcW w:w="432" w:type="dxa"/>
            <w:vAlign w:val="top"/>
          </w:tcPr>
          <w:p w14:paraId="26D14186">
            <w:pPr>
              <w:pStyle w:val="6"/>
              <w:spacing w:before="146" w:line="315" w:lineRule="exact"/>
              <w:ind w:left="162"/>
            </w:pPr>
            <w:r>
              <w:rPr>
                <w:position w:val="1"/>
              </w:rPr>
              <w:t>0</w:t>
            </w:r>
          </w:p>
        </w:tc>
      </w:tr>
    </w:tbl>
    <w:p w14:paraId="2D478879">
      <w:pPr>
        <w:spacing w:line="256" w:lineRule="auto"/>
        <w:rPr>
          <w:rFonts w:ascii="Arial"/>
          <w:sz w:val="21"/>
        </w:rPr>
      </w:pPr>
    </w:p>
    <w:p w14:paraId="46B79821">
      <w:pPr>
        <w:spacing w:before="100" w:line="226" w:lineRule="auto"/>
        <w:ind w:left="745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四、政府信息公开行政复议、行政诉讼情况</w:t>
      </w:r>
    </w:p>
    <w:p w14:paraId="2955B3D5">
      <w:pPr>
        <w:spacing w:line="168" w:lineRule="exact"/>
      </w:pPr>
    </w:p>
    <w:tbl>
      <w:tblPr>
        <w:tblStyle w:val="5"/>
        <w:tblW w:w="863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548"/>
        <w:gridCol w:w="548"/>
        <w:gridCol w:w="548"/>
        <w:gridCol w:w="548"/>
        <w:gridCol w:w="3004"/>
        <w:gridCol w:w="2883"/>
      </w:tblGrid>
      <w:tr w14:paraId="18667E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2750" w:type="dxa"/>
            <w:gridSpan w:val="5"/>
            <w:vAlign w:val="top"/>
          </w:tcPr>
          <w:p w14:paraId="2D5BD047">
            <w:pPr>
              <w:spacing w:before="130" w:line="214" w:lineRule="auto"/>
              <w:ind w:left="71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行</w:t>
            </w:r>
            <w:r>
              <w:rPr>
                <w:rFonts w:ascii="FangSong_GB2312" w:hAnsi="FangSong_GB2312" w:eastAsia="FangSong_GB2312" w:cs="FangSong_GB2312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政</w:t>
            </w:r>
            <w:r>
              <w:rPr>
                <w:rFonts w:ascii="FangSong_GB2312" w:hAnsi="FangSong_GB2312" w:eastAsia="FangSong_GB2312" w:cs="FangSong_GB2312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复</w:t>
            </w:r>
            <w:r>
              <w:rPr>
                <w:rFonts w:ascii="FangSong_GB2312" w:hAnsi="FangSong_GB2312" w:eastAsia="FangSong_GB2312" w:cs="FangSong_GB2312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议</w:t>
            </w:r>
          </w:p>
        </w:tc>
        <w:tc>
          <w:tcPr>
            <w:tcW w:w="5887" w:type="dxa"/>
            <w:gridSpan w:val="2"/>
            <w:vAlign w:val="top"/>
          </w:tcPr>
          <w:p w14:paraId="0C42550F">
            <w:pPr>
              <w:spacing w:before="130" w:line="214" w:lineRule="auto"/>
              <w:ind w:left="210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行</w:t>
            </w:r>
            <w:r>
              <w:rPr>
                <w:rFonts w:ascii="FangSong_GB2312" w:hAnsi="FangSong_GB2312" w:eastAsia="FangSong_GB2312" w:cs="FangSong_GB2312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政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诉</w:t>
            </w:r>
            <w:r>
              <w:rPr>
                <w:rFonts w:ascii="FangSong_GB2312" w:hAnsi="FangSong_GB2312" w:eastAsia="FangSong_GB2312" w:cs="FangSong_GB2312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讼</w:t>
            </w:r>
          </w:p>
        </w:tc>
      </w:tr>
      <w:tr w14:paraId="0E31E5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558" w:type="dxa"/>
            <w:vAlign w:val="top"/>
          </w:tcPr>
          <w:p w14:paraId="63C691B2">
            <w:pPr>
              <w:spacing w:before="169" w:line="214" w:lineRule="auto"/>
              <w:ind w:left="4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结果</w:t>
            </w:r>
          </w:p>
        </w:tc>
        <w:tc>
          <w:tcPr>
            <w:tcW w:w="548" w:type="dxa"/>
            <w:vAlign w:val="top"/>
          </w:tcPr>
          <w:p w14:paraId="5EDCA5A4">
            <w:pPr>
              <w:spacing w:before="169" w:line="214" w:lineRule="auto"/>
              <w:ind w:left="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9"/>
                <w:sz w:val="24"/>
                <w:szCs w:val="24"/>
              </w:rPr>
              <w:t>结果</w:t>
            </w:r>
          </w:p>
        </w:tc>
        <w:tc>
          <w:tcPr>
            <w:tcW w:w="548" w:type="dxa"/>
            <w:vAlign w:val="top"/>
          </w:tcPr>
          <w:p w14:paraId="59ABDC1C">
            <w:pPr>
              <w:spacing w:before="169" w:line="216" w:lineRule="auto"/>
              <w:ind w:left="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其他</w:t>
            </w:r>
          </w:p>
        </w:tc>
        <w:tc>
          <w:tcPr>
            <w:tcW w:w="548" w:type="dxa"/>
            <w:vAlign w:val="top"/>
          </w:tcPr>
          <w:p w14:paraId="6BCB1006">
            <w:pPr>
              <w:spacing w:before="169" w:line="214" w:lineRule="auto"/>
              <w:ind w:left="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8"/>
                <w:sz w:val="24"/>
                <w:szCs w:val="24"/>
              </w:rPr>
              <w:t>尚未</w:t>
            </w:r>
          </w:p>
        </w:tc>
        <w:tc>
          <w:tcPr>
            <w:tcW w:w="548" w:type="dxa"/>
            <w:vAlign w:val="top"/>
          </w:tcPr>
          <w:p w14:paraId="5DD0568B">
            <w:pPr>
              <w:spacing w:before="169" w:line="216" w:lineRule="auto"/>
              <w:ind w:left="4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总计</w:t>
            </w:r>
          </w:p>
        </w:tc>
        <w:tc>
          <w:tcPr>
            <w:tcW w:w="3004" w:type="dxa"/>
            <w:vAlign w:val="top"/>
          </w:tcPr>
          <w:p w14:paraId="1AA7A5A4">
            <w:pPr>
              <w:spacing w:before="169" w:line="214" w:lineRule="auto"/>
              <w:ind w:left="54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未经复议直接起诉</w:t>
            </w:r>
          </w:p>
        </w:tc>
        <w:tc>
          <w:tcPr>
            <w:tcW w:w="2883" w:type="dxa"/>
            <w:vAlign w:val="top"/>
          </w:tcPr>
          <w:p w14:paraId="36B81CC0">
            <w:pPr>
              <w:spacing w:before="169" w:line="216" w:lineRule="auto"/>
              <w:ind w:left="85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复议后起诉</w:t>
            </w:r>
          </w:p>
        </w:tc>
      </w:tr>
    </w:tbl>
    <w:p w14:paraId="554D8CCE">
      <w:pPr>
        <w:rPr>
          <w:rFonts w:ascii="Arial"/>
          <w:sz w:val="21"/>
        </w:rPr>
      </w:pPr>
    </w:p>
    <w:p w14:paraId="3D84D456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40"/>
          <w:pgMar w:top="1431" w:right="1655" w:bottom="1704" w:left="1599" w:header="0" w:footer="1254" w:gutter="0"/>
          <w:cols w:space="720" w:num="1"/>
        </w:sectPr>
      </w:pPr>
    </w:p>
    <w:p w14:paraId="40BEAC1B">
      <w:pPr>
        <w:spacing w:before="198"/>
      </w:pPr>
    </w:p>
    <w:tbl>
      <w:tblPr>
        <w:tblStyle w:val="5"/>
        <w:tblW w:w="863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548"/>
        <w:gridCol w:w="548"/>
        <w:gridCol w:w="548"/>
        <w:gridCol w:w="548"/>
        <w:gridCol w:w="600"/>
        <w:gridCol w:w="601"/>
        <w:gridCol w:w="601"/>
        <w:gridCol w:w="601"/>
        <w:gridCol w:w="601"/>
        <w:gridCol w:w="569"/>
        <w:gridCol w:w="570"/>
        <w:gridCol w:w="570"/>
        <w:gridCol w:w="570"/>
        <w:gridCol w:w="604"/>
      </w:tblGrid>
      <w:tr w14:paraId="7571F7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3" w:hRule="atLeast"/>
        </w:trPr>
        <w:tc>
          <w:tcPr>
            <w:tcW w:w="558" w:type="dxa"/>
            <w:tcBorders>
              <w:top w:val="nil"/>
            </w:tcBorders>
            <w:vAlign w:val="top"/>
          </w:tcPr>
          <w:p w14:paraId="7135B715">
            <w:pPr>
              <w:spacing w:before="43" w:line="216" w:lineRule="auto"/>
              <w:ind w:left="4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维持</w:t>
            </w:r>
          </w:p>
        </w:tc>
        <w:tc>
          <w:tcPr>
            <w:tcW w:w="548" w:type="dxa"/>
            <w:tcBorders>
              <w:top w:val="nil"/>
            </w:tcBorders>
            <w:vAlign w:val="top"/>
          </w:tcPr>
          <w:p w14:paraId="717F71C8">
            <w:pPr>
              <w:spacing w:before="43" w:line="216" w:lineRule="auto"/>
              <w:ind w:left="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纠正</w:t>
            </w:r>
          </w:p>
        </w:tc>
        <w:tc>
          <w:tcPr>
            <w:tcW w:w="548" w:type="dxa"/>
            <w:vAlign w:val="top"/>
          </w:tcPr>
          <w:p w14:paraId="631F49F3">
            <w:pPr>
              <w:spacing w:before="43" w:line="217" w:lineRule="auto"/>
              <w:ind w:left="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结果</w:t>
            </w:r>
          </w:p>
        </w:tc>
        <w:tc>
          <w:tcPr>
            <w:tcW w:w="548" w:type="dxa"/>
            <w:vAlign w:val="top"/>
          </w:tcPr>
          <w:p w14:paraId="5CCE1C4E">
            <w:pPr>
              <w:spacing w:before="43" w:line="217" w:lineRule="auto"/>
              <w:ind w:left="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审结</w:t>
            </w:r>
          </w:p>
        </w:tc>
        <w:tc>
          <w:tcPr>
            <w:tcW w:w="548" w:type="dxa"/>
            <w:vAlign w:val="top"/>
          </w:tcPr>
          <w:p w14:paraId="0B51AA6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tcBorders>
              <w:top w:val="nil"/>
            </w:tcBorders>
            <w:vAlign w:val="top"/>
          </w:tcPr>
          <w:p w14:paraId="4D20776C">
            <w:pPr>
              <w:spacing w:before="177" w:line="241" w:lineRule="auto"/>
              <w:ind w:left="65" w:right="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结果维持</w:t>
            </w:r>
          </w:p>
        </w:tc>
        <w:tc>
          <w:tcPr>
            <w:tcW w:w="601" w:type="dxa"/>
            <w:tcBorders>
              <w:top w:val="nil"/>
            </w:tcBorders>
            <w:vAlign w:val="top"/>
          </w:tcPr>
          <w:p w14:paraId="179A15F5">
            <w:pPr>
              <w:spacing w:before="177" w:line="241" w:lineRule="auto"/>
              <w:ind w:left="72" w:right="55" w:hanging="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结果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纠正</w:t>
            </w:r>
          </w:p>
        </w:tc>
        <w:tc>
          <w:tcPr>
            <w:tcW w:w="601" w:type="dxa"/>
            <w:vAlign w:val="top"/>
          </w:tcPr>
          <w:p w14:paraId="78311F2F">
            <w:pPr>
              <w:spacing w:before="178" w:line="241" w:lineRule="auto"/>
              <w:ind w:left="68" w:right="53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其他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结果</w:t>
            </w:r>
          </w:p>
        </w:tc>
        <w:tc>
          <w:tcPr>
            <w:tcW w:w="601" w:type="dxa"/>
            <w:vAlign w:val="top"/>
          </w:tcPr>
          <w:p w14:paraId="2CE30C62">
            <w:pPr>
              <w:spacing w:before="178" w:line="241" w:lineRule="auto"/>
              <w:ind w:left="78" w:right="52" w:firstLine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尚未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审结</w:t>
            </w:r>
          </w:p>
        </w:tc>
        <w:tc>
          <w:tcPr>
            <w:tcW w:w="601" w:type="dxa"/>
            <w:vAlign w:val="top"/>
          </w:tcPr>
          <w:p w14:paraId="4EF472B7">
            <w:pPr>
              <w:spacing w:line="254" w:lineRule="auto"/>
              <w:rPr>
                <w:rFonts w:ascii="Arial"/>
                <w:sz w:val="21"/>
              </w:rPr>
            </w:pPr>
          </w:p>
          <w:p w14:paraId="70AAD0CF">
            <w:pPr>
              <w:spacing w:before="78" w:line="217" w:lineRule="auto"/>
              <w:ind w:left="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总计</w:t>
            </w:r>
          </w:p>
        </w:tc>
        <w:tc>
          <w:tcPr>
            <w:tcW w:w="569" w:type="dxa"/>
            <w:vAlign w:val="top"/>
          </w:tcPr>
          <w:p w14:paraId="07FC2B0C">
            <w:pPr>
              <w:spacing w:before="177" w:line="241" w:lineRule="auto"/>
              <w:ind w:left="56" w:right="3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结果维持</w:t>
            </w:r>
          </w:p>
        </w:tc>
        <w:tc>
          <w:tcPr>
            <w:tcW w:w="570" w:type="dxa"/>
            <w:vAlign w:val="top"/>
          </w:tcPr>
          <w:p w14:paraId="6D7DEF80">
            <w:pPr>
              <w:spacing w:before="177" w:line="241" w:lineRule="auto"/>
              <w:ind w:left="61" w:right="35" w:hanging="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结果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纠正</w:t>
            </w:r>
          </w:p>
        </w:tc>
        <w:tc>
          <w:tcPr>
            <w:tcW w:w="570" w:type="dxa"/>
            <w:vAlign w:val="top"/>
          </w:tcPr>
          <w:p w14:paraId="37F9813E">
            <w:pPr>
              <w:spacing w:before="178" w:line="241" w:lineRule="auto"/>
              <w:ind w:left="56" w:right="34" w:hanging="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其他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结果</w:t>
            </w:r>
          </w:p>
        </w:tc>
        <w:tc>
          <w:tcPr>
            <w:tcW w:w="570" w:type="dxa"/>
            <w:vAlign w:val="top"/>
          </w:tcPr>
          <w:p w14:paraId="499B6192">
            <w:pPr>
              <w:spacing w:before="178" w:line="241" w:lineRule="auto"/>
              <w:ind w:left="66" w:right="33" w:firstLine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尚未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审结</w:t>
            </w:r>
          </w:p>
        </w:tc>
        <w:tc>
          <w:tcPr>
            <w:tcW w:w="604" w:type="dxa"/>
            <w:vAlign w:val="top"/>
          </w:tcPr>
          <w:p w14:paraId="5DD62CCD">
            <w:pPr>
              <w:spacing w:line="254" w:lineRule="auto"/>
              <w:rPr>
                <w:rFonts w:ascii="Arial"/>
                <w:sz w:val="21"/>
              </w:rPr>
            </w:pPr>
          </w:p>
          <w:p w14:paraId="1D109896">
            <w:pPr>
              <w:spacing w:before="78" w:line="217" w:lineRule="auto"/>
              <w:ind w:left="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总计</w:t>
            </w:r>
          </w:p>
        </w:tc>
      </w:tr>
      <w:tr w14:paraId="2D69B4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558" w:type="dxa"/>
            <w:vAlign w:val="top"/>
          </w:tcPr>
          <w:p w14:paraId="190BCAE1">
            <w:pPr>
              <w:pStyle w:val="6"/>
              <w:spacing w:before="291" w:line="315" w:lineRule="exact"/>
              <w:ind w:left="217"/>
            </w:pPr>
            <w:r>
              <w:rPr>
                <w:position w:val="1"/>
              </w:rPr>
              <w:t>0</w:t>
            </w:r>
          </w:p>
        </w:tc>
        <w:tc>
          <w:tcPr>
            <w:tcW w:w="548" w:type="dxa"/>
            <w:vAlign w:val="top"/>
          </w:tcPr>
          <w:p w14:paraId="734151A3">
            <w:pPr>
              <w:pStyle w:val="6"/>
              <w:spacing w:before="291" w:line="315" w:lineRule="exact"/>
              <w:ind w:left="209"/>
            </w:pPr>
            <w:r>
              <w:rPr>
                <w:position w:val="1"/>
              </w:rPr>
              <w:t>0</w:t>
            </w:r>
          </w:p>
        </w:tc>
        <w:tc>
          <w:tcPr>
            <w:tcW w:w="548" w:type="dxa"/>
            <w:vAlign w:val="top"/>
          </w:tcPr>
          <w:p w14:paraId="5519A480">
            <w:pPr>
              <w:pStyle w:val="6"/>
              <w:spacing w:before="291" w:line="315" w:lineRule="exact"/>
              <w:ind w:left="208"/>
            </w:pPr>
            <w:r>
              <w:rPr>
                <w:position w:val="1"/>
              </w:rPr>
              <w:t>0</w:t>
            </w:r>
          </w:p>
        </w:tc>
        <w:tc>
          <w:tcPr>
            <w:tcW w:w="548" w:type="dxa"/>
            <w:vAlign w:val="top"/>
          </w:tcPr>
          <w:p w14:paraId="1B41AB5D">
            <w:pPr>
              <w:pStyle w:val="6"/>
              <w:spacing w:before="291" w:line="315" w:lineRule="exact"/>
              <w:ind w:left="209"/>
            </w:pPr>
            <w:r>
              <w:rPr>
                <w:position w:val="1"/>
              </w:rPr>
              <w:t>0</w:t>
            </w:r>
          </w:p>
        </w:tc>
        <w:tc>
          <w:tcPr>
            <w:tcW w:w="548" w:type="dxa"/>
            <w:vAlign w:val="top"/>
          </w:tcPr>
          <w:p w14:paraId="71959E6A">
            <w:pPr>
              <w:pStyle w:val="6"/>
              <w:spacing w:before="291" w:line="315" w:lineRule="exact"/>
              <w:ind w:left="211"/>
            </w:pPr>
            <w:r>
              <w:rPr>
                <w:position w:val="1"/>
              </w:rPr>
              <w:t>0</w:t>
            </w:r>
          </w:p>
        </w:tc>
        <w:tc>
          <w:tcPr>
            <w:tcW w:w="600" w:type="dxa"/>
            <w:vAlign w:val="top"/>
          </w:tcPr>
          <w:p w14:paraId="781BAD32">
            <w:pPr>
              <w:pStyle w:val="6"/>
              <w:spacing w:before="291" w:line="315" w:lineRule="exact"/>
              <w:ind w:left="237"/>
            </w:pPr>
            <w:r>
              <w:rPr>
                <w:position w:val="1"/>
              </w:rPr>
              <w:t>0</w:t>
            </w:r>
          </w:p>
        </w:tc>
        <w:tc>
          <w:tcPr>
            <w:tcW w:w="601" w:type="dxa"/>
            <w:vAlign w:val="top"/>
          </w:tcPr>
          <w:p w14:paraId="67730328">
            <w:pPr>
              <w:pStyle w:val="6"/>
              <w:spacing w:before="291" w:line="315" w:lineRule="exact"/>
              <w:ind w:left="239"/>
            </w:pPr>
            <w:r>
              <w:rPr>
                <w:position w:val="1"/>
              </w:rPr>
              <w:t>0</w:t>
            </w:r>
          </w:p>
        </w:tc>
        <w:tc>
          <w:tcPr>
            <w:tcW w:w="601" w:type="dxa"/>
            <w:vAlign w:val="top"/>
          </w:tcPr>
          <w:p w14:paraId="6F5B2669">
            <w:pPr>
              <w:pStyle w:val="6"/>
              <w:spacing w:before="291" w:line="315" w:lineRule="exact"/>
              <w:ind w:left="240"/>
            </w:pPr>
            <w:r>
              <w:rPr>
                <w:position w:val="1"/>
              </w:rPr>
              <w:t>0</w:t>
            </w:r>
          </w:p>
        </w:tc>
        <w:tc>
          <w:tcPr>
            <w:tcW w:w="601" w:type="dxa"/>
            <w:vAlign w:val="top"/>
          </w:tcPr>
          <w:p w14:paraId="531C924B">
            <w:pPr>
              <w:pStyle w:val="6"/>
              <w:spacing w:before="291" w:line="315" w:lineRule="exact"/>
              <w:ind w:left="242"/>
            </w:pPr>
            <w:r>
              <w:rPr>
                <w:position w:val="1"/>
              </w:rPr>
              <w:t>0</w:t>
            </w:r>
          </w:p>
        </w:tc>
        <w:tc>
          <w:tcPr>
            <w:tcW w:w="601" w:type="dxa"/>
            <w:vAlign w:val="top"/>
          </w:tcPr>
          <w:p w14:paraId="24352B78">
            <w:pPr>
              <w:pStyle w:val="6"/>
              <w:spacing w:before="291" w:line="315" w:lineRule="exact"/>
              <w:ind w:left="243"/>
            </w:pPr>
            <w:r>
              <w:rPr>
                <w:position w:val="1"/>
              </w:rPr>
              <w:t>0</w:t>
            </w:r>
          </w:p>
        </w:tc>
        <w:tc>
          <w:tcPr>
            <w:tcW w:w="569" w:type="dxa"/>
            <w:vAlign w:val="top"/>
          </w:tcPr>
          <w:p w14:paraId="440A8DDA">
            <w:pPr>
              <w:pStyle w:val="6"/>
              <w:spacing w:before="291" w:line="315" w:lineRule="exact"/>
              <w:ind w:left="228"/>
            </w:pPr>
            <w:r>
              <w:rPr>
                <w:position w:val="1"/>
              </w:rPr>
              <w:t>0</w:t>
            </w:r>
          </w:p>
        </w:tc>
        <w:tc>
          <w:tcPr>
            <w:tcW w:w="570" w:type="dxa"/>
            <w:vAlign w:val="top"/>
          </w:tcPr>
          <w:p w14:paraId="6D462147">
            <w:pPr>
              <w:pStyle w:val="6"/>
              <w:spacing w:before="291" w:line="315" w:lineRule="exact"/>
              <w:ind w:left="228"/>
            </w:pPr>
            <w:r>
              <w:rPr>
                <w:position w:val="1"/>
              </w:rPr>
              <w:t>0</w:t>
            </w:r>
          </w:p>
        </w:tc>
        <w:tc>
          <w:tcPr>
            <w:tcW w:w="570" w:type="dxa"/>
            <w:vAlign w:val="top"/>
          </w:tcPr>
          <w:p w14:paraId="7060C680">
            <w:pPr>
              <w:pStyle w:val="6"/>
              <w:spacing w:before="291" w:line="315" w:lineRule="exact"/>
              <w:ind w:left="229"/>
            </w:pPr>
            <w:r>
              <w:rPr>
                <w:position w:val="1"/>
              </w:rPr>
              <w:t>0</w:t>
            </w:r>
          </w:p>
        </w:tc>
        <w:tc>
          <w:tcPr>
            <w:tcW w:w="570" w:type="dxa"/>
            <w:vAlign w:val="top"/>
          </w:tcPr>
          <w:p w14:paraId="4ABAC87A">
            <w:pPr>
              <w:pStyle w:val="6"/>
              <w:spacing w:before="291" w:line="315" w:lineRule="exact"/>
              <w:ind w:left="230"/>
            </w:pPr>
            <w:r>
              <w:rPr>
                <w:position w:val="1"/>
              </w:rPr>
              <w:t>0</w:t>
            </w:r>
          </w:p>
        </w:tc>
        <w:tc>
          <w:tcPr>
            <w:tcW w:w="604" w:type="dxa"/>
            <w:vAlign w:val="top"/>
          </w:tcPr>
          <w:p w14:paraId="7C44AAED">
            <w:pPr>
              <w:pStyle w:val="6"/>
              <w:spacing w:before="291" w:line="315" w:lineRule="exact"/>
              <w:ind w:left="246"/>
            </w:pPr>
            <w:r>
              <w:rPr>
                <w:position w:val="1"/>
              </w:rPr>
              <w:t>0</w:t>
            </w:r>
          </w:p>
        </w:tc>
      </w:tr>
    </w:tbl>
    <w:p w14:paraId="3479B398">
      <w:pPr>
        <w:spacing w:before="203" w:line="227" w:lineRule="auto"/>
        <w:ind w:left="73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五、政府信息公开工作存在的主要问题及改进</w:t>
      </w:r>
      <w:r>
        <w:rPr>
          <w:rFonts w:ascii="黑体" w:hAnsi="黑体" w:eastAsia="黑体" w:cs="黑体"/>
          <w:spacing w:val="8"/>
          <w:sz w:val="31"/>
          <w:szCs w:val="31"/>
        </w:rPr>
        <w:t>情况</w:t>
      </w:r>
    </w:p>
    <w:p w14:paraId="6E508C77">
      <w:pPr>
        <w:pStyle w:val="2"/>
        <w:spacing w:before="152" w:line="310" w:lineRule="auto"/>
        <w:ind w:left="101" w:right="74" w:firstLine="640"/>
      </w:pPr>
      <w:r>
        <w:rPr>
          <w:spacing w:val="3"/>
        </w:rPr>
        <w:t>工作人员对政府信息公开的敏锐性不足，对于部分存在的</w:t>
      </w:r>
      <w:r>
        <w:rPr>
          <w:spacing w:val="4"/>
        </w:rPr>
        <w:t>问题无法第一时间发现并自主整改，存在上面通报</w:t>
      </w:r>
      <w:r>
        <w:rPr>
          <w:spacing w:val="3"/>
        </w:rPr>
        <w:t>后再整改的</w:t>
      </w:r>
      <w:r>
        <w:rPr>
          <w:spacing w:val="-4"/>
        </w:rPr>
        <w:t>情况。</w:t>
      </w:r>
    </w:p>
    <w:p w14:paraId="5C6B3B08">
      <w:pPr>
        <w:pStyle w:val="2"/>
        <w:spacing w:line="228" w:lineRule="auto"/>
        <w:ind w:left="738"/>
      </w:pPr>
      <w:r>
        <w:rPr>
          <w:spacing w:val="6"/>
        </w:rPr>
        <w:t>（二）改进措施</w:t>
      </w:r>
    </w:p>
    <w:p w14:paraId="29D5EB0E">
      <w:pPr>
        <w:pStyle w:val="2"/>
        <w:spacing w:before="166" w:line="333" w:lineRule="auto"/>
        <w:ind w:left="92" w:right="14" w:firstLine="646"/>
        <w:jc w:val="both"/>
      </w:pPr>
      <w:r>
        <w:rPr>
          <w:spacing w:val="6"/>
        </w:rPr>
        <w:t>一是加强工作人员的业务培训，提高工作人员素质</w:t>
      </w:r>
      <w:r>
        <w:rPr>
          <w:spacing w:val="5"/>
        </w:rPr>
        <w:t>水平；</w:t>
      </w:r>
      <w:r>
        <w:rPr>
          <w:spacing w:val="4"/>
        </w:rPr>
        <w:t>二是加强与上级部门工作沟通联系，及时了解部门政务公开最</w:t>
      </w:r>
      <w:r>
        <w:rPr>
          <w:spacing w:val="8"/>
        </w:rPr>
        <w:t>新工作信息，确保公开工作有序推进，取得实效。</w:t>
      </w:r>
    </w:p>
    <w:p w14:paraId="27CEE4C2">
      <w:pPr>
        <w:spacing w:before="31" w:line="227" w:lineRule="auto"/>
        <w:ind w:left="735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六、其他需要报告的事项</w:t>
      </w:r>
    </w:p>
    <w:p w14:paraId="551AA43F">
      <w:pPr>
        <w:pStyle w:val="2"/>
        <w:spacing w:before="185" w:line="227" w:lineRule="auto"/>
        <w:ind w:left="738"/>
      </w:pPr>
      <w:r>
        <w:rPr>
          <w:spacing w:val="6"/>
        </w:rPr>
        <w:t>无其他需要报告的事项。</w:t>
      </w:r>
    </w:p>
    <w:sectPr>
      <w:footerReference r:id="rId9" w:type="default"/>
      <w:pgSz w:w="11907" w:h="16840"/>
      <w:pgMar w:top="1431" w:right="1599" w:bottom="1595" w:left="1655" w:header="0" w:footer="132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7F567">
    <w:pPr>
      <w:spacing w:line="440" w:lineRule="exact"/>
      <w:ind w:left="740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4"/>
        <w:position w:val="4"/>
        <w:sz w:val="28"/>
        <w:szCs w:val="28"/>
      </w:rPr>
      <w:t>—</w:t>
    </w:r>
    <w:r>
      <w:rPr>
        <w:rFonts w:ascii="宋体" w:hAnsi="宋体" w:eastAsia="宋体" w:cs="宋体"/>
        <w:spacing w:val="32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4"/>
        <w:position w:val="4"/>
        <w:sz w:val="28"/>
        <w:szCs w:val="28"/>
      </w:rPr>
      <w:t>1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14"/>
        <w:position w:val="4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ACDCB">
    <w:pPr>
      <w:spacing w:line="440" w:lineRule="exact"/>
      <w:ind w:left="23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3"/>
        <w:position w:val="4"/>
        <w:sz w:val="28"/>
        <w:szCs w:val="28"/>
      </w:rPr>
      <w:t>2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3"/>
        <w:position w:val="4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A16DF">
    <w:pPr>
      <w:spacing w:line="436" w:lineRule="exact"/>
      <w:ind w:left="748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position w:val="4"/>
        <w:sz w:val="28"/>
        <w:szCs w:val="28"/>
      </w:rPr>
      <w:t>—</w:t>
    </w:r>
    <w:r>
      <w:rPr>
        <w:rFonts w:ascii="宋体" w:hAnsi="宋体" w:eastAsia="宋体" w:cs="宋体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7"/>
        <w:position w:val="4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DB248">
    <w:pPr>
      <w:spacing w:line="440" w:lineRule="exact"/>
      <w:ind w:left="233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3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3"/>
        <w:position w:val="4"/>
        <w:sz w:val="28"/>
        <w:szCs w:val="28"/>
      </w:rPr>
      <w:t>4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宋体" w:hAnsi="宋体" w:eastAsia="宋体" w:cs="宋体"/>
        <w:spacing w:val="-3"/>
        <w:position w:val="4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3AE80">
    <w:pPr>
      <w:spacing w:line="171" w:lineRule="auto"/>
      <w:ind w:left="7482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7"/>
        <w:sz w:val="28"/>
        <w:szCs w:val="28"/>
      </w:rPr>
      <w:t>—</w:t>
    </w:r>
    <w:r>
      <w:rPr>
        <w:rFonts w:ascii="宋体" w:hAnsi="宋体" w:eastAsia="宋体" w:cs="宋体"/>
        <w:spacing w:val="12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5</w:t>
    </w:r>
    <w:r>
      <w:rPr>
        <w:rFonts w:ascii="Times New Roman" w:hAnsi="Times New Roman" w:eastAsia="Times New Roman" w:cs="Times New Roman"/>
        <w:spacing w:val="4"/>
        <w:sz w:val="28"/>
        <w:szCs w:val="28"/>
      </w:rPr>
      <w:t xml:space="preserve">  </w:t>
    </w:r>
    <w:r>
      <w:rPr>
        <w:rFonts w:ascii="宋体" w:hAnsi="宋体" w:eastAsia="宋体" w:cs="宋体"/>
        <w:spacing w:val="-7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88C7A6D"/>
    <w:rsid w:val="705210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1916</Words>
  <Characters>2012</Characters>
  <TotalTime>52</TotalTime>
  <ScaleCrop>false</ScaleCrop>
  <LinksUpToDate>false</LinksUpToDate>
  <CharactersWithSpaces>2064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2025-01-17T17:07:00Z</dcterms:created>
  <dc:creator>Administrator</dc:creator>
  <cp:lastModifiedBy>刺猬的优雅</cp:lastModifiedBy>
  <dcterms:modified xsi:type="dcterms:W3CDTF">2026-01-07T08:21:31Z</dcterms:modified>
  <dc:title>公开行政管理信息为主要内容的规章制度，加强执法监督，增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2026-01-07T14:52:38Z</vt:filetime>
  </property>
  <property fmtid="{D5CDD505-2E9C-101B-9397-08002B2CF9AE}" pid="4" name="KSOTemplateDocerSaveRecord">
    <vt:lpwstr>eyJoZGlkIjoiOTM1ODNmNjNiMmE2ZjA2M2FkMzlhYjRiNjMyYmYxOTkiLCJ1c2VySWQiOiIzMTQ5Mjc3NDUifQ==</vt:lpwstr>
  </property>
  <property fmtid="{D5CDD505-2E9C-101B-9397-08002B2CF9AE}" pid="5" name="KSOProductBuildVer">
    <vt:lpwstr>2052-12.1.0.24034</vt:lpwstr>
  </property>
  <property fmtid="{D5CDD505-2E9C-101B-9397-08002B2CF9AE}" pid="6" name="ICV">
    <vt:lpwstr>68E5B15452D54B26BE0C92C8E4F53511_13</vt:lpwstr>
  </property>
</Properties>
</file>