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2B782">
      <w:pPr>
        <w:pStyle w:val="6"/>
        <w:jc w:val="center"/>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t>漳平市城区市政道路、桥梁、雨水管网、应急抢险等零星市政设施建设及维护工程监理服务类采购项目</w:t>
      </w:r>
    </w:p>
    <w:p w14:paraId="4E0FBE60">
      <w:pPr>
        <w:pStyle w:val="6"/>
        <w:jc w:val="center"/>
        <w:rPr>
          <w:rFonts w:hint="default" w:ascii="宋体" w:hAnsi="宋体" w:eastAsia="宋体" w:cs="宋体"/>
          <w:color w:val="auto"/>
          <w:sz w:val="21"/>
          <w:szCs w:val="21"/>
          <w:highlight w:val="none"/>
        </w:rPr>
      </w:pPr>
      <w:r>
        <w:rPr>
          <w:rFonts w:ascii="宋体" w:hAnsi="宋体" w:eastAsia="宋体" w:cs="宋体"/>
          <w:b/>
          <w:color w:val="auto"/>
          <w:sz w:val="32"/>
          <w:szCs w:val="32"/>
          <w:highlight w:val="none"/>
        </w:rPr>
        <w:t>竞争性磋商采购公告</w:t>
      </w:r>
    </w:p>
    <w:p w14:paraId="5F501E34">
      <w:pPr>
        <w:pStyle w:val="6"/>
        <w:ind w:firstLine="480"/>
        <w:rPr>
          <w:rFonts w:hint="eastAsia" w:ascii="宋体" w:hAnsi="宋体" w:eastAsia="宋体" w:cs="宋体"/>
          <w:color w:val="auto"/>
          <w:sz w:val="21"/>
          <w:szCs w:val="21"/>
          <w:highlight w:val="none"/>
          <w:lang w:eastAsia="zh-CN"/>
        </w:rPr>
      </w:pPr>
    </w:p>
    <w:p w14:paraId="2337A5E8">
      <w:pPr>
        <w:pStyle w:val="6"/>
        <w:ind w:firstLine="480"/>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漳平市城市管理和综合执法局</w:t>
      </w:r>
      <w:r>
        <w:rPr>
          <w:rFonts w:ascii="宋体" w:hAnsi="宋体" w:eastAsia="宋体" w:cs="宋体"/>
          <w:color w:val="auto"/>
          <w:sz w:val="21"/>
          <w:szCs w:val="21"/>
          <w:highlight w:val="none"/>
        </w:rPr>
        <w:t>已根据政府采购相关法律法规，经相应程序确定采用 竞争性磋商 方式组织</w:t>
      </w:r>
      <w:r>
        <w:rPr>
          <w:rFonts w:hint="eastAsia" w:ascii="宋体" w:hAnsi="宋体" w:eastAsia="宋体" w:cs="宋体"/>
          <w:color w:val="auto"/>
          <w:sz w:val="21"/>
          <w:szCs w:val="21"/>
          <w:highlight w:val="none"/>
          <w:lang w:eastAsia="zh-CN"/>
        </w:rPr>
        <w:t>漳平市城区市政道路、桥梁、雨水管网、应急抢险等零星市政设施建设及维护工程监理服务类采购项目</w:t>
      </w:r>
      <w:r>
        <w:rPr>
          <w:rFonts w:ascii="宋体" w:hAnsi="宋体" w:eastAsia="宋体" w:cs="宋体"/>
          <w:color w:val="auto"/>
          <w:sz w:val="21"/>
          <w:szCs w:val="21"/>
          <w:highlight w:val="none"/>
        </w:rPr>
        <w:t>（以下简称：“本项目”）的政府采购活动，现欢迎国内合格的供应商前来参加。本项目由采购人委托福建兴诚建项目管理集团有限公司开展竞争性磋商活动。</w:t>
      </w:r>
    </w:p>
    <w:p w14:paraId="12BAAEE2">
      <w:pPr>
        <w:pStyle w:val="6"/>
        <w:ind w:firstLine="480"/>
        <w:outlineLvl w:val="2"/>
        <w:rPr>
          <w:rFonts w:hint="eastAsia" w:ascii="宋体" w:hAnsi="宋体" w:eastAsia="宋体" w:cs="宋体"/>
          <w:color w:val="auto"/>
          <w:sz w:val="21"/>
          <w:szCs w:val="21"/>
          <w:highlight w:val="none"/>
          <w:lang w:eastAsia="zh-CN"/>
        </w:rPr>
      </w:pPr>
      <w:r>
        <w:rPr>
          <w:rFonts w:ascii="宋体" w:hAnsi="宋体" w:eastAsia="宋体" w:cs="宋体"/>
          <w:b/>
          <w:color w:val="auto"/>
          <w:sz w:val="21"/>
          <w:szCs w:val="21"/>
          <w:highlight w:val="none"/>
        </w:rPr>
        <w:t>1.项目名称：</w:t>
      </w:r>
      <w:r>
        <w:rPr>
          <w:rFonts w:hint="eastAsia" w:ascii="宋体" w:hAnsi="宋体" w:eastAsia="宋体" w:cs="宋体"/>
          <w:b/>
          <w:color w:val="auto"/>
          <w:sz w:val="21"/>
          <w:szCs w:val="21"/>
          <w:highlight w:val="none"/>
          <w:lang w:eastAsia="zh-CN"/>
        </w:rPr>
        <w:t>漳平市城区市政道路、桥梁、雨水管网、应急抢险等零星市政设施建设及维护工程监理服务类采购项目</w:t>
      </w:r>
    </w:p>
    <w:p w14:paraId="0199CB80">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2.备案编号：/</w:t>
      </w:r>
    </w:p>
    <w:p w14:paraId="0DFDBF54">
      <w:pPr>
        <w:pStyle w:val="6"/>
        <w:ind w:firstLine="480"/>
        <w:outlineLvl w:val="2"/>
        <w:rPr>
          <w:rFonts w:hint="eastAsia" w:ascii="宋体" w:hAnsi="宋体" w:eastAsia="宋体" w:cs="宋体"/>
          <w:color w:val="auto"/>
          <w:sz w:val="21"/>
          <w:szCs w:val="21"/>
          <w:highlight w:val="none"/>
          <w:lang w:eastAsia="zh-CN"/>
        </w:rPr>
      </w:pPr>
      <w:r>
        <w:rPr>
          <w:rFonts w:ascii="宋体" w:hAnsi="宋体" w:eastAsia="宋体" w:cs="宋体"/>
          <w:b/>
          <w:color w:val="auto"/>
          <w:sz w:val="21"/>
          <w:szCs w:val="21"/>
          <w:highlight w:val="none"/>
        </w:rPr>
        <w:t>3.项目编号：</w:t>
      </w:r>
      <w:r>
        <w:rPr>
          <w:rFonts w:hint="eastAsia" w:ascii="宋体" w:hAnsi="宋体" w:eastAsia="宋体" w:cs="宋体"/>
          <w:b/>
          <w:color w:val="auto"/>
          <w:sz w:val="21"/>
          <w:szCs w:val="21"/>
          <w:highlight w:val="none"/>
          <w:lang w:eastAsia="zh-CN"/>
        </w:rPr>
        <w:t xml:space="preserve">FJXCJZP（2026）CG025     </w:t>
      </w:r>
    </w:p>
    <w:p w14:paraId="29E2E838">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4.采购内容及要求：</w:t>
      </w:r>
    </w:p>
    <w:p w14:paraId="6E46336E">
      <w:pPr>
        <w:pStyle w:val="6"/>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w:t>
      </w:r>
    </w:p>
    <w:p w14:paraId="7ED57154">
      <w:pPr>
        <w:pStyle w:val="6"/>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采购包预算金额（元）: </w:t>
      </w:r>
      <w:r>
        <w:rPr>
          <w:rFonts w:hint="eastAsia" w:ascii="宋体" w:hAnsi="宋体" w:eastAsia="宋体" w:cs="宋体"/>
          <w:color w:val="auto"/>
          <w:sz w:val="21"/>
          <w:szCs w:val="21"/>
          <w:highlight w:val="none"/>
          <w:lang w:eastAsia="zh-CN"/>
        </w:rPr>
        <w:t>157500</w:t>
      </w:r>
      <w:r>
        <w:rPr>
          <w:rFonts w:ascii="宋体" w:hAnsi="宋体" w:eastAsia="宋体" w:cs="宋体"/>
          <w:color w:val="auto"/>
          <w:sz w:val="21"/>
          <w:szCs w:val="21"/>
          <w:highlight w:val="none"/>
        </w:rPr>
        <w:t>.00</w:t>
      </w:r>
    </w:p>
    <w:p w14:paraId="4A9F8083">
      <w:pPr>
        <w:pStyle w:val="6"/>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采购包最高限价（元）: </w:t>
      </w:r>
      <w:r>
        <w:rPr>
          <w:rFonts w:hint="eastAsia" w:ascii="宋体" w:hAnsi="宋体" w:eastAsia="宋体" w:cs="宋体"/>
          <w:color w:val="auto"/>
          <w:sz w:val="21"/>
          <w:szCs w:val="21"/>
          <w:highlight w:val="none"/>
          <w:lang w:eastAsia="zh-CN"/>
        </w:rPr>
        <w:t>157500</w:t>
      </w:r>
      <w:r>
        <w:rPr>
          <w:rFonts w:ascii="宋体" w:hAnsi="宋体" w:eastAsia="宋体" w:cs="宋体"/>
          <w:color w:val="auto"/>
          <w:sz w:val="21"/>
          <w:szCs w:val="21"/>
          <w:highlight w:val="none"/>
        </w:rPr>
        <w:t>.00</w:t>
      </w:r>
    </w:p>
    <w:p w14:paraId="09C2705F">
      <w:pPr>
        <w:pStyle w:val="6"/>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 xml:space="preserve">采购包保证金金额（元）: </w:t>
      </w:r>
      <w:r>
        <w:rPr>
          <w:rFonts w:hint="eastAsia" w:ascii="宋体" w:hAnsi="宋体" w:eastAsia="宋体" w:cs="宋体"/>
          <w:color w:val="auto"/>
          <w:sz w:val="21"/>
          <w:szCs w:val="21"/>
          <w:highlight w:val="none"/>
          <w:lang w:eastAsia="zh-CN"/>
        </w:rPr>
        <w:t>1500</w:t>
      </w:r>
      <w:r>
        <w:rPr>
          <w:rFonts w:ascii="宋体" w:hAnsi="宋体" w:eastAsia="宋体" w:cs="宋体"/>
          <w:color w:val="auto"/>
          <w:sz w:val="21"/>
          <w:szCs w:val="21"/>
          <w:highlight w:val="none"/>
        </w:rPr>
        <w:t>.00</w:t>
      </w:r>
    </w:p>
    <w:tbl>
      <w:tblPr>
        <w:tblStyle w:val="3"/>
        <w:tblW w:w="961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6"/>
        <w:gridCol w:w="1279"/>
        <w:gridCol w:w="2473"/>
        <w:gridCol w:w="705"/>
        <w:gridCol w:w="1125"/>
        <w:gridCol w:w="1080"/>
        <w:gridCol w:w="1065"/>
        <w:gridCol w:w="1373"/>
      </w:tblGrid>
      <w:tr w14:paraId="61A08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66" w:hRule="atLeast"/>
          <w:jc w:val="center"/>
        </w:trPr>
        <w:tc>
          <w:tcPr>
            <w:tcW w:w="516" w:type="dxa"/>
            <w:vAlign w:val="center"/>
          </w:tcPr>
          <w:p w14:paraId="2C12904B">
            <w:pPr>
              <w:pStyle w:val="6"/>
              <w:jc w:val="center"/>
              <w:rPr>
                <w:rFonts w:hint="default"/>
                <w:b/>
                <w:bCs/>
                <w:color w:val="auto"/>
                <w:sz w:val="21"/>
                <w:szCs w:val="21"/>
                <w:highlight w:val="none"/>
              </w:rPr>
            </w:pPr>
            <w:r>
              <w:rPr>
                <w:b/>
                <w:bCs/>
                <w:color w:val="auto"/>
                <w:sz w:val="21"/>
                <w:szCs w:val="21"/>
                <w:highlight w:val="none"/>
              </w:rPr>
              <w:t>序号</w:t>
            </w:r>
          </w:p>
        </w:tc>
        <w:tc>
          <w:tcPr>
            <w:tcW w:w="1279" w:type="dxa"/>
            <w:vAlign w:val="center"/>
          </w:tcPr>
          <w:p w14:paraId="73FCDC4F">
            <w:pPr>
              <w:pStyle w:val="6"/>
              <w:jc w:val="center"/>
              <w:rPr>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品目编码及品目名称</w:t>
            </w:r>
          </w:p>
        </w:tc>
        <w:tc>
          <w:tcPr>
            <w:tcW w:w="2473" w:type="dxa"/>
            <w:vAlign w:val="center"/>
          </w:tcPr>
          <w:p w14:paraId="0233B3F9">
            <w:pPr>
              <w:pStyle w:val="6"/>
              <w:jc w:val="center"/>
              <w:rPr>
                <w:rFonts w:hint="default"/>
                <w:b/>
                <w:bCs/>
                <w:color w:val="auto"/>
                <w:sz w:val="21"/>
                <w:szCs w:val="21"/>
                <w:highlight w:val="none"/>
              </w:rPr>
            </w:pPr>
            <w:r>
              <w:rPr>
                <w:b/>
                <w:bCs/>
                <w:color w:val="auto"/>
                <w:sz w:val="21"/>
                <w:szCs w:val="21"/>
                <w:highlight w:val="none"/>
              </w:rPr>
              <w:t>标的名称</w:t>
            </w:r>
          </w:p>
        </w:tc>
        <w:tc>
          <w:tcPr>
            <w:tcW w:w="705" w:type="dxa"/>
            <w:vAlign w:val="center"/>
          </w:tcPr>
          <w:p w14:paraId="3CF06C95">
            <w:pPr>
              <w:pStyle w:val="6"/>
              <w:jc w:val="center"/>
              <w:rPr>
                <w:rFonts w:hint="default"/>
                <w:b/>
                <w:bCs/>
                <w:color w:val="auto"/>
                <w:sz w:val="21"/>
                <w:szCs w:val="21"/>
                <w:highlight w:val="none"/>
              </w:rPr>
            </w:pPr>
            <w:r>
              <w:rPr>
                <w:b/>
                <w:bCs/>
                <w:color w:val="auto"/>
                <w:sz w:val="21"/>
                <w:szCs w:val="21"/>
                <w:highlight w:val="none"/>
              </w:rPr>
              <w:t>数量</w:t>
            </w:r>
          </w:p>
        </w:tc>
        <w:tc>
          <w:tcPr>
            <w:tcW w:w="1125" w:type="dxa"/>
            <w:vAlign w:val="center"/>
          </w:tcPr>
          <w:p w14:paraId="379D6B0B">
            <w:pPr>
              <w:pStyle w:val="6"/>
              <w:jc w:val="center"/>
              <w:rPr>
                <w:rFonts w:hint="default"/>
                <w:b/>
                <w:bCs/>
                <w:color w:val="auto"/>
                <w:sz w:val="21"/>
                <w:szCs w:val="21"/>
                <w:highlight w:val="none"/>
              </w:rPr>
            </w:pPr>
            <w:r>
              <w:rPr>
                <w:b/>
                <w:bCs/>
                <w:color w:val="auto"/>
                <w:sz w:val="21"/>
                <w:szCs w:val="21"/>
                <w:highlight w:val="none"/>
              </w:rPr>
              <w:t>标的金额 （元）</w:t>
            </w:r>
          </w:p>
        </w:tc>
        <w:tc>
          <w:tcPr>
            <w:tcW w:w="1080" w:type="dxa"/>
            <w:vAlign w:val="center"/>
          </w:tcPr>
          <w:p w14:paraId="1F71F090">
            <w:pPr>
              <w:pStyle w:val="6"/>
              <w:jc w:val="center"/>
              <w:rPr>
                <w:rFonts w:hint="default"/>
                <w:b/>
                <w:bCs/>
                <w:color w:val="auto"/>
                <w:sz w:val="21"/>
                <w:szCs w:val="21"/>
                <w:highlight w:val="none"/>
              </w:rPr>
            </w:pPr>
            <w:r>
              <w:rPr>
                <w:b/>
                <w:bCs/>
                <w:color w:val="auto"/>
                <w:sz w:val="21"/>
                <w:szCs w:val="21"/>
                <w:highlight w:val="none"/>
              </w:rPr>
              <w:t>计量单位</w:t>
            </w:r>
          </w:p>
        </w:tc>
        <w:tc>
          <w:tcPr>
            <w:tcW w:w="1065" w:type="dxa"/>
            <w:vAlign w:val="center"/>
          </w:tcPr>
          <w:p w14:paraId="5BA9C137">
            <w:pPr>
              <w:pStyle w:val="6"/>
              <w:jc w:val="center"/>
              <w:rPr>
                <w:rFonts w:hint="default"/>
                <w:b/>
                <w:bCs/>
                <w:color w:val="auto"/>
                <w:sz w:val="21"/>
                <w:szCs w:val="21"/>
                <w:highlight w:val="none"/>
              </w:rPr>
            </w:pPr>
            <w:r>
              <w:rPr>
                <w:b/>
                <w:bCs/>
                <w:color w:val="auto"/>
                <w:sz w:val="21"/>
                <w:szCs w:val="21"/>
                <w:highlight w:val="none"/>
              </w:rPr>
              <w:t>所属行业</w:t>
            </w:r>
          </w:p>
        </w:tc>
        <w:tc>
          <w:tcPr>
            <w:tcW w:w="1373" w:type="dxa"/>
            <w:vAlign w:val="center"/>
          </w:tcPr>
          <w:p w14:paraId="3DFF64CF">
            <w:pPr>
              <w:pStyle w:val="6"/>
              <w:jc w:val="center"/>
              <w:rPr>
                <w:rFonts w:hint="default"/>
                <w:b/>
                <w:bCs/>
                <w:color w:val="auto"/>
                <w:sz w:val="21"/>
                <w:szCs w:val="21"/>
                <w:highlight w:val="none"/>
              </w:rPr>
            </w:pPr>
            <w:r>
              <w:rPr>
                <w:b/>
                <w:bCs/>
                <w:color w:val="auto"/>
                <w:sz w:val="21"/>
                <w:szCs w:val="21"/>
                <w:highlight w:val="none"/>
              </w:rPr>
              <w:t>是否允许进口产品</w:t>
            </w:r>
          </w:p>
        </w:tc>
      </w:tr>
      <w:tr w14:paraId="1481E1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1" w:hRule="atLeast"/>
          <w:jc w:val="center"/>
        </w:trPr>
        <w:tc>
          <w:tcPr>
            <w:tcW w:w="516" w:type="dxa"/>
            <w:vAlign w:val="center"/>
          </w:tcPr>
          <w:p w14:paraId="68C528DC">
            <w:pPr>
              <w:pStyle w:val="6"/>
              <w:jc w:val="center"/>
              <w:rPr>
                <w:rFonts w:hint="default"/>
                <w:color w:val="auto"/>
                <w:sz w:val="21"/>
                <w:szCs w:val="21"/>
                <w:highlight w:val="none"/>
              </w:rPr>
            </w:pPr>
            <w:r>
              <w:rPr>
                <w:color w:val="auto"/>
                <w:sz w:val="21"/>
                <w:szCs w:val="21"/>
                <w:highlight w:val="none"/>
              </w:rPr>
              <w:t>1</w:t>
            </w:r>
          </w:p>
        </w:tc>
        <w:tc>
          <w:tcPr>
            <w:tcW w:w="1279" w:type="dxa"/>
            <w:vAlign w:val="center"/>
          </w:tcPr>
          <w:p w14:paraId="1FE7A92C">
            <w:pPr>
              <w:widowControl/>
              <w:jc w:val="center"/>
              <w:rPr>
                <w:color w:val="auto"/>
                <w:kern w:val="0"/>
                <w:szCs w:val="21"/>
                <w:highlight w:val="none"/>
              </w:rPr>
            </w:pPr>
            <w:r>
              <w:rPr>
                <w:rFonts w:hint="eastAsia"/>
                <w:color w:val="auto"/>
                <w:kern w:val="0"/>
                <w:szCs w:val="21"/>
                <w:highlight w:val="none"/>
              </w:rPr>
              <w:t>C20020600</w:t>
            </w:r>
          </w:p>
          <w:p w14:paraId="350ED8CE">
            <w:pPr>
              <w:pStyle w:val="6"/>
              <w:jc w:val="center"/>
              <w:rPr>
                <w:rFonts w:hint="eastAsia" w:eastAsiaTheme="minorEastAsia"/>
                <w:color w:val="auto"/>
                <w:sz w:val="21"/>
                <w:szCs w:val="21"/>
                <w:highlight w:val="none"/>
                <w:lang w:eastAsia="zh-CN"/>
              </w:rPr>
            </w:pPr>
            <w:r>
              <w:rPr>
                <w:color w:val="auto"/>
                <w:sz w:val="21"/>
                <w:szCs w:val="21"/>
                <w:highlight w:val="none"/>
              </w:rPr>
              <w:t>-</w:t>
            </w:r>
            <w:r>
              <w:rPr>
                <w:rFonts w:hint="eastAsia"/>
                <w:color w:val="auto"/>
                <w:sz w:val="21"/>
                <w:szCs w:val="21"/>
                <w:highlight w:val="none"/>
                <w:lang w:eastAsia="zh-CN"/>
              </w:rPr>
              <w:t>工程监理服务</w:t>
            </w:r>
          </w:p>
        </w:tc>
        <w:tc>
          <w:tcPr>
            <w:tcW w:w="2473" w:type="dxa"/>
            <w:vAlign w:val="center"/>
          </w:tcPr>
          <w:p w14:paraId="187E9D4B">
            <w:pPr>
              <w:pStyle w:val="6"/>
              <w:jc w:val="center"/>
              <w:rPr>
                <w:rFonts w:hint="eastAsia" w:eastAsiaTheme="minorEastAsia"/>
                <w:color w:val="auto"/>
                <w:sz w:val="21"/>
                <w:szCs w:val="21"/>
                <w:highlight w:val="none"/>
                <w:lang w:eastAsia="zh-CN"/>
              </w:rPr>
            </w:pPr>
            <w:r>
              <w:rPr>
                <w:rFonts w:hint="eastAsia" w:ascii="宋体" w:hAnsi="宋体" w:eastAsia="宋体" w:cs="宋体"/>
                <w:b w:val="0"/>
                <w:bCs/>
                <w:color w:val="auto"/>
                <w:sz w:val="21"/>
                <w:szCs w:val="21"/>
                <w:highlight w:val="none"/>
                <w:lang w:eastAsia="zh-CN"/>
              </w:rPr>
              <w:t>漳平市城区市政道路、桥梁、雨水管网、应急抢险等零星市政设施建设及维护工程监理服务类采购项目</w:t>
            </w:r>
          </w:p>
        </w:tc>
        <w:tc>
          <w:tcPr>
            <w:tcW w:w="705" w:type="dxa"/>
            <w:vAlign w:val="center"/>
          </w:tcPr>
          <w:p w14:paraId="10796FF9">
            <w:pPr>
              <w:pStyle w:val="6"/>
              <w:jc w:val="center"/>
              <w:rPr>
                <w:rFonts w:hint="default"/>
                <w:color w:val="auto"/>
                <w:sz w:val="21"/>
                <w:szCs w:val="21"/>
                <w:highlight w:val="none"/>
              </w:rPr>
            </w:pPr>
            <w:r>
              <w:rPr>
                <w:color w:val="auto"/>
                <w:sz w:val="21"/>
                <w:szCs w:val="21"/>
                <w:highlight w:val="none"/>
              </w:rPr>
              <w:t>1.00</w:t>
            </w:r>
          </w:p>
        </w:tc>
        <w:tc>
          <w:tcPr>
            <w:tcW w:w="1125" w:type="dxa"/>
            <w:vAlign w:val="center"/>
          </w:tcPr>
          <w:p w14:paraId="4D119069">
            <w:pPr>
              <w:pStyle w:val="6"/>
              <w:jc w:val="center"/>
              <w:rPr>
                <w:rFonts w:hint="eastAsia" w:eastAsiaTheme="minorEastAsia"/>
                <w:color w:val="auto"/>
                <w:sz w:val="21"/>
                <w:szCs w:val="21"/>
                <w:highlight w:val="none"/>
                <w:lang w:eastAsia="zh-CN"/>
              </w:rPr>
            </w:pPr>
            <w:r>
              <w:rPr>
                <w:rFonts w:hint="eastAsia"/>
                <w:color w:val="auto"/>
                <w:sz w:val="21"/>
                <w:szCs w:val="21"/>
                <w:highlight w:val="none"/>
                <w:lang w:eastAsia="zh-CN"/>
              </w:rPr>
              <w:t>157500</w:t>
            </w:r>
          </w:p>
        </w:tc>
        <w:tc>
          <w:tcPr>
            <w:tcW w:w="1080" w:type="dxa"/>
            <w:vAlign w:val="center"/>
          </w:tcPr>
          <w:p w14:paraId="431C0D83">
            <w:pPr>
              <w:pStyle w:val="6"/>
              <w:jc w:val="center"/>
              <w:rPr>
                <w:rFonts w:hint="eastAsia" w:eastAsiaTheme="minorEastAsia"/>
                <w:color w:val="auto"/>
                <w:sz w:val="21"/>
                <w:szCs w:val="21"/>
                <w:highlight w:val="none"/>
                <w:lang w:eastAsia="zh-CN"/>
              </w:rPr>
            </w:pPr>
            <w:r>
              <w:rPr>
                <w:rFonts w:hint="eastAsia"/>
                <w:color w:val="auto"/>
                <w:sz w:val="21"/>
                <w:szCs w:val="21"/>
                <w:highlight w:val="none"/>
                <w:lang w:eastAsia="zh-CN"/>
              </w:rPr>
              <w:t>项</w:t>
            </w:r>
          </w:p>
        </w:tc>
        <w:tc>
          <w:tcPr>
            <w:tcW w:w="1065" w:type="dxa"/>
            <w:vAlign w:val="center"/>
          </w:tcPr>
          <w:p w14:paraId="4CD3D207">
            <w:pPr>
              <w:pStyle w:val="6"/>
              <w:jc w:val="center"/>
              <w:rPr>
                <w:rFonts w:hint="default"/>
                <w:color w:val="auto"/>
                <w:sz w:val="21"/>
                <w:szCs w:val="21"/>
                <w:highlight w:val="none"/>
              </w:rPr>
            </w:pPr>
            <w:r>
              <w:rPr>
                <w:rFonts w:hint="eastAsia"/>
                <w:color w:val="auto"/>
                <w:sz w:val="21"/>
                <w:szCs w:val="21"/>
                <w:highlight w:val="none"/>
              </w:rPr>
              <w:t>其他未列明行业</w:t>
            </w:r>
          </w:p>
        </w:tc>
        <w:tc>
          <w:tcPr>
            <w:tcW w:w="1373" w:type="dxa"/>
            <w:vAlign w:val="center"/>
          </w:tcPr>
          <w:p w14:paraId="3331A899">
            <w:pPr>
              <w:pStyle w:val="6"/>
              <w:jc w:val="center"/>
              <w:rPr>
                <w:rFonts w:hint="default"/>
                <w:color w:val="auto"/>
                <w:sz w:val="21"/>
                <w:szCs w:val="21"/>
                <w:highlight w:val="none"/>
              </w:rPr>
            </w:pPr>
            <w:r>
              <w:rPr>
                <w:color w:val="auto"/>
                <w:sz w:val="21"/>
                <w:szCs w:val="21"/>
                <w:highlight w:val="none"/>
              </w:rPr>
              <w:t>否</w:t>
            </w:r>
          </w:p>
        </w:tc>
      </w:tr>
    </w:tbl>
    <w:p w14:paraId="41886E43">
      <w:pPr>
        <w:pStyle w:val="6"/>
        <w:ind w:firstLine="480"/>
        <w:outlineLvl w:val="2"/>
        <w:rPr>
          <w:rFonts w:hint="default" w:ascii="宋体" w:hAnsi="宋体" w:eastAsia="宋体" w:cs="宋体"/>
          <w:b/>
          <w:color w:val="auto"/>
          <w:sz w:val="21"/>
          <w:szCs w:val="21"/>
          <w:highlight w:val="none"/>
        </w:rPr>
      </w:pPr>
    </w:p>
    <w:p w14:paraId="4A3EEF01">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5.采购项目需要落实的政府采购政策：</w:t>
      </w:r>
    </w:p>
    <w:p w14:paraId="72862397">
      <w:pPr>
        <w:pStyle w:val="6"/>
        <w:ind w:firstLine="960"/>
        <w:rPr>
          <w:rFonts w:hint="default"/>
          <w:color w:val="auto"/>
          <w:highlight w:val="none"/>
        </w:rPr>
      </w:pPr>
      <w:r>
        <w:rPr>
          <w:color w:val="auto"/>
          <w:highlight w:val="none"/>
        </w:rPr>
        <w:t>进口产品：不适用。</w:t>
      </w:r>
    </w:p>
    <w:p w14:paraId="16BC7599">
      <w:pPr>
        <w:pStyle w:val="6"/>
        <w:ind w:firstLine="960"/>
        <w:rPr>
          <w:rFonts w:hint="default"/>
          <w:color w:val="auto"/>
          <w:highlight w:val="none"/>
        </w:rPr>
      </w:pPr>
      <w:r>
        <w:rPr>
          <w:color w:val="auto"/>
          <w:highlight w:val="none"/>
        </w:rPr>
        <w:t>节能产品：不适用。</w:t>
      </w:r>
    </w:p>
    <w:p w14:paraId="01A1C4C1">
      <w:pPr>
        <w:pStyle w:val="6"/>
        <w:ind w:firstLine="960"/>
        <w:rPr>
          <w:rFonts w:hint="default"/>
          <w:color w:val="auto"/>
          <w:highlight w:val="none"/>
        </w:rPr>
      </w:pPr>
      <w:r>
        <w:rPr>
          <w:color w:val="auto"/>
          <w:highlight w:val="none"/>
        </w:rPr>
        <w:t>环境标志产品：不适用。</w:t>
      </w:r>
    </w:p>
    <w:p w14:paraId="41389A67">
      <w:pPr>
        <w:pStyle w:val="6"/>
        <w:ind w:firstLine="960"/>
        <w:rPr>
          <w:rFonts w:hint="default"/>
          <w:color w:val="auto"/>
          <w:highlight w:val="none"/>
        </w:rPr>
      </w:pPr>
      <w:r>
        <w:rPr>
          <w:color w:val="auto"/>
          <w:highlight w:val="none"/>
        </w:rPr>
        <w:t>信息安全产品：不适用。</w:t>
      </w:r>
    </w:p>
    <w:p w14:paraId="602723E4">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信用记录：按照下列规定执行：（1）投标人应在（招标文件要求的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评标委员会通过上述网站查询并打印投标人信用记录（以下简称：“评标委员会的查询结果”）。②投标人提供的查询结果与评标委员会的查询结果不一致的，以评标委员会的查询结果为准。③因上述网站原因导致评标委员会无法查询投标人信用记录的（评标委员会应将通过上述网站查询投标人信用记录时的原始页面打印后随采购文件一并存档），以投标人提供的查询结果为准。④查询结果存在投标人应被拒绝参与政府采购活动相关信息的，其资格审查不合格。</w:t>
      </w:r>
    </w:p>
    <w:p w14:paraId="7DB14A5B">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促进中小企业发展的相关政策：</w:t>
      </w:r>
    </w:p>
    <w:p w14:paraId="4A0159D6">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采购包1：【预留】专门面向中小企业</w:t>
      </w:r>
    </w:p>
    <w:p w14:paraId="6F15281E">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面向的企业规模：中小企业</w:t>
      </w:r>
    </w:p>
    <w:p w14:paraId="5900D76E">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预留形式：【预留】专门面向中小企业</w:t>
      </w:r>
    </w:p>
    <w:p w14:paraId="497FCD7D">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预留比例：100%</w:t>
      </w:r>
    </w:p>
    <w:p w14:paraId="69646B43">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6.供应商的资格要求：</w:t>
      </w:r>
    </w:p>
    <w:p w14:paraId="271E66C2">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6.1法定条件：符合《中华人民共和国政府采购法》第二十二条第一款规定的条件。</w:t>
      </w:r>
    </w:p>
    <w:p w14:paraId="577C82C0">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6.2特定条件：</w:t>
      </w:r>
    </w:p>
    <w:p w14:paraId="1D27BC1E">
      <w:pPr>
        <w:pStyle w:val="6"/>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采购包1：</w:t>
      </w:r>
    </w:p>
    <w:tbl>
      <w:tblPr>
        <w:tblStyle w:val="3"/>
        <w:tblW w:w="969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28"/>
        <w:gridCol w:w="7767"/>
      </w:tblGrid>
      <w:tr w14:paraId="03B69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8" w:type="dxa"/>
          </w:tcPr>
          <w:p w14:paraId="18DDBDE6">
            <w:pPr>
              <w:pStyle w:val="6"/>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资格审查要求概况</w:t>
            </w:r>
          </w:p>
        </w:tc>
        <w:tc>
          <w:tcPr>
            <w:tcW w:w="7767" w:type="dxa"/>
          </w:tcPr>
          <w:p w14:paraId="31865714">
            <w:pPr>
              <w:pStyle w:val="6"/>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评审点具体描述</w:t>
            </w:r>
          </w:p>
        </w:tc>
      </w:tr>
      <w:tr w14:paraId="4E46B9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8" w:type="dxa"/>
            <w:shd w:val="clear" w:color="auto" w:fill="auto"/>
            <w:vAlign w:val="top"/>
          </w:tcPr>
          <w:p w14:paraId="7D42943E">
            <w:pPr>
              <w:pStyle w:val="6"/>
              <w:jc w:val="both"/>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cstheme="minorEastAsia"/>
                <w:color w:val="auto"/>
                <w:sz w:val="21"/>
                <w:szCs w:val="21"/>
                <w:highlight w:val="none"/>
                <w:lang w:val="en-US" w:eastAsia="zh-CN"/>
              </w:rPr>
              <w:t>资质要求</w:t>
            </w:r>
          </w:p>
        </w:tc>
        <w:tc>
          <w:tcPr>
            <w:tcW w:w="7767" w:type="dxa"/>
            <w:shd w:val="clear" w:color="auto" w:fill="auto"/>
            <w:vAlign w:val="top"/>
          </w:tcPr>
          <w:p w14:paraId="06891766">
            <w:pPr>
              <w:pStyle w:val="6"/>
              <w:jc w:val="both"/>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cstheme="minorEastAsia"/>
                <w:color w:val="auto"/>
                <w:sz w:val="21"/>
                <w:szCs w:val="21"/>
                <w:highlight w:val="none"/>
                <w:lang w:val="en-US" w:eastAsia="zh-CN"/>
              </w:rPr>
              <w:t>供应商须具备建设行政主管部门核发的合法有效的工程监理综合资质或不低于乙级市政公用工程监理资质</w:t>
            </w:r>
          </w:p>
        </w:tc>
      </w:tr>
      <w:tr w14:paraId="53306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8" w:type="dxa"/>
            <w:shd w:val="clear" w:color="auto" w:fill="auto"/>
            <w:vAlign w:val="top"/>
          </w:tcPr>
          <w:p w14:paraId="75A1B619">
            <w:pPr>
              <w:pStyle w:val="6"/>
              <w:jc w:val="both"/>
              <w:rPr>
                <w:rFonts w:hint="eastAsia" w:asciiTheme="minorHAnsi" w:hAnsiTheme="minorHAnsi" w:eastAsiaTheme="minorEastAsia" w:cstheme="minorBidi"/>
                <w:color w:val="auto"/>
                <w:sz w:val="21"/>
                <w:szCs w:val="21"/>
                <w:highlight w:val="none"/>
                <w:lang w:val="en-US" w:eastAsia="zh-CN" w:bidi="ar-SA"/>
              </w:rPr>
            </w:pPr>
            <w:r>
              <w:rPr>
                <w:rFonts w:hint="eastAsia"/>
                <w:color w:val="auto"/>
                <w:sz w:val="21"/>
                <w:szCs w:val="21"/>
                <w:highlight w:val="none"/>
                <w:lang w:val="en-US" w:eastAsia="zh-CN"/>
              </w:rPr>
              <w:t>总监理工程师</w:t>
            </w:r>
          </w:p>
        </w:tc>
        <w:tc>
          <w:tcPr>
            <w:tcW w:w="7767" w:type="dxa"/>
            <w:shd w:val="clear" w:color="auto" w:fill="auto"/>
            <w:vAlign w:val="top"/>
          </w:tcPr>
          <w:p w14:paraId="0CB73E6D">
            <w:pPr>
              <w:pStyle w:val="6"/>
              <w:jc w:val="both"/>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cstheme="minorEastAsia"/>
                <w:color w:val="auto"/>
                <w:sz w:val="21"/>
                <w:szCs w:val="21"/>
                <w:highlight w:val="none"/>
                <w:lang w:val="en-US" w:eastAsia="zh-CN"/>
              </w:rPr>
              <w:t>供应商拟派本项目的</w:t>
            </w:r>
            <w:r>
              <w:rPr>
                <w:rFonts w:hint="eastAsia"/>
                <w:color w:val="auto"/>
                <w:sz w:val="21"/>
                <w:szCs w:val="21"/>
                <w:highlight w:val="none"/>
                <w:lang w:val="en-US" w:eastAsia="zh-CN"/>
              </w:rPr>
              <w:t>总监理工程师</w:t>
            </w:r>
            <w:r>
              <w:rPr>
                <w:rFonts w:hint="eastAsia" w:asciiTheme="minorEastAsia" w:hAnsiTheme="minorEastAsia" w:cstheme="minorEastAsia"/>
                <w:color w:val="auto"/>
                <w:sz w:val="21"/>
                <w:szCs w:val="21"/>
                <w:highlight w:val="none"/>
                <w:lang w:val="en-US" w:eastAsia="zh-CN"/>
              </w:rPr>
              <w:t>须具备建设行政主管部门核发的合格有效的中华人民共和国注册监理工程师注册执业证书，注册专业要求为市政公用工程。拟派总监理工程师必须为独立投标人或联合体牵头人的本企业在岗人员，以注册监理工程师注册执业证书上的注册单位为准。</w:t>
            </w:r>
          </w:p>
        </w:tc>
      </w:tr>
      <w:tr w14:paraId="57450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28" w:type="dxa"/>
            <w:vAlign w:val="top"/>
          </w:tcPr>
          <w:p w14:paraId="5B28E071">
            <w:pPr>
              <w:pStyle w:val="6"/>
              <w:jc w:val="both"/>
              <w:rPr>
                <w:rFonts w:hint="default" w:ascii="宋体" w:hAnsi="宋体" w:eastAsia="宋体" w:cs="宋体"/>
                <w:color w:val="auto"/>
                <w:sz w:val="21"/>
                <w:szCs w:val="21"/>
                <w:highlight w:val="none"/>
              </w:rPr>
            </w:pPr>
            <w:r>
              <w:rPr>
                <w:rFonts w:hint="eastAsia" w:asciiTheme="minorEastAsia" w:hAnsiTheme="minorEastAsia" w:eastAsiaTheme="minorEastAsia" w:cstheme="minorEastAsia"/>
                <w:color w:val="auto"/>
                <w:sz w:val="21"/>
                <w:szCs w:val="21"/>
                <w:highlight w:val="none"/>
              </w:rPr>
              <w:t>资格承诺函</w:t>
            </w:r>
          </w:p>
        </w:tc>
        <w:tc>
          <w:tcPr>
            <w:tcW w:w="7767" w:type="dxa"/>
            <w:vAlign w:val="top"/>
          </w:tcPr>
          <w:p w14:paraId="040A27D2">
            <w:pPr>
              <w:pStyle w:val="6"/>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val="en-US" w:eastAsia="zh-CN"/>
              </w:rPr>
              <w:t>①</w:t>
            </w:r>
            <w:r>
              <w:rPr>
                <w:rFonts w:hint="eastAsia" w:asciiTheme="minorEastAsia" w:hAnsiTheme="minorEastAsia" w:eastAsiaTheme="minorEastAsia" w:cstheme="minorEastAsia"/>
                <w:color w:val="auto"/>
                <w:sz w:val="21"/>
                <w:szCs w:val="21"/>
                <w:highlight w:val="none"/>
              </w:rPr>
              <w:t>本采购包允许</w:t>
            </w:r>
            <w:r>
              <w:rPr>
                <w:rFonts w:hint="eastAsia" w:asciiTheme="minorEastAsia" w:hAnsi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采用资格承诺制。采用资格承诺制的</w:t>
            </w:r>
            <w:r>
              <w:rPr>
                <w:rFonts w:hint="eastAsia" w:asciiTheme="minorEastAsia" w:hAnsi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，应当根据投标(响应)文件格式要求提供资格承诺函，无需提供《政府采购法实施条例》第十七条第一款规定的一般资格条件证明材料；资格承诺函不符合</w:t>
            </w:r>
            <w:r>
              <w:rPr>
                <w:rFonts w:hint="eastAsia" w:asciiTheme="minorEastAsia" w:hAnsiTheme="minorEastAsia" w:cstheme="minorEastAsia"/>
                <w:color w:val="auto"/>
                <w:sz w:val="21"/>
                <w:szCs w:val="21"/>
                <w:highlight w:val="none"/>
                <w:lang w:eastAsia="zh-CN"/>
              </w:rPr>
              <w:t>招标</w:t>
            </w:r>
            <w:r>
              <w:rPr>
                <w:rFonts w:hint="eastAsia" w:asciiTheme="minorEastAsia" w:hAnsiTheme="minorEastAsia" w:eastAsiaTheme="minorEastAsia" w:cstheme="minorEastAsia"/>
                <w:color w:val="auto"/>
                <w:sz w:val="21"/>
                <w:szCs w:val="21"/>
                <w:highlight w:val="none"/>
              </w:rPr>
              <w:t>文件要求的，视为未按照</w:t>
            </w:r>
            <w:r>
              <w:rPr>
                <w:rFonts w:hint="eastAsia" w:asciiTheme="minorEastAsia" w:hAnsiTheme="minorEastAsia" w:cstheme="minorEastAsia"/>
                <w:color w:val="auto"/>
                <w:sz w:val="21"/>
                <w:szCs w:val="21"/>
                <w:highlight w:val="none"/>
                <w:lang w:eastAsia="zh-CN"/>
              </w:rPr>
              <w:t>招标</w:t>
            </w:r>
            <w:r>
              <w:rPr>
                <w:rFonts w:hint="eastAsia" w:asciiTheme="minorEastAsia" w:hAnsiTheme="minorEastAsia" w:eastAsiaTheme="minorEastAsia" w:cstheme="minorEastAsia"/>
                <w:color w:val="auto"/>
                <w:sz w:val="21"/>
                <w:szCs w:val="21"/>
                <w:highlight w:val="none"/>
              </w:rPr>
              <w:t>文件规定提交</w:t>
            </w:r>
            <w:r>
              <w:rPr>
                <w:rFonts w:hint="eastAsia" w:asciiTheme="minorEastAsia" w:hAnsi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的资格及资信文件，资格审查不</w:t>
            </w:r>
            <w:r>
              <w:rPr>
                <w:rFonts w:hint="eastAsia" w:asciiTheme="minorEastAsia" w:hAnsiTheme="minorEastAsia" w:cstheme="minorEastAsia"/>
                <w:color w:val="auto"/>
                <w:sz w:val="21"/>
                <w:szCs w:val="21"/>
                <w:highlight w:val="none"/>
                <w:lang w:eastAsia="zh-CN"/>
              </w:rPr>
              <w:t>通过</w:t>
            </w:r>
            <w:r>
              <w:rPr>
                <w:rFonts w:hint="eastAsia" w:asciiTheme="minorEastAsia" w:hAnsiTheme="minorEastAsia" w:eastAsiaTheme="minorEastAsia" w:cstheme="minorEastAsia"/>
                <w:color w:val="auto"/>
                <w:sz w:val="21"/>
                <w:szCs w:val="21"/>
                <w:highlight w:val="none"/>
              </w:rPr>
              <w:t>。</w:t>
            </w:r>
          </w:p>
          <w:p w14:paraId="5050D88C">
            <w:pPr>
              <w:pStyle w:val="6"/>
              <w:jc w:val="both"/>
              <w:rPr>
                <w:rFonts w:hint="default" w:ascii="宋体" w:hAnsi="宋体" w:eastAsia="宋体" w:cs="宋体"/>
                <w:color w:val="auto"/>
                <w:sz w:val="21"/>
                <w:szCs w:val="21"/>
                <w:highlight w:val="none"/>
              </w:rPr>
            </w:pPr>
            <w:r>
              <w:rPr>
                <w:rFonts w:hint="eastAsia" w:asciiTheme="minorEastAsia" w:hAnsiTheme="minorEastAsia" w:cstheme="minorEastAsia"/>
                <w:color w:val="auto"/>
                <w:sz w:val="21"/>
                <w:szCs w:val="21"/>
                <w:highlight w:val="none"/>
                <w:lang w:val="en-US" w:eastAsia="zh-CN"/>
              </w:rPr>
              <w:t>②</w:t>
            </w:r>
            <w:r>
              <w:rPr>
                <w:rFonts w:hint="eastAsia" w:asciiTheme="minorEastAsia" w:hAnsiTheme="minorEastAsia" w:eastAsiaTheme="minorEastAsia" w:cstheme="minorEastAsia"/>
                <w:color w:val="auto"/>
                <w:sz w:val="21"/>
                <w:szCs w:val="21"/>
                <w:highlight w:val="none"/>
              </w:rPr>
              <w:t>一般资格条件证明材料</w:t>
            </w:r>
            <w:r>
              <w:rPr>
                <w:rFonts w:hint="eastAsia" w:asciiTheme="minorEastAsia" w:hAnsiTheme="minorEastAsia" w:cstheme="minorEastAsia"/>
                <w:color w:val="auto"/>
                <w:sz w:val="21"/>
                <w:szCs w:val="21"/>
                <w:highlight w:val="none"/>
                <w:lang w:eastAsia="zh-CN"/>
              </w:rPr>
              <w:t>指的是</w:t>
            </w:r>
            <w:r>
              <w:rPr>
                <w:rFonts w:hint="eastAsia" w:asciiTheme="minorEastAsia" w:hAnsiTheme="minorEastAsia" w:eastAsiaTheme="minorEastAsia" w:cstheme="minorEastAsia"/>
                <w:color w:val="auto"/>
                <w:sz w:val="21"/>
                <w:szCs w:val="21"/>
                <w:highlight w:val="none"/>
              </w:rPr>
              <w:t>“营业执照等证明文件”、“财务状况报告”项、“依法缴纳税收的相关证明材料”项、“依法缴纳社会保障资金的相关证明材料”项、“具备履行合同所必需设备和专业技术能力的声明函”项、“参加采购活动前三年内在经营活动中没有重大违法记录的声明”项，</w:t>
            </w:r>
            <w:r>
              <w:rPr>
                <w:rFonts w:hint="eastAsia" w:asciiTheme="minorEastAsia" w:hAnsi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可自行选择是否提供承诺函，按照规定提供相关承诺函的</w:t>
            </w:r>
            <w:r>
              <w:rPr>
                <w:rFonts w:hint="eastAsia" w:asciiTheme="minorEastAsia" w:hAnsi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cstheme="minorEastAsia"/>
                <w:color w:val="auto"/>
                <w:sz w:val="21"/>
                <w:szCs w:val="21"/>
                <w:highlight w:val="none"/>
                <w:lang w:eastAsia="zh-CN"/>
              </w:rPr>
              <w:t>可</w:t>
            </w:r>
            <w:r>
              <w:rPr>
                <w:rFonts w:hint="eastAsia" w:asciiTheme="minorEastAsia" w:hAnsiTheme="minorEastAsia" w:eastAsiaTheme="minorEastAsia" w:cstheme="minorEastAsia"/>
                <w:color w:val="auto"/>
                <w:sz w:val="21"/>
                <w:szCs w:val="21"/>
                <w:highlight w:val="none"/>
              </w:rPr>
              <w:t>无需再提供上述证明材料。承诺函模板详见</w:t>
            </w:r>
            <w:r>
              <w:rPr>
                <w:rFonts w:hint="eastAsia" w:asciiTheme="minorEastAsia" w:hAnsiTheme="minorEastAsia" w:cstheme="minorEastAsia"/>
                <w:color w:val="auto"/>
                <w:sz w:val="21"/>
                <w:szCs w:val="21"/>
                <w:highlight w:val="none"/>
                <w:lang w:eastAsia="zh-CN"/>
              </w:rPr>
              <w:t>采购文件</w:t>
            </w:r>
            <w:r>
              <w:rPr>
                <w:rFonts w:hint="eastAsia" w:asciiTheme="minorEastAsia" w:hAnsiTheme="minorEastAsia" w:eastAsiaTheme="minorEastAsia" w:cstheme="minorEastAsia"/>
                <w:color w:val="auto"/>
                <w:sz w:val="21"/>
                <w:szCs w:val="21"/>
                <w:highlight w:val="none"/>
              </w:rPr>
              <w:t>。（采购文件其他地方与本条不一致的，以本条款为准）</w:t>
            </w:r>
            <w:r>
              <w:rPr>
                <w:rFonts w:hint="eastAsia" w:asciiTheme="minorEastAsia" w:hAnsiTheme="minorEastAsia" w:cstheme="minorEastAsia"/>
                <w:color w:val="auto"/>
                <w:sz w:val="21"/>
                <w:szCs w:val="21"/>
                <w:highlight w:val="none"/>
                <w:lang w:eastAsia="zh-CN"/>
              </w:rPr>
              <w:t>。</w:t>
            </w:r>
          </w:p>
        </w:tc>
      </w:tr>
      <w:tr w14:paraId="4EC2F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9" w:hRule="atLeast"/>
          <w:jc w:val="center"/>
        </w:trPr>
        <w:tc>
          <w:tcPr>
            <w:tcW w:w="1928" w:type="dxa"/>
            <w:vAlign w:val="top"/>
          </w:tcPr>
          <w:p w14:paraId="4F90D091">
            <w:pPr>
              <w:pStyle w:val="6"/>
              <w:jc w:val="both"/>
              <w:rPr>
                <w:rFonts w:hint="default" w:ascii="宋体" w:hAnsi="宋体" w:eastAsia="宋体" w:cs="宋体"/>
                <w:b/>
                <w:bCs/>
                <w:color w:val="auto"/>
                <w:sz w:val="21"/>
                <w:szCs w:val="21"/>
                <w:highlight w:val="none"/>
              </w:rPr>
            </w:pPr>
            <w:r>
              <w:rPr>
                <w:rFonts w:hint="eastAsia" w:asciiTheme="minorEastAsia" w:hAnsiTheme="minorEastAsia" w:eastAsiaTheme="minorEastAsia" w:cstheme="minorEastAsia"/>
                <w:color w:val="auto"/>
                <w:sz w:val="21"/>
                <w:szCs w:val="21"/>
                <w:highlight w:val="none"/>
              </w:rPr>
              <w:t>落实政府采购政策的证明材料（专门面向中小企业采购）</w:t>
            </w:r>
          </w:p>
        </w:tc>
        <w:tc>
          <w:tcPr>
            <w:tcW w:w="7767" w:type="dxa"/>
            <w:vAlign w:val="top"/>
          </w:tcPr>
          <w:p w14:paraId="3D26F048">
            <w:pPr>
              <w:pStyle w:val="6"/>
              <w:jc w:val="left"/>
              <w:outlineLvl w:val="1"/>
              <w:rPr>
                <w:rFonts w:hint="default" w:cs="Times New Roman"/>
                <w:color w:val="auto"/>
                <w:kern w:val="2"/>
                <w:sz w:val="21"/>
                <w:szCs w:val="21"/>
                <w:highlight w:val="none"/>
              </w:rPr>
            </w:pPr>
            <w:r>
              <w:rPr>
                <w:rFonts w:hint="eastAsia" w:asciiTheme="minorEastAsia" w:hAnsiTheme="minorEastAsia" w:eastAsiaTheme="minorEastAsia" w:cstheme="minorEastAsia"/>
                <w:color w:val="auto"/>
                <w:sz w:val="21"/>
                <w:szCs w:val="21"/>
                <w:highlight w:val="none"/>
              </w:rPr>
              <w:t>根据《政府采购促进中小企业发展管理办法》（财库〔2020〕46号）文件，本项目专门面向中小企业采购（中小微企业、监狱企业、残疾人福利性单位）。1、</w:t>
            </w:r>
            <w:r>
              <w:rPr>
                <w:rFonts w:hint="eastAsia" w:asciiTheme="minorEastAsia" w:hAnsi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须提供《中小企业声明函》；2、监狱企业参加采购活动时，可不提供《中小企业声明函》，应提供由省级以上监狱管理局、戒毒管理局（含新疆生产建设兵团）出具的属于监狱企业的证明文件，监狱企业视同小型、微型企业； 3、符合条件的残疾人福利性单位参加采购活动时，应提供《残疾人福利性单位声明函》，并对声明的真实性负责。残疾人福利性单位视同小型、微型企业。※</w:t>
            </w:r>
            <w:r>
              <w:rPr>
                <w:rFonts w:hint="eastAsia" w:asciiTheme="minorEastAsia" w:hAnsi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应按照招标文件 第七章 规定要求提供《中小企业声明函》或《残疾人福利性单位声明函》。</w:t>
            </w:r>
            <w:r>
              <w:rPr>
                <w:rFonts w:hint="eastAsia" w:asciiTheme="minorEastAsia" w:hAnsiTheme="minorEastAsia" w:cstheme="minorEastAsia"/>
                <w:color w:val="auto"/>
                <w:sz w:val="21"/>
                <w:szCs w:val="21"/>
                <w:highlight w:val="none"/>
                <w:lang w:eastAsia="zh-CN"/>
              </w:rPr>
              <w:t>(本项目为</w:t>
            </w:r>
            <w:r>
              <w:rPr>
                <w:rFonts w:hint="eastAsia" w:asciiTheme="minorEastAsia" w:hAnsiTheme="minorEastAsia" w:cstheme="minorEastAsia"/>
                <w:b/>
                <w:bCs/>
                <w:color w:val="auto"/>
                <w:sz w:val="21"/>
                <w:szCs w:val="21"/>
                <w:highlight w:val="none"/>
                <w:lang w:eastAsia="zh-CN"/>
              </w:rPr>
              <w:t>服务类</w:t>
            </w:r>
            <w:r>
              <w:rPr>
                <w:rFonts w:hint="eastAsia" w:asciiTheme="minorEastAsia" w:hAnsiTheme="minorEastAsia" w:cstheme="minorEastAsia"/>
                <w:color w:val="auto"/>
                <w:sz w:val="21"/>
                <w:szCs w:val="21"/>
                <w:highlight w:val="none"/>
                <w:lang w:eastAsia="zh-CN"/>
              </w:rPr>
              <w:t>采购项目，即承接本次服务项目的供应商应为中小企业，且应按“第五章  首次响应文件格式”中的《中小企业声明函》提供《中小企业声明函（工程、服务）》，标的名称为</w:t>
            </w:r>
            <w:r>
              <w:rPr>
                <w:rFonts w:hint="eastAsia" w:asciiTheme="minorEastAsia" w:hAnsiTheme="minorEastAsia" w:cstheme="minorEastAsia"/>
                <w:b/>
                <w:bCs/>
                <w:color w:val="auto"/>
                <w:sz w:val="21"/>
                <w:szCs w:val="21"/>
                <w:highlight w:val="none"/>
                <w:lang w:eastAsia="zh-CN"/>
              </w:rPr>
              <w:t>“</w:t>
            </w:r>
            <w:r>
              <w:rPr>
                <w:rFonts w:hint="eastAsia" w:ascii="宋体" w:hAnsi="宋体" w:eastAsia="宋体" w:cs="宋体"/>
                <w:b/>
                <w:bCs/>
                <w:color w:val="auto"/>
                <w:sz w:val="21"/>
                <w:szCs w:val="21"/>
                <w:highlight w:val="none"/>
                <w:lang w:eastAsia="zh-CN"/>
              </w:rPr>
              <w:t>漳平市城区市政道路、桥梁、雨水管网、应急抢险等零星市政设施建设及维护工程监理服务类采购项目</w:t>
            </w:r>
            <w:r>
              <w:rPr>
                <w:rFonts w:hint="eastAsia" w:asciiTheme="minorEastAsia" w:hAnsiTheme="minorEastAsia" w:cstheme="minorEastAsia"/>
                <w:b/>
                <w:bCs/>
                <w:color w:val="auto"/>
                <w:sz w:val="21"/>
                <w:szCs w:val="21"/>
                <w:highlight w:val="none"/>
                <w:lang w:eastAsia="zh-CN"/>
              </w:rPr>
              <w:t>”</w:t>
            </w:r>
            <w:r>
              <w:rPr>
                <w:rFonts w:hint="eastAsia" w:asciiTheme="minorEastAsia" w:hAnsiTheme="minorEastAsia" w:cstheme="minorEastAsia"/>
                <w:color w:val="auto"/>
                <w:sz w:val="21"/>
                <w:szCs w:val="21"/>
                <w:highlight w:val="none"/>
                <w:lang w:eastAsia="zh-CN"/>
              </w:rPr>
              <w:t>，对应的中小企业划分标准所属行业为“</w:t>
            </w:r>
            <w:r>
              <w:rPr>
                <w:rFonts w:hint="eastAsia" w:asciiTheme="minorEastAsia" w:hAnsiTheme="minorEastAsia" w:cstheme="minorEastAsia"/>
                <w:b/>
                <w:bCs/>
                <w:color w:val="auto"/>
                <w:sz w:val="21"/>
                <w:szCs w:val="21"/>
                <w:highlight w:val="none"/>
                <w:lang w:eastAsia="zh-CN"/>
              </w:rPr>
              <w:t>其他未列明行业</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cstheme="minorEastAsia"/>
                <w:color w:val="auto"/>
                <w:sz w:val="21"/>
                <w:szCs w:val="21"/>
                <w:highlight w:val="none"/>
                <w:lang w:val="en-US" w:eastAsia="zh-CN"/>
              </w:rPr>
              <w:t>。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w:t>
            </w:r>
            <w:r>
              <w:rPr>
                <w:rFonts w:hint="eastAsia" w:asciiTheme="minorEastAsia" w:hAnsiTheme="minorEastAsia" w:cstheme="minorEastAsia"/>
                <w:color w:val="auto"/>
                <w:sz w:val="21"/>
                <w:szCs w:val="21"/>
                <w:highlight w:val="none"/>
                <w:lang w:eastAsia="zh-CN"/>
              </w:rPr>
              <w:t>）</w:t>
            </w:r>
          </w:p>
        </w:tc>
      </w:tr>
    </w:tbl>
    <w:p w14:paraId="4EDB6413">
      <w:pPr>
        <w:pStyle w:val="6"/>
        <w:ind w:firstLine="96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6.3是否接受联合体形式的响应磋商：采购包1：不接受</w:t>
      </w:r>
    </w:p>
    <w:p w14:paraId="2C3A6536">
      <w:pPr>
        <w:pStyle w:val="6"/>
        <w:ind w:firstLine="480"/>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※根据上述资格要求，供应商响应文件中应提交的“资格证明文件”相关规定和资料要求，详见竞争性磋商须知前附表和磋商文件第五章。</w:t>
      </w:r>
    </w:p>
    <w:p w14:paraId="7C26049E">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7.获取采购文件时间、地点、方式：</w:t>
      </w:r>
    </w:p>
    <w:p w14:paraId="3DEC093B">
      <w:pPr>
        <w:pStyle w:val="6"/>
        <w:spacing w:beforeLines="50"/>
        <w:ind w:firstLine="420" w:firstLineChars="200"/>
        <w:jc w:val="both"/>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7.1凡有意参加投标的投标人，请于</w:t>
      </w:r>
      <w:r>
        <w:rPr>
          <w:rFonts w:ascii="宋体" w:hAnsi="宋体" w:cs="宋体"/>
          <w:color w:val="auto"/>
          <w:sz w:val="21"/>
          <w:szCs w:val="21"/>
          <w:highlight w:val="none"/>
        </w:rPr>
        <w:t>202</w:t>
      </w:r>
      <w:r>
        <w:rPr>
          <w:rFonts w:hint="eastAsia" w:ascii="宋体" w:hAnsi="宋体" w:cs="宋体"/>
          <w:color w:val="auto"/>
          <w:sz w:val="21"/>
          <w:szCs w:val="21"/>
          <w:highlight w:val="none"/>
          <w:lang w:val="en-US" w:eastAsia="zh-CN"/>
        </w:rPr>
        <w:t>6</w:t>
      </w:r>
      <w:r>
        <w:rPr>
          <w:rFonts w:ascii="宋体" w:hAnsi="宋体" w:cs="宋体"/>
          <w:color w:val="auto"/>
          <w:sz w:val="21"/>
          <w:szCs w:val="21"/>
          <w:highlight w:val="none"/>
        </w:rPr>
        <w:t>年</w:t>
      </w:r>
      <w:r>
        <w:rPr>
          <w:rFonts w:hint="eastAsia" w:ascii="宋体" w:hAnsi="宋体" w:cs="宋体"/>
          <w:color w:val="auto"/>
          <w:sz w:val="21"/>
          <w:szCs w:val="21"/>
          <w:highlight w:val="none"/>
          <w:lang w:val="en-US" w:eastAsia="zh-CN"/>
        </w:rPr>
        <w:t>9</w:t>
      </w:r>
      <w:r>
        <w:rPr>
          <w:rFonts w:ascii="宋体" w:hAnsi="宋体" w:cs="宋体"/>
          <w:color w:val="auto"/>
          <w:sz w:val="21"/>
          <w:szCs w:val="21"/>
          <w:highlight w:val="none"/>
        </w:rPr>
        <w:t>月</w:t>
      </w:r>
      <w:r>
        <w:rPr>
          <w:rFonts w:hint="eastAsia" w:ascii="宋体" w:hAnsi="宋体" w:cs="宋体"/>
          <w:color w:val="auto"/>
          <w:sz w:val="21"/>
          <w:szCs w:val="21"/>
          <w:highlight w:val="none"/>
          <w:lang w:val="en-US" w:eastAsia="zh-CN"/>
        </w:rPr>
        <w:t>18</w:t>
      </w:r>
      <w:r>
        <w:rPr>
          <w:rFonts w:ascii="宋体" w:hAnsi="宋体" w:cs="宋体"/>
          <w:color w:val="auto"/>
          <w:sz w:val="21"/>
          <w:szCs w:val="21"/>
          <w:highlight w:val="none"/>
        </w:rPr>
        <w:t>日</w:t>
      </w:r>
      <w:r>
        <w:rPr>
          <w:rFonts w:ascii="宋体" w:hAnsi="宋体" w:eastAsia="宋体" w:cs="宋体"/>
          <w:color w:val="auto"/>
          <w:sz w:val="21"/>
          <w:szCs w:val="21"/>
          <w:highlight w:val="none"/>
        </w:rPr>
        <w:t>起至</w:t>
      </w:r>
      <w:r>
        <w:rPr>
          <w:rFonts w:ascii="宋体" w:hAnsi="宋体" w:cs="宋体"/>
          <w:color w:val="auto"/>
          <w:sz w:val="21"/>
          <w:szCs w:val="21"/>
          <w:highlight w:val="none"/>
        </w:rPr>
        <w:t>202</w:t>
      </w:r>
      <w:r>
        <w:rPr>
          <w:rFonts w:hint="eastAsia" w:ascii="宋体" w:hAnsi="宋体" w:cs="宋体"/>
          <w:color w:val="auto"/>
          <w:sz w:val="21"/>
          <w:szCs w:val="21"/>
          <w:highlight w:val="none"/>
          <w:lang w:val="en-US" w:eastAsia="zh-CN"/>
        </w:rPr>
        <w:t>6</w:t>
      </w:r>
      <w:r>
        <w:rPr>
          <w:rFonts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9</w:t>
      </w:r>
      <w:r>
        <w:rPr>
          <w:rFonts w:ascii="宋体" w:hAnsi="宋体" w:cs="宋体"/>
          <w:color w:val="auto"/>
          <w:sz w:val="21"/>
          <w:szCs w:val="21"/>
          <w:highlight w:val="none"/>
        </w:rPr>
        <w:t>月</w:t>
      </w:r>
      <w:r>
        <w:rPr>
          <w:rFonts w:hint="eastAsia" w:ascii="宋体" w:hAnsi="宋体" w:cs="宋体"/>
          <w:color w:val="auto"/>
          <w:sz w:val="21"/>
          <w:szCs w:val="21"/>
          <w:highlight w:val="none"/>
          <w:lang w:val="en-US" w:eastAsia="zh-CN"/>
        </w:rPr>
        <w:t>24</w:t>
      </w:r>
      <w:r>
        <w:rPr>
          <w:rFonts w:ascii="宋体" w:hAnsi="宋体" w:cs="宋体"/>
          <w:color w:val="auto"/>
          <w:sz w:val="21"/>
          <w:szCs w:val="21"/>
          <w:highlight w:val="none"/>
        </w:rPr>
        <w:t>日</w:t>
      </w:r>
      <w:r>
        <w:rPr>
          <w:rFonts w:ascii="宋体" w:hAnsi="宋体" w:eastAsia="宋体" w:cs="宋体"/>
          <w:color w:val="auto"/>
          <w:sz w:val="21"/>
          <w:szCs w:val="21"/>
          <w:highlight w:val="none"/>
        </w:rPr>
        <w:t>每天上午8：30～1</w:t>
      </w:r>
      <w:r>
        <w:rPr>
          <w:rFonts w:ascii="宋体" w:hAnsi="宋体" w:cs="宋体"/>
          <w:color w:val="auto"/>
          <w:sz w:val="21"/>
          <w:szCs w:val="21"/>
          <w:highlight w:val="none"/>
        </w:rPr>
        <w:t>2</w:t>
      </w:r>
      <w:r>
        <w:rPr>
          <w:rFonts w:ascii="宋体" w:hAnsi="宋体" w:eastAsia="宋体" w:cs="宋体"/>
          <w:color w:val="auto"/>
          <w:sz w:val="21"/>
          <w:szCs w:val="21"/>
          <w:highlight w:val="none"/>
        </w:rPr>
        <w:t>：</w:t>
      </w:r>
      <w:r>
        <w:rPr>
          <w:rFonts w:ascii="宋体" w:hAnsi="宋体" w:cs="宋体"/>
          <w:color w:val="auto"/>
          <w:sz w:val="21"/>
          <w:szCs w:val="21"/>
          <w:highlight w:val="none"/>
        </w:rPr>
        <w:t>0</w:t>
      </w:r>
      <w:r>
        <w:rPr>
          <w:rFonts w:ascii="宋体" w:hAnsi="宋体" w:eastAsia="宋体" w:cs="宋体"/>
          <w:color w:val="auto"/>
          <w:sz w:val="21"/>
          <w:szCs w:val="21"/>
          <w:highlight w:val="none"/>
        </w:rPr>
        <w:t>0时，</w:t>
      </w:r>
      <w:r>
        <w:rPr>
          <w:rFonts w:hint="eastAsia" w:ascii="宋体" w:hAnsi="宋体" w:eastAsia="宋体" w:cs="宋体"/>
          <w:color w:val="auto"/>
          <w:sz w:val="21"/>
          <w:szCs w:val="21"/>
          <w:highlight w:val="none"/>
          <w:lang w:eastAsia="zh-CN"/>
        </w:rPr>
        <w:t>下午</w:t>
      </w:r>
      <w:r>
        <w:rPr>
          <w:rFonts w:hint="eastAsia" w:ascii="宋体" w:hAnsi="宋体" w:eastAsia="宋体" w:cs="宋体"/>
          <w:color w:val="auto"/>
          <w:sz w:val="21"/>
          <w:szCs w:val="21"/>
          <w:highlight w:val="none"/>
          <w:lang w:val="en-US" w:eastAsia="zh-CN"/>
        </w:rPr>
        <w:t>2</w:t>
      </w:r>
      <w:r>
        <w:rPr>
          <w:rFonts w:ascii="宋体" w:hAnsi="宋体" w:eastAsia="宋体" w:cs="宋体"/>
          <w:color w:val="auto"/>
          <w:sz w:val="21"/>
          <w:szCs w:val="21"/>
          <w:highlight w:val="none"/>
        </w:rPr>
        <w:t>：</w:t>
      </w:r>
      <w:r>
        <w:rPr>
          <w:rFonts w:ascii="宋体" w:hAnsi="宋体" w:cs="宋体"/>
          <w:color w:val="auto"/>
          <w:sz w:val="21"/>
          <w:szCs w:val="21"/>
          <w:highlight w:val="none"/>
        </w:rPr>
        <w:t>3</w:t>
      </w:r>
      <w:r>
        <w:rPr>
          <w:rFonts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bookmarkStart w:id="0" w:name="_GoBack"/>
      <w:bookmarkEnd w:id="0"/>
      <w:r>
        <w:rPr>
          <w:rFonts w:ascii="宋体" w:hAnsi="宋体" w:eastAsia="宋体" w:cs="宋体"/>
          <w:color w:val="auto"/>
          <w:sz w:val="21"/>
          <w:szCs w:val="21"/>
          <w:highlight w:val="none"/>
        </w:rPr>
        <w:t>：</w:t>
      </w:r>
      <w:r>
        <w:rPr>
          <w:rFonts w:ascii="宋体" w:hAnsi="宋体" w:cs="宋体"/>
          <w:color w:val="auto"/>
          <w:sz w:val="21"/>
          <w:szCs w:val="21"/>
          <w:highlight w:val="none"/>
        </w:rPr>
        <w:t>3</w:t>
      </w:r>
      <w:r>
        <w:rPr>
          <w:rFonts w:ascii="宋体" w:hAnsi="宋体" w:eastAsia="宋体" w:cs="宋体"/>
          <w:color w:val="auto"/>
          <w:sz w:val="21"/>
          <w:szCs w:val="21"/>
          <w:highlight w:val="none"/>
        </w:rPr>
        <w:t>0时(节假日除外)，到</w:t>
      </w:r>
      <w:r>
        <w:rPr>
          <w:rFonts w:ascii="宋体" w:hAnsi="宋体" w:cs="宋体"/>
          <w:color w:val="auto"/>
          <w:sz w:val="21"/>
          <w:szCs w:val="21"/>
          <w:highlight w:val="none"/>
        </w:rPr>
        <w:t>福建兴诚建项目管理集团有限公司</w:t>
      </w:r>
      <w:r>
        <w:rPr>
          <w:rFonts w:hint="eastAsia" w:ascii="宋体" w:hAnsi="宋体" w:cs="宋体"/>
          <w:color w:val="auto"/>
          <w:sz w:val="21"/>
          <w:szCs w:val="21"/>
          <w:highlight w:val="none"/>
          <w:lang w:eastAsia="zh-CN"/>
        </w:rPr>
        <w:t>漳平分公司</w:t>
      </w:r>
      <w:r>
        <w:rPr>
          <w:rFonts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漳平市福满路2号福满庭苑3幢办公201室、202室</w:t>
      </w:r>
      <w:r>
        <w:rPr>
          <w:rFonts w:ascii="宋体" w:hAnsi="宋体" w:eastAsia="宋体" w:cs="宋体"/>
          <w:color w:val="auto"/>
          <w:sz w:val="21"/>
          <w:szCs w:val="21"/>
          <w:highlight w:val="none"/>
        </w:rPr>
        <w:t>）购买</w:t>
      </w:r>
      <w:r>
        <w:rPr>
          <w:rFonts w:hint="eastAsia" w:ascii="宋体" w:hAnsi="宋体" w:eastAsia="宋体" w:cs="宋体"/>
          <w:color w:val="auto"/>
          <w:sz w:val="21"/>
          <w:szCs w:val="21"/>
          <w:highlight w:val="none"/>
          <w:lang w:eastAsia="zh-CN"/>
        </w:rPr>
        <w:t>资料</w:t>
      </w:r>
      <w:r>
        <w:rPr>
          <w:rFonts w:ascii="宋体" w:hAnsi="宋体" w:eastAsia="宋体" w:cs="宋体"/>
          <w:color w:val="auto"/>
          <w:sz w:val="21"/>
          <w:szCs w:val="21"/>
          <w:highlight w:val="none"/>
        </w:rPr>
        <w:t>，每份</w:t>
      </w:r>
      <w:r>
        <w:rPr>
          <w:rFonts w:hint="eastAsia" w:ascii="宋体" w:hAnsi="宋体" w:eastAsia="宋体" w:cs="宋体"/>
          <w:color w:val="auto"/>
          <w:sz w:val="21"/>
          <w:szCs w:val="21"/>
          <w:highlight w:val="none"/>
          <w:lang w:eastAsia="zh-CN"/>
        </w:rPr>
        <w:t>资料</w:t>
      </w:r>
      <w:r>
        <w:rPr>
          <w:rFonts w:ascii="宋体" w:hAnsi="宋体" w:cs="宋体"/>
          <w:color w:val="auto"/>
          <w:sz w:val="21"/>
          <w:szCs w:val="21"/>
          <w:highlight w:val="none"/>
        </w:rPr>
        <w:t>售价</w:t>
      </w:r>
      <w:r>
        <w:rPr>
          <w:rFonts w:hint="eastAsia" w:ascii="宋体" w:hAnsi="宋体" w:cs="宋体"/>
          <w:color w:val="auto"/>
          <w:sz w:val="21"/>
          <w:szCs w:val="21"/>
          <w:highlight w:val="none"/>
          <w:lang w:val="en-US" w:eastAsia="zh-CN"/>
        </w:rPr>
        <w:t>5</w:t>
      </w:r>
      <w:r>
        <w:rPr>
          <w:rFonts w:ascii="宋体" w:hAnsi="宋体" w:eastAsia="宋体" w:cs="宋体"/>
          <w:color w:val="auto"/>
          <w:sz w:val="21"/>
          <w:szCs w:val="21"/>
          <w:highlight w:val="none"/>
        </w:rPr>
        <w:t>0元</w:t>
      </w:r>
      <w:r>
        <w:rPr>
          <w:rFonts w:ascii="宋体" w:hAnsi="宋体" w:cs="宋体"/>
          <w:color w:val="auto"/>
          <w:sz w:val="21"/>
          <w:szCs w:val="21"/>
          <w:highlight w:val="none"/>
        </w:rPr>
        <w:t>，售后不退</w:t>
      </w:r>
      <w:r>
        <w:rPr>
          <w:rFonts w:ascii="宋体" w:hAnsi="宋体" w:eastAsia="宋体" w:cs="宋体"/>
          <w:color w:val="auto"/>
          <w:sz w:val="21"/>
          <w:szCs w:val="21"/>
          <w:highlight w:val="none"/>
        </w:rPr>
        <w:t>。</w:t>
      </w:r>
      <w:r>
        <w:rPr>
          <w:rFonts w:ascii="宋体" w:hAnsi="宋体" w:eastAsia="宋体" w:cs="宋体"/>
          <w:color w:val="auto"/>
          <w:sz w:val="21"/>
          <w:szCs w:val="21"/>
          <w:highlight w:val="none"/>
          <w:lang w:val="zh-CN"/>
        </w:rPr>
        <w:t>未购买或逾期购买</w:t>
      </w:r>
      <w:r>
        <w:rPr>
          <w:rFonts w:ascii="宋体" w:hAnsi="宋体" w:cs="宋体"/>
          <w:color w:val="auto"/>
          <w:sz w:val="21"/>
          <w:szCs w:val="21"/>
          <w:highlight w:val="none"/>
          <w:lang w:val="zh-CN"/>
        </w:rPr>
        <w:t>采购</w:t>
      </w:r>
      <w:r>
        <w:rPr>
          <w:rFonts w:ascii="宋体" w:hAnsi="宋体" w:eastAsia="宋体" w:cs="宋体"/>
          <w:color w:val="auto"/>
          <w:sz w:val="21"/>
          <w:szCs w:val="21"/>
          <w:highlight w:val="none"/>
          <w:lang w:val="zh-CN"/>
        </w:rPr>
        <w:t>文件的投标人，其投标文件将被拒绝。</w:t>
      </w:r>
    </w:p>
    <w:p w14:paraId="613533FF">
      <w:pPr>
        <w:pStyle w:val="6"/>
        <w:ind w:firstLine="48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7.2</w:t>
      </w:r>
      <w:r>
        <w:rPr>
          <w:rFonts w:ascii="宋体" w:hAnsi="宋体" w:eastAsia="宋体" w:cs="宋体"/>
          <w:color w:val="auto"/>
          <w:sz w:val="21"/>
          <w:szCs w:val="21"/>
          <w:highlight w:val="none"/>
          <w:shd w:val="clear" w:color="auto" w:fill="FFFFFF"/>
        </w:rPr>
        <w:t>如果采购过程中有发出更正公告，采购人将根据实际情况确定是否延长报名期限，则报名截止时间以更正公告中的约定为准</w:t>
      </w:r>
      <w:r>
        <w:rPr>
          <w:rFonts w:ascii="宋体" w:hAnsi="宋体" w:eastAsia="宋体" w:cs="宋体"/>
          <w:color w:val="auto"/>
          <w:sz w:val="21"/>
          <w:szCs w:val="21"/>
          <w:highlight w:val="none"/>
        </w:rPr>
        <w:t>。</w:t>
      </w:r>
    </w:p>
    <w:p w14:paraId="3EE1E95F">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8.首次响应文件递交截止时间及地点：</w:t>
      </w:r>
      <w:r>
        <w:rPr>
          <w:rFonts w:ascii="宋体" w:hAnsi="宋体" w:cs="宋体"/>
          <w:color w:val="auto"/>
          <w:sz w:val="21"/>
          <w:szCs w:val="21"/>
          <w:highlight w:val="none"/>
        </w:rPr>
        <w:t>202</w:t>
      </w:r>
      <w:r>
        <w:rPr>
          <w:rFonts w:hint="eastAsia" w:ascii="宋体" w:hAnsi="宋体" w:cs="宋体"/>
          <w:color w:val="auto"/>
          <w:sz w:val="21"/>
          <w:szCs w:val="21"/>
          <w:highlight w:val="none"/>
          <w:lang w:val="en-US" w:eastAsia="zh-CN"/>
        </w:rPr>
        <w:t>6</w:t>
      </w:r>
      <w:r>
        <w:rPr>
          <w:rFonts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9</w:t>
      </w:r>
      <w:r>
        <w:rPr>
          <w:rFonts w:ascii="宋体" w:hAnsi="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ascii="宋体" w:hAnsi="宋体" w:cs="宋体"/>
          <w:color w:val="auto"/>
          <w:sz w:val="21"/>
          <w:szCs w:val="21"/>
          <w:highlight w:val="none"/>
        </w:rPr>
        <w:t>日</w:t>
      </w:r>
      <w:r>
        <w:rPr>
          <w:rFonts w:hint="eastAsia" w:ascii="宋体" w:hAnsi="宋体" w:eastAsia="宋体" w:cs="宋体"/>
          <w:color w:val="auto"/>
          <w:sz w:val="21"/>
          <w:szCs w:val="21"/>
          <w:highlight w:val="none"/>
          <w:lang w:val="en-US" w:eastAsia="zh-CN"/>
        </w:rPr>
        <w:t>08</w:t>
      </w:r>
      <w:r>
        <w:rPr>
          <w:rFonts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3</w:t>
      </w:r>
      <w:r>
        <w:rPr>
          <w:rFonts w:ascii="宋体" w:hAnsi="宋体" w:eastAsia="宋体" w:cs="宋体"/>
          <w:color w:val="auto"/>
          <w:sz w:val="21"/>
          <w:szCs w:val="21"/>
          <w:highlight w:val="none"/>
        </w:rPr>
        <w:t>0分</w:t>
      </w:r>
      <w:r>
        <w:rPr>
          <w:rFonts w:ascii="宋体" w:hAnsi="宋体" w:cs="宋体"/>
          <w:bCs/>
          <w:color w:val="auto"/>
          <w:sz w:val="21"/>
          <w:szCs w:val="21"/>
          <w:highlight w:val="none"/>
        </w:rPr>
        <w:t>前，</w:t>
      </w:r>
      <w:r>
        <w:rPr>
          <w:rFonts w:ascii="宋体" w:hAnsi="宋体" w:cs="宋体"/>
          <w:color w:val="auto"/>
          <w:sz w:val="21"/>
          <w:szCs w:val="21"/>
          <w:highlight w:val="none"/>
        </w:rPr>
        <w:t>福建兴诚建项目管理集团有限公司</w:t>
      </w:r>
      <w:r>
        <w:rPr>
          <w:rFonts w:hint="eastAsia" w:ascii="宋体" w:hAnsi="宋体" w:cs="宋体"/>
          <w:color w:val="auto"/>
          <w:sz w:val="21"/>
          <w:szCs w:val="21"/>
          <w:highlight w:val="none"/>
        </w:rPr>
        <w:t>漳平分公司</w:t>
      </w:r>
      <w:r>
        <w:rPr>
          <w:rFonts w:ascii="宋体" w:hAnsi="宋体" w:cs="宋体"/>
          <w:color w:val="auto"/>
          <w:sz w:val="21"/>
          <w:szCs w:val="21"/>
          <w:highlight w:val="none"/>
        </w:rPr>
        <w:t>开标室；</w:t>
      </w:r>
      <w:r>
        <w:rPr>
          <w:rFonts w:ascii="宋体" w:hAnsi="宋体" w:eastAsia="宋体" w:cs="宋体"/>
          <w:color w:val="auto"/>
          <w:sz w:val="21"/>
          <w:szCs w:val="21"/>
          <w:highlight w:val="none"/>
        </w:rPr>
        <w:t>（</w:t>
      </w:r>
      <w:r>
        <w:rPr>
          <w:rFonts w:ascii="宋体" w:hAnsi="宋体" w:cs="宋体"/>
          <w:color w:val="auto"/>
          <w:sz w:val="21"/>
          <w:szCs w:val="21"/>
          <w:highlight w:val="none"/>
        </w:rPr>
        <w:t>采购</w:t>
      </w:r>
      <w:r>
        <w:rPr>
          <w:rFonts w:ascii="宋体" w:hAnsi="宋体" w:eastAsia="宋体" w:cs="宋体"/>
          <w:color w:val="auto"/>
          <w:sz w:val="21"/>
          <w:szCs w:val="21"/>
          <w:highlight w:val="none"/>
        </w:rPr>
        <w:t>人/招标代理机构将在截止时间前半个小时开始签收投标响应文件和投标保证金），不符合</w:t>
      </w:r>
      <w:r>
        <w:rPr>
          <w:rFonts w:ascii="宋体" w:hAnsi="宋体" w:cs="宋体"/>
          <w:color w:val="auto"/>
          <w:sz w:val="21"/>
          <w:szCs w:val="21"/>
          <w:highlight w:val="none"/>
        </w:rPr>
        <w:t>采购</w:t>
      </w:r>
      <w:r>
        <w:rPr>
          <w:rFonts w:ascii="宋体" w:hAnsi="宋体" w:eastAsia="宋体" w:cs="宋体"/>
          <w:color w:val="auto"/>
          <w:sz w:val="21"/>
          <w:szCs w:val="21"/>
          <w:highlight w:val="none"/>
        </w:rPr>
        <w:t>文件的规定或逾期收到的响应文件恕不接受。</w:t>
      </w:r>
    </w:p>
    <w:p w14:paraId="34B3D236">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9.磋商时间及地点：</w:t>
      </w:r>
      <w:r>
        <w:rPr>
          <w:rFonts w:ascii="宋体" w:hAnsi="宋体" w:cs="宋体"/>
          <w:color w:val="auto"/>
          <w:sz w:val="21"/>
          <w:szCs w:val="21"/>
          <w:highlight w:val="none"/>
        </w:rPr>
        <w:t>202</w:t>
      </w:r>
      <w:r>
        <w:rPr>
          <w:rFonts w:hint="eastAsia" w:ascii="宋体" w:hAnsi="宋体" w:cs="宋体"/>
          <w:color w:val="auto"/>
          <w:sz w:val="21"/>
          <w:szCs w:val="21"/>
          <w:highlight w:val="none"/>
          <w:lang w:val="en-US" w:eastAsia="zh-CN"/>
        </w:rPr>
        <w:t>6</w:t>
      </w:r>
      <w:r>
        <w:rPr>
          <w:rFonts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9</w:t>
      </w:r>
      <w:r>
        <w:rPr>
          <w:rFonts w:ascii="宋体" w:hAnsi="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ascii="宋体" w:hAnsi="宋体" w:cs="宋体"/>
          <w:color w:val="auto"/>
          <w:sz w:val="21"/>
          <w:szCs w:val="21"/>
          <w:highlight w:val="none"/>
        </w:rPr>
        <w:t>日</w:t>
      </w:r>
      <w:r>
        <w:rPr>
          <w:rFonts w:hint="eastAsia" w:ascii="宋体" w:hAnsi="宋体" w:eastAsia="宋体" w:cs="宋体"/>
          <w:color w:val="auto"/>
          <w:sz w:val="21"/>
          <w:szCs w:val="21"/>
          <w:highlight w:val="none"/>
          <w:lang w:val="en-US" w:eastAsia="zh-CN"/>
        </w:rPr>
        <w:t>08</w:t>
      </w:r>
      <w:r>
        <w:rPr>
          <w:rFonts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3</w:t>
      </w:r>
      <w:r>
        <w:rPr>
          <w:rFonts w:ascii="宋体" w:hAnsi="宋体" w:eastAsia="宋体" w:cs="宋体"/>
          <w:color w:val="auto"/>
          <w:sz w:val="21"/>
          <w:szCs w:val="21"/>
          <w:highlight w:val="none"/>
        </w:rPr>
        <w:t>0分</w:t>
      </w:r>
      <w:r>
        <w:rPr>
          <w:rFonts w:ascii="宋体" w:hAnsi="宋体" w:cs="宋体"/>
          <w:bCs/>
          <w:color w:val="auto"/>
          <w:sz w:val="21"/>
          <w:szCs w:val="21"/>
          <w:highlight w:val="none"/>
        </w:rPr>
        <w:t>，</w:t>
      </w:r>
      <w:r>
        <w:rPr>
          <w:rFonts w:ascii="宋体" w:hAnsi="宋体" w:cs="宋体"/>
          <w:color w:val="auto"/>
          <w:sz w:val="21"/>
          <w:szCs w:val="21"/>
          <w:highlight w:val="none"/>
        </w:rPr>
        <w:t>福建兴诚建项目管理集团有限公司</w:t>
      </w:r>
      <w:r>
        <w:rPr>
          <w:rFonts w:hint="eastAsia" w:ascii="宋体" w:hAnsi="宋体" w:cs="宋体"/>
          <w:color w:val="auto"/>
          <w:sz w:val="21"/>
          <w:szCs w:val="21"/>
          <w:highlight w:val="none"/>
        </w:rPr>
        <w:t>漳平分公司</w:t>
      </w:r>
      <w:r>
        <w:rPr>
          <w:rFonts w:ascii="宋体" w:hAnsi="宋体" w:cs="宋体"/>
          <w:color w:val="auto"/>
          <w:sz w:val="21"/>
          <w:szCs w:val="21"/>
          <w:highlight w:val="none"/>
        </w:rPr>
        <w:t>开标室</w:t>
      </w:r>
      <w:r>
        <w:rPr>
          <w:rFonts w:ascii="宋体" w:hAnsi="宋体" w:eastAsia="宋体" w:cs="宋体"/>
          <w:color w:val="auto"/>
          <w:sz w:val="21"/>
          <w:szCs w:val="21"/>
          <w:highlight w:val="none"/>
        </w:rPr>
        <w:t>。</w:t>
      </w:r>
    </w:p>
    <w:p w14:paraId="5A80FB11">
      <w:pPr>
        <w:pStyle w:val="6"/>
        <w:spacing w:beforeLines="50"/>
        <w:ind w:firstLine="482"/>
        <w:outlineLvl w:val="2"/>
        <w:rPr>
          <w:rFonts w:hint="default" w:ascii="宋体" w:hAnsi="宋体" w:eastAsia="宋体" w:cs="宋体"/>
          <w:color w:val="auto"/>
          <w:sz w:val="24"/>
          <w:szCs w:val="24"/>
          <w:highlight w:val="none"/>
        </w:rPr>
      </w:pPr>
      <w:r>
        <w:rPr>
          <w:rFonts w:ascii="宋体" w:hAnsi="宋体" w:eastAsia="宋体" w:cs="宋体"/>
          <w:b/>
          <w:color w:val="auto"/>
          <w:sz w:val="21"/>
          <w:szCs w:val="21"/>
          <w:highlight w:val="none"/>
        </w:rPr>
        <w:t>10.竞争性磋商公告期限：</w:t>
      </w:r>
      <w:r>
        <w:rPr>
          <w:rFonts w:ascii="宋体" w:hAnsi="宋体" w:eastAsia="宋体" w:cs="宋体"/>
          <w:color w:val="auto"/>
          <w:sz w:val="21"/>
          <w:szCs w:val="21"/>
          <w:highlight w:val="none"/>
        </w:rPr>
        <w:t>自发布公告之日起</w:t>
      </w:r>
      <w:r>
        <w:rPr>
          <w:rFonts w:ascii="宋体" w:hAnsi="宋体" w:cs="宋体"/>
          <w:color w:val="auto"/>
          <w:sz w:val="21"/>
          <w:szCs w:val="21"/>
          <w:highlight w:val="none"/>
        </w:rPr>
        <w:t>3</w:t>
      </w:r>
      <w:r>
        <w:rPr>
          <w:rFonts w:ascii="宋体" w:hAnsi="宋体" w:eastAsia="宋体" w:cs="宋体"/>
          <w:color w:val="auto"/>
          <w:sz w:val="21"/>
          <w:szCs w:val="21"/>
          <w:highlight w:val="none"/>
        </w:rPr>
        <w:t>个工作日。</w:t>
      </w:r>
    </w:p>
    <w:p w14:paraId="737F29EE">
      <w:pPr>
        <w:pStyle w:val="6"/>
        <w:ind w:firstLine="480"/>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11.信息公告指定媒体：</w:t>
      </w:r>
      <w:r>
        <w:rPr>
          <w:rFonts w:hint="eastAsia"/>
          <w:b/>
          <w:color w:val="auto"/>
          <w:sz w:val="21"/>
          <w:szCs w:val="21"/>
          <w:highlight w:val="none"/>
          <w:lang w:val="en-US" w:eastAsia="zh-CN"/>
        </w:rPr>
        <w:t>漳平市人民政府门户网站（www.zp.gov.cn）、福建兴诚建项目管理集团有限公司网站公告（http://www.fjxcjgc.com/）</w:t>
      </w:r>
    </w:p>
    <w:p w14:paraId="0CF12271">
      <w:pPr>
        <w:pStyle w:val="6"/>
        <w:ind w:firstLine="480"/>
        <w:rPr>
          <w:rFonts w:hint="eastAsia" w:ascii="宋体" w:hAnsi="宋体" w:eastAsia="宋体" w:cs="宋体"/>
          <w:color w:val="auto"/>
          <w:sz w:val="21"/>
          <w:szCs w:val="21"/>
          <w:highlight w:val="none"/>
          <w:lang w:eastAsia="zh-CN"/>
        </w:rPr>
      </w:pPr>
      <w:r>
        <w:rPr>
          <w:rFonts w:ascii="宋体" w:hAnsi="宋体" w:eastAsia="宋体" w:cs="宋体"/>
          <w:b/>
          <w:color w:val="auto"/>
          <w:sz w:val="21"/>
          <w:szCs w:val="21"/>
          <w:highlight w:val="none"/>
        </w:rPr>
        <w:t>12.采购人：</w:t>
      </w:r>
      <w:r>
        <w:rPr>
          <w:rFonts w:hint="eastAsia" w:ascii="宋体" w:hAnsi="宋体" w:eastAsia="宋体" w:cs="宋体"/>
          <w:b/>
          <w:color w:val="auto"/>
          <w:sz w:val="21"/>
          <w:szCs w:val="21"/>
          <w:highlight w:val="none"/>
          <w:lang w:eastAsia="zh-CN"/>
        </w:rPr>
        <w:t>漳平市城市管理和综合执法局</w:t>
      </w:r>
    </w:p>
    <w:p w14:paraId="3C5B7496">
      <w:pPr>
        <w:pStyle w:val="6"/>
        <w:ind w:firstLine="420" w:firstLineChars="20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地址：</w:t>
      </w:r>
      <w:r>
        <w:rPr>
          <w:rFonts w:hint="eastAsia" w:ascii="宋体" w:hAnsi="宋体" w:eastAsia="宋体" w:cs="宋体"/>
          <w:color w:val="auto"/>
          <w:sz w:val="21"/>
          <w:szCs w:val="21"/>
          <w:highlight w:val="none"/>
        </w:rPr>
        <w:t>福建省漳平市景弘路东方新城一楼</w:t>
      </w:r>
    </w:p>
    <w:p w14:paraId="6473022C">
      <w:pPr>
        <w:pStyle w:val="6"/>
        <w:ind w:firstLine="420" w:firstLineChars="20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邮编：364400</w:t>
      </w:r>
    </w:p>
    <w:p w14:paraId="01674B63">
      <w:pPr>
        <w:pStyle w:val="6"/>
        <w:ind w:firstLine="420" w:firstLineChars="200"/>
        <w:rPr>
          <w:rFonts w:hint="eastAsia" w:ascii="宋体" w:hAnsi="宋体" w:eastAsia="宋体" w:cs="宋体"/>
          <w:color w:val="auto"/>
          <w:sz w:val="21"/>
          <w:szCs w:val="21"/>
          <w:highlight w:val="none"/>
          <w:lang w:eastAsia="zh-CN"/>
        </w:rPr>
      </w:pPr>
      <w:r>
        <w:rPr>
          <w:rFonts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eastAsia="zh-CN"/>
        </w:rPr>
        <w:t>陈茂贵</w:t>
      </w:r>
    </w:p>
    <w:p w14:paraId="71E9B198">
      <w:pPr>
        <w:pStyle w:val="6"/>
        <w:ind w:firstLine="420" w:firstLineChars="20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rPr>
        <w:t>0597-3206126</w:t>
      </w:r>
    </w:p>
    <w:p w14:paraId="1BA35C68">
      <w:pPr>
        <w:pStyle w:val="6"/>
        <w:ind w:firstLine="480"/>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13.代理机构：福建兴诚建项目管理集团有限公司</w:t>
      </w:r>
    </w:p>
    <w:p w14:paraId="7DCE68B9">
      <w:pPr>
        <w:pStyle w:val="6"/>
        <w:ind w:firstLine="420" w:firstLineChars="200"/>
        <w:rPr>
          <w:rFonts w:hint="eastAsia" w:ascii="宋体" w:hAnsi="宋体" w:eastAsia="宋体" w:cs="宋体"/>
          <w:color w:val="auto"/>
          <w:sz w:val="21"/>
          <w:szCs w:val="21"/>
          <w:highlight w:val="none"/>
          <w:lang w:eastAsia="zh-CN"/>
        </w:rPr>
      </w:pPr>
      <w:r>
        <w:rPr>
          <w:rFonts w:ascii="宋体" w:hAnsi="宋体" w:eastAsia="宋体" w:cs="宋体"/>
          <w:color w:val="auto"/>
          <w:sz w:val="21"/>
          <w:szCs w:val="21"/>
          <w:highlight w:val="none"/>
        </w:rPr>
        <w:t>地址：</w:t>
      </w:r>
      <w:r>
        <w:rPr>
          <w:rFonts w:hint="eastAsia" w:ascii="宋体" w:hAnsi="宋体" w:eastAsia="宋体" w:cs="宋体"/>
          <w:color w:val="auto"/>
          <w:sz w:val="21"/>
          <w:szCs w:val="21"/>
          <w:highlight w:val="none"/>
          <w:lang w:eastAsia="zh-CN"/>
        </w:rPr>
        <w:t>漳平市福满路2号福满庭苑3幢办公201室、202室</w:t>
      </w:r>
    </w:p>
    <w:p w14:paraId="6D10641B">
      <w:pPr>
        <w:pStyle w:val="6"/>
        <w:ind w:firstLine="420" w:firstLineChars="20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邮编：364400</w:t>
      </w:r>
    </w:p>
    <w:p w14:paraId="19E285DF">
      <w:pPr>
        <w:pStyle w:val="6"/>
        <w:ind w:firstLine="420" w:firstLineChars="200"/>
        <w:rPr>
          <w:rFonts w:hint="eastAsia" w:ascii="宋体" w:hAnsi="宋体" w:eastAsia="宋体" w:cs="宋体"/>
          <w:color w:val="auto"/>
          <w:sz w:val="21"/>
          <w:szCs w:val="21"/>
          <w:highlight w:val="none"/>
          <w:lang w:eastAsia="zh-CN"/>
        </w:rPr>
      </w:pPr>
      <w:r>
        <w:rPr>
          <w:rFonts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eastAsia="zh-CN"/>
        </w:rPr>
        <w:t>陈婷婷</w:t>
      </w:r>
    </w:p>
    <w:p w14:paraId="250B1483">
      <w:pPr>
        <w:pStyle w:val="6"/>
        <w:ind w:firstLine="420" w:firstLineChars="200"/>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联系电话：0597-7520399</w:t>
      </w:r>
    </w:p>
    <w:p w14:paraId="382649FA">
      <w:pPr>
        <w:pStyle w:val="6"/>
        <w:outlineLvl w:val="2"/>
        <w:rPr>
          <w:rFonts w:hint="default" w:ascii="宋体" w:hAnsi="宋体" w:eastAsia="宋体" w:cs="宋体"/>
          <w:color w:val="auto"/>
          <w:sz w:val="21"/>
          <w:szCs w:val="21"/>
          <w:highlight w:val="none"/>
        </w:rPr>
      </w:pPr>
      <w:r>
        <w:rPr>
          <w:rFonts w:ascii="宋体" w:hAnsi="宋体" w:eastAsia="宋体" w:cs="宋体"/>
          <w:b/>
          <w:color w:val="auto"/>
          <w:sz w:val="21"/>
          <w:szCs w:val="21"/>
          <w:highlight w:val="none"/>
        </w:rPr>
        <w:t>附1：提交磋商保证金的信息</w:t>
      </w:r>
    </w:p>
    <w:tbl>
      <w:tblPr>
        <w:tblStyle w:val="3"/>
        <w:tblpPr w:leftFromText="180" w:rightFromText="180" w:vertAnchor="text" w:horzAnchor="page" w:tblpX="1302" w:tblpY="219"/>
        <w:tblOverlap w:val="never"/>
        <w:tblW w:w="9870"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870"/>
      </w:tblGrid>
      <w:tr w14:paraId="13C8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9810" w:type="dxa"/>
            <w:shd w:val="clear" w:color="auto" w:fill="auto"/>
            <w:tcMar>
              <w:top w:w="0" w:type="dxa"/>
              <w:left w:w="70" w:type="dxa"/>
              <w:bottom w:w="0" w:type="dxa"/>
              <w:right w:w="70" w:type="dxa"/>
            </w:tcMar>
            <w:vAlign w:val="center"/>
          </w:tcPr>
          <w:p w14:paraId="73324303">
            <w:pPr>
              <w:pStyle w:val="2"/>
              <w:widowControl/>
              <w:spacing w:beforeAutospacing="0" w:afterAutospacing="0"/>
              <w:jc w:val="center"/>
              <w:rPr>
                <w:rFonts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磋商保证金</w:t>
            </w:r>
          </w:p>
        </w:tc>
      </w:tr>
      <w:tr w14:paraId="27ED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9810" w:type="dxa"/>
            <w:shd w:val="clear" w:color="auto" w:fill="auto"/>
            <w:tcMar>
              <w:top w:w="0" w:type="dxa"/>
              <w:left w:w="70" w:type="dxa"/>
              <w:bottom w:w="0" w:type="dxa"/>
              <w:right w:w="70" w:type="dxa"/>
            </w:tcMar>
            <w:vAlign w:val="center"/>
          </w:tcPr>
          <w:p w14:paraId="68B34E13">
            <w:pPr>
              <w:pStyle w:val="2"/>
              <w:widowControl/>
              <w:spacing w:beforeAutospacing="0" w:afterAutospacing="0"/>
              <w:jc w:val="center"/>
              <w:rPr>
                <w:rFonts w:ascii="宋体" w:hAnsi="宋体" w:eastAsia="宋体" w:cs="宋体"/>
                <w:color w:val="auto"/>
                <w:sz w:val="21"/>
                <w:szCs w:val="21"/>
                <w:highlight w:val="none"/>
              </w:rPr>
            </w:pPr>
            <w:r>
              <w:rPr>
                <w:rStyle w:val="5"/>
                <w:rFonts w:hint="eastAsia" w:ascii="宋体" w:hAnsi="宋体" w:eastAsia="宋体" w:cs="宋体"/>
                <w:color w:val="auto"/>
                <w:sz w:val="21"/>
                <w:szCs w:val="21"/>
                <w:highlight w:val="none"/>
              </w:rPr>
              <w:t>特别提示</w:t>
            </w:r>
          </w:p>
        </w:tc>
      </w:tr>
      <w:tr w14:paraId="02F4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9810" w:type="dxa"/>
            <w:shd w:val="clear" w:color="auto" w:fill="auto"/>
            <w:tcMar>
              <w:top w:w="0" w:type="dxa"/>
              <w:left w:w="70" w:type="dxa"/>
              <w:bottom w:w="0" w:type="dxa"/>
              <w:right w:w="70" w:type="dxa"/>
            </w:tcMar>
          </w:tcPr>
          <w:p w14:paraId="10ABE900">
            <w:pPr>
              <w:pStyle w:val="2"/>
              <w:widowControl/>
              <w:numPr>
                <w:ilvl w:val="0"/>
                <w:numId w:val="0"/>
              </w:numP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本项目</w:t>
            </w:r>
            <w:r>
              <w:rPr>
                <w:rFonts w:hint="eastAsia" w:asciiTheme="minorEastAsia" w:hAnsiTheme="minorEastAsia" w:cstheme="minorEastAsia"/>
                <w:color w:val="auto"/>
                <w:highlight w:val="none"/>
                <w:lang w:eastAsia="zh-CN"/>
              </w:rPr>
              <w:t>磋商</w:t>
            </w:r>
            <w:r>
              <w:rPr>
                <w:rFonts w:hint="eastAsia" w:asciiTheme="minorEastAsia" w:hAnsiTheme="minorEastAsia" w:eastAsiaTheme="minorEastAsia" w:cstheme="minorEastAsia"/>
                <w:color w:val="auto"/>
                <w:highlight w:val="none"/>
              </w:rPr>
              <w:t>保证金</w:t>
            </w:r>
            <w:r>
              <w:rPr>
                <w:rFonts w:hint="eastAsia" w:asciiTheme="minorEastAsia" w:hAnsiTheme="minorEastAsia" w:eastAsiaTheme="minorEastAsia" w:cstheme="minorEastAsia"/>
                <w:color w:val="auto"/>
                <w:highlight w:val="none"/>
                <w:lang w:eastAsia="zh-CN"/>
              </w:rPr>
              <w:t>允许供应商</w:t>
            </w:r>
            <w:r>
              <w:rPr>
                <w:rFonts w:hint="eastAsia" w:asciiTheme="minorEastAsia" w:hAnsiTheme="minorEastAsia" w:eastAsiaTheme="minorEastAsia" w:cstheme="minorEastAsia"/>
                <w:b/>
                <w:bCs/>
                <w:color w:val="auto"/>
                <w:highlight w:val="none"/>
              </w:rPr>
              <w:t>以现金</w:t>
            </w:r>
            <w:r>
              <w:rPr>
                <w:rFonts w:hint="eastAsia" w:asciiTheme="minorEastAsia" w:hAnsiTheme="minorEastAsia" w:eastAsiaTheme="minorEastAsia" w:cstheme="minorEastAsia"/>
                <w:b/>
                <w:bCs/>
                <w:color w:val="auto"/>
                <w:highlight w:val="none"/>
                <w:lang w:eastAsia="zh-CN"/>
              </w:rPr>
              <w:t>或转账或电汇</w:t>
            </w:r>
            <w:r>
              <w:rPr>
                <w:rFonts w:hint="eastAsia" w:asciiTheme="minorEastAsia" w:hAnsiTheme="minorEastAsia" w:eastAsiaTheme="minorEastAsia" w:cstheme="minorEastAsia"/>
                <w:b/>
                <w:bCs/>
                <w:color w:val="auto"/>
                <w:highlight w:val="none"/>
              </w:rPr>
              <w:t>形式</w:t>
            </w:r>
            <w:r>
              <w:rPr>
                <w:rFonts w:hint="eastAsia" w:asciiTheme="minorEastAsia" w:hAnsiTheme="minorEastAsia" w:eastAsiaTheme="minorEastAsia" w:cstheme="minorEastAsia"/>
                <w:b/>
                <w:bCs/>
                <w:color w:val="auto"/>
                <w:highlight w:val="none"/>
                <w:lang w:eastAsia="zh-CN"/>
              </w:rPr>
              <w:t>提交：</w:t>
            </w:r>
          </w:p>
          <w:p w14:paraId="22E4BAA6">
            <w:pPr>
              <w:pStyle w:val="2"/>
              <w:widowControl/>
              <w:numPr>
                <w:ilvl w:val="0"/>
                <w:numId w:val="0"/>
              </w:numP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bidi="ar-SA"/>
              </w:rPr>
              <w:t>（1）</w:t>
            </w: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lang w:eastAsia="zh-CN"/>
              </w:rPr>
              <w:t>以现金形式提交的：需将</w:t>
            </w:r>
            <w:r>
              <w:rPr>
                <w:rFonts w:hint="eastAsia" w:asciiTheme="minorEastAsia" w:hAnsiTheme="minorEastAsia" w:cstheme="minorEastAsia"/>
                <w:color w:val="auto"/>
                <w:highlight w:val="none"/>
                <w:lang w:eastAsia="zh-CN"/>
              </w:rPr>
              <w:t>磋商</w:t>
            </w:r>
            <w:r>
              <w:rPr>
                <w:rFonts w:hint="eastAsia" w:asciiTheme="minorEastAsia" w:hAnsiTheme="minorEastAsia" w:eastAsiaTheme="minorEastAsia" w:cstheme="minorEastAsia"/>
                <w:color w:val="auto"/>
                <w:highlight w:val="none"/>
                <w:lang w:eastAsia="zh-CN"/>
              </w:rPr>
              <w:t>保证金密封在一个</w:t>
            </w:r>
            <w:r>
              <w:rPr>
                <w:rFonts w:hint="eastAsia" w:asciiTheme="minorEastAsia" w:hAnsiTheme="minorEastAsia" w:eastAsiaTheme="minorEastAsia" w:cstheme="minorEastAsia"/>
                <w:color w:val="auto"/>
                <w:highlight w:val="none"/>
              </w:rPr>
              <w:t>信封袋</w:t>
            </w:r>
            <w:r>
              <w:rPr>
                <w:rFonts w:hint="eastAsia" w:asciiTheme="minorEastAsia" w:hAnsiTheme="minorEastAsia" w:eastAsiaTheme="minorEastAsia" w:cstheme="minorEastAsia"/>
                <w:color w:val="auto"/>
                <w:highlight w:val="none"/>
                <w:lang w:eastAsia="zh-CN"/>
              </w:rPr>
              <w:t>里，封面</w:t>
            </w:r>
            <w:r>
              <w:rPr>
                <w:rFonts w:hint="eastAsia" w:asciiTheme="minorEastAsia" w:hAnsiTheme="minorEastAsia" w:eastAsiaTheme="minorEastAsia" w:cstheme="minorEastAsia"/>
                <w:color w:val="auto"/>
                <w:highlight w:val="none"/>
              </w:rPr>
              <w:t>注明</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XX项目名称的</w:t>
            </w:r>
            <w:r>
              <w:rPr>
                <w:rFonts w:hint="eastAsia" w:asciiTheme="minorEastAsia" w:hAnsiTheme="minorEastAsia" w:cstheme="minorEastAsia"/>
                <w:color w:val="auto"/>
                <w:highlight w:val="none"/>
                <w:lang w:eastAsia="zh-CN"/>
              </w:rPr>
              <w:t>磋商</w:t>
            </w:r>
            <w:r>
              <w:rPr>
                <w:rFonts w:hint="eastAsia" w:asciiTheme="minorEastAsia" w:hAnsiTheme="minorEastAsia" w:eastAsiaTheme="minorEastAsia" w:cstheme="minorEastAsia"/>
                <w:color w:val="auto"/>
                <w:highlight w:val="none"/>
              </w:rPr>
              <w:t>保证金、</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编号、供应商全称。</w:t>
            </w:r>
            <w:r>
              <w:rPr>
                <w:rFonts w:hint="eastAsia" w:asciiTheme="minorEastAsia" w:hAnsiTheme="minorEastAsia" w:eastAsiaTheme="minorEastAsia" w:cstheme="minorEastAsia"/>
                <w:color w:val="auto"/>
                <w:highlight w:val="none"/>
                <w:lang w:eastAsia="zh-CN"/>
              </w:rPr>
              <w:t>在响应截止时间前同响应文件一起提交给采购代理机构；</w:t>
            </w:r>
          </w:p>
          <w:p w14:paraId="6B288B00">
            <w:pPr>
              <w:numPr>
                <w:ilvl w:val="0"/>
                <w:numId w:val="0"/>
              </w:numPr>
              <w:spacing w:line="240" w:lineRule="auto"/>
              <w:ind w:left="0" w:leftChars="0" w:firstLine="0" w:firstLineChars="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b w:val="0"/>
                <w:color w:val="auto"/>
                <w:kern w:val="0"/>
                <w:sz w:val="24"/>
                <w:szCs w:val="24"/>
                <w:highlight w:val="none"/>
                <w:lang w:val="en-US" w:eastAsia="zh-CN" w:bidi="ar-SA"/>
              </w:rPr>
              <w:t>供应商以转账或电汇形式提交的：应从供应商的一般账户或基本账户转入代理机构指定账户，并注明所投标的项目编号，在响应截止时间前一日17：00前到</w:t>
            </w:r>
            <w:r>
              <w:rPr>
                <w:rFonts w:hint="eastAsia" w:asciiTheme="minorEastAsia" w:hAnsiTheme="minorEastAsia" w:eastAsiaTheme="minorEastAsia" w:cstheme="minorEastAsia"/>
                <w:color w:val="auto"/>
                <w:sz w:val="24"/>
                <w:highlight w:val="none"/>
              </w:rPr>
              <w:t>达</w:t>
            </w:r>
            <w:r>
              <w:rPr>
                <w:rFonts w:hint="eastAsia" w:asciiTheme="minorEastAsia" w:hAnsiTheme="minorEastAsia" w:eastAsiaTheme="minorEastAsia" w:cstheme="minorEastAsia"/>
                <w:color w:val="auto"/>
                <w:sz w:val="24"/>
                <w:highlight w:val="none"/>
                <w:lang w:eastAsia="zh-CN"/>
              </w:rPr>
              <w:t>以下指定</w:t>
            </w:r>
            <w:r>
              <w:rPr>
                <w:rFonts w:hint="eastAsia" w:asciiTheme="minorEastAsia" w:hAnsiTheme="minorEastAsia" w:eastAsiaTheme="minorEastAsia" w:cstheme="minorEastAsia"/>
                <w:color w:val="auto"/>
                <w:sz w:val="24"/>
                <w:highlight w:val="none"/>
              </w:rPr>
              <w:t>账户</w:t>
            </w:r>
            <w:r>
              <w:rPr>
                <w:rFonts w:hint="eastAsia" w:asciiTheme="minorEastAsia" w:hAnsiTheme="minorEastAsia" w:eastAsiaTheme="minorEastAsia" w:cstheme="minorEastAsia"/>
                <w:color w:val="auto"/>
                <w:sz w:val="24"/>
                <w:highlight w:val="none"/>
                <w:lang w:eastAsia="zh-CN"/>
              </w:rPr>
              <w:t>，具体到达时间以采购代理机构银行到账记录查询为准：</w:t>
            </w:r>
          </w:p>
          <w:p w14:paraId="698BB322">
            <w:pPr>
              <w:numPr>
                <w:ilvl w:val="0"/>
                <w:numId w:val="0"/>
              </w:numPr>
              <w:spacing w:line="240" w:lineRule="auto"/>
              <w:ind w:leftChars="0" w:firstLine="480" w:firstLineChars="200"/>
              <w:rPr>
                <w:rFonts w:hint="eastAsia" w:asciiTheme="minorEastAsia" w:hAnsiTheme="minorEastAsia" w:eastAsiaTheme="minorEastAsia" w:cstheme="minorEastAsia"/>
                <w:b w:val="0"/>
                <w:color w:val="auto"/>
                <w:kern w:val="0"/>
                <w:sz w:val="24"/>
                <w:szCs w:val="24"/>
                <w:highlight w:val="none"/>
                <w:lang w:val="en-US" w:eastAsia="zh-CN" w:bidi="ar-SA"/>
              </w:rPr>
            </w:pPr>
            <w:r>
              <w:rPr>
                <w:rFonts w:hint="eastAsia" w:asciiTheme="minorEastAsia" w:hAnsiTheme="minorEastAsia" w:eastAsiaTheme="minorEastAsia" w:cstheme="minorEastAsia"/>
                <w:b w:val="0"/>
                <w:color w:val="auto"/>
                <w:kern w:val="0"/>
                <w:sz w:val="24"/>
                <w:szCs w:val="24"/>
                <w:highlight w:val="none"/>
                <w:lang w:val="en-US" w:eastAsia="zh-CN" w:bidi="ar-SA"/>
              </w:rPr>
              <w:t>户名：福建兴诚建项目管理集团有限公司漳平分公司</w:t>
            </w:r>
          </w:p>
          <w:p w14:paraId="2BF07BBA">
            <w:pPr>
              <w:numPr>
                <w:ilvl w:val="0"/>
                <w:numId w:val="0"/>
              </w:numPr>
              <w:spacing w:line="240" w:lineRule="auto"/>
              <w:ind w:leftChars="0" w:firstLine="480" w:firstLineChars="200"/>
              <w:rPr>
                <w:rFonts w:hint="eastAsia" w:asciiTheme="minorEastAsia" w:hAnsiTheme="minorEastAsia" w:eastAsiaTheme="minorEastAsia" w:cstheme="minorEastAsia"/>
                <w:b w:val="0"/>
                <w:color w:val="auto"/>
                <w:kern w:val="0"/>
                <w:sz w:val="24"/>
                <w:szCs w:val="24"/>
                <w:highlight w:val="none"/>
                <w:lang w:val="en-US" w:eastAsia="zh-CN" w:bidi="ar-SA"/>
              </w:rPr>
            </w:pPr>
            <w:r>
              <w:rPr>
                <w:rFonts w:hint="eastAsia" w:asciiTheme="minorEastAsia" w:hAnsiTheme="minorEastAsia" w:eastAsiaTheme="minorEastAsia" w:cstheme="minorEastAsia"/>
                <w:b w:val="0"/>
                <w:color w:val="auto"/>
                <w:kern w:val="0"/>
                <w:sz w:val="24"/>
                <w:szCs w:val="24"/>
                <w:highlight w:val="none"/>
                <w:lang w:val="en-US" w:eastAsia="zh-CN" w:bidi="ar-SA"/>
              </w:rPr>
              <w:t xml:space="preserve">开户行：兴业银行股份有限公司漳平支行 </w:t>
            </w:r>
          </w:p>
          <w:p w14:paraId="5608F923">
            <w:pPr>
              <w:numPr>
                <w:ilvl w:val="0"/>
                <w:numId w:val="0"/>
              </w:numPr>
              <w:spacing w:line="240" w:lineRule="auto"/>
              <w:ind w:leftChars="0" w:firstLine="480" w:firstLineChars="200"/>
              <w:rPr>
                <w:rFonts w:ascii="宋体" w:hAnsi="宋体" w:eastAsia="宋体" w:cs="宋体"/>
                <w:color w:val="auto"/>
                <w:sz w:val="21"/>
                <w:szCs w:val="21"/>
                <w:highlight w:val="none"/>
              </w:rPr>
            </w:pPr>
            <w:r>
              <w:rPr>
                <w:rFonts w:hint="eastAsia" w:asciiTheme="minorEastAsia" w:hAnsiTheme="minorEastAsia" w:eastAsiaTheme="minorEastAsia" w:cstheme="minorEastAsia"/>
                <w:b w:val="0"/>
                <w:color w:val="auto"/>
                <w:kern w:val="0"/>
                <w:sz w:val="24"/>
                <w:szCs w:val="24"/>
                <w:highlight w:val="none"/>
                <w:lang w:val="en-US" w:eastAsia="zh-CN" w:bidi="ar-SA"/>
              </w:rPr>
              <w:t>账号：172020100100153264</w:t>
            </w:r>
          </w:p>
        </w:tc>
      </w:tr>
    </w:tbl>
    <w:p w14:paraId="5B20C487">
      <w:pPr>
        <w:pStyle w:val="6"/>
        <w:rPr>
          <w:rFonts w:hint="default" w:ascii="宋体" w:hAnsi="宋体" w:eastAsia="宋体" w:cs="宋体"/>
          <w:color w:val="auto"/>
          <w:sz w:val="21"/>
          <w:szCs w:val="21"/>
          <w:highlight w:val="none"/>
        </w:rPr>
      </w:pPr>
    </w:p>
    <w:p w14:paraId="008E0BE3">
      <w:pPr>
        <w:rPr>
          <w:color w:val="auto"/>
          <w:highlight w:val="none"/>
        </w:rPr>
      </w:pPr>
    </w:p>
    <w:sectPr>
      <w:pgSz w:w="11906" w:h="16838"/>
      <w:pgMar w:top="1440" w:right="1463"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0AFF" w:usb1="00007843" w:usb2="00000001" w:usb3="00000000" w:csb0="400001BF" w:csb1="DFF7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6565A8"/>
    <w:rsid w:val="116565A8"/>
    <w:rsid w:val="17AA7272"/>
    <w:rsid w:val="23956D5A"/>
    <w:rsid w:val="264F6D71"/>
    <w:rsid w:val="317E6AC1"/>
    <w:rsid w:val="76783F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 w:type="paragraph" w:customStyle="1" w:styleId="6">
    <w:name w:val="null3"/>
    <w:hidden/>
    <w:qFormat/>
    <w:uiPriority w:val="0"/>
    <w:rPr>
      <w:rFonts w:hint="eastAsia"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3049</Words>
  <Characters>3313</Characters>
  <Lines>0</Lines>
  <Paragraphs>0</Paragraphs>
  <TotalTime>2</TotalTime>
  <ScaleCrop>false</ScaleCrop>
  <LinksUpToDate>false</LinksUpToDate>
  <CharactersWithSpaces>3330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2026-09-18T03:05:00Z</dcterms:created>
  <dc:creator>陈婷婷</dc:creator>
  <cp:lastModifiedBy>刺猬的优雅</cp:lastModifiedBy>
  <dcterms:modified xsi:type="dcterms:W3CDTF">2026-09-18T07:48:45Z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2DAABB7C777B4AC5AD04A307C629BC45_11</vt:lpwstr>
  </property>
  <property fmtid="{D5CDD505-2E9C-101B-9397-08002B2CF9AE}" pid="4" name="KSOTemplateDocerSaveRecord">
    <vt:lpwstr>eyJoZGlkIjoiOTYyNGNlNWE2MTQ3Nzk5ZmUyMjhmMGVlZjgxZjUwOWEiLCJ1c2VySWQiOiI2Mzk4MDA4MDEifQ==</vt:lpwstr>
  </property>
</Properties>
</file>