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804EE9">
      <w:pPr>
        <w:pStyle w:val="7"/>
        <w:jc w:val="center"/>
        <w:rPr>
          <w:rFonts w:hint="eastAsia" w:asciiTheme="minorEastAsia" w:hAnsiTheme="minorEastAsia" w:eastAsiaTheme="minorEastAsia" w:cstheme="minorEastAsia"/>
          <w:color w:val="auto"/>
          <w:sz w:val="36"/>
          <w:szCs w:val="36"/>
          <w:highlight w:val="none"/>
        </w:rPr>
      </w:pPr>
      <w:r>
        <w:rPr>
          <w:rFonts w:hint="eastAsia" w:asciiTheme="minorEastAsia" w:hAnsiTheme="minorEastAsia" w:eastAsiaTheme="minorEastAsia" w:cstheme="minorEastAsia"/>
          <w:b/>
          <w:color w:val="auto"/>
          <w:sz w:val="36"/>
          <w:szCs w:val="36"/>
          <w:highlight w:val="none"/>
        </w:rPr>
        <w:t>竞争性谈判采购公告</w:t>
      </w:r>
    </w:p>
    <w:p w14:paraId="31B5781D">
      <w:pPr>
        <w:pStyle w:val="7"/>
        <w:ind w:firstLine="480" w:firstLineChars="200"/>
        <w:jc w:val="both"/>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cstheme="minorEastAsia"/>
          <w:color w:val="auto"/>
          <w:sz w:val="24"/>
          <w:szCs w:val="24"/>
          <w:highlight w:val="none"/>
          <w:lang w:eastAsia="zh-CN"/>
        </w:rPr>
        <w:t>漳平市城市管理和综合执法局</w:t>
      </w:r>
      <w:r>
        <w:rPr>
          <w:rFonts w:hint="eastAsia" w:asciiTheme="minorEastAsia" w:hAnsiTheme="minorEastAsia" w:eastAsiaTheme="minorEastAsia" w:cstheme="minorEastAsia"/>
          <w:color w:val="auto"/>
          <w:sz w:val="24"/>
          <w:szCs w:val="24"/>
          <w:highlight w:val="none"/>
          <w:lang w:eastAsia="zh-CN"/>
        </w:rPr>
        <w:t>已根据政府采购相关法律法规，经相应程序确定采用竞争性谈判方式组织</w:t>
      </w:r>
      <w:r>
        <w:rPr>
          <w:rFonts w:hint="eastAsia" w:asciiTheme="minorEastAsia" w:hAnsiTheme="minorEastAsia" w:cstheme="minorEastAsia"/>
          <w:color w:val="auto"/>
          <w:sz w:val="24"/>
          <w:szCs w:val="24"/>
          <w:highlight w:val="none"/>
          <w:lang w:eastAsia="zh-CN"/>
        </w:rPr>
        <w:t>2026-2029年漳平市城区环卫一体化项目实施方案；2026-2029年漳平市城区路灯、夜景维护及应急抢修项目实施方案编制服务采购项目</w:t>
      </w:r>
      <w:r>
        <w:rPr>
          <w:rFonts w:hint="eastAsia" w:asciiTheme="minorEastAsia" w:hAnsiTheme="minorEastAsia" w:eastAsiaTheme="minorEastAsia" w:cstheme="minorEastAsia"/>
          <w:color w:val="auto"/>
          <w:sz w:val="24"/>
          <w:szCs w:val="24"/>
          <w:highlight w:val="none"/>
          <w:lang w:eastAsia="zh-CN"/>
        </w:rPr>
        <w:t>（以下简称：“本项目”）的政府采购活动，现欢迎国内合格的供应商前来参加。本项目由采购人委托</w:t>
      </w:r>
      <w:r>
        <w:rPr>
          <w:rFonts w:hint="eastAsia" w:asciiTheme="minorEastAsia" w:hAnsiTheme="minorEastAsia" w:cstheme="minorEastAsia"/>
          <w:color w:val="auto"/>
          <w:sz w:val="24"/>
          <w:szCs w:val="24"/>
          <w:highlight w:val="none"/>
          <w:lang w:eastAsia="zh-CN"/>
        </w:rPr>
        <w:t>福建兴诚建项目管理集团有限公司</w:t>
      </w:r>
      <w:r>
        <w:rPr>
          <w:rFonts w:hint="eastAsia" w:asciiTheme="minorEastAsia" w:hAnsiTheme="minorEastAsia" w:eastAsiaTheme="minorEastAsia" w:cstheme="minorEastAsia"/>
          <w:color w:val="auto"/>
          <w:sz w:val="24"/>
          <w:szCs w:val="24"/>
          <w:highlight w:val="none"/>
          <w:lang w:eastAsia="zh-CN"/>
        </w:rPr>
        <w:t xml:space="preserve">开展竞争性谈判活动。 </w:t>
      </w:r>
    </w:p>
    <w:p w14:paraId="148E6C03">
      <w:pPr>
        <w:pStyle w:val="3"/>
        <w:widowControl/>
        <w:spacing w:before="75" w:beforeAutospacing="0" w:after="75" w:afterAutospacing="0" w:line="380" w:lineRule="exact"/>
        <w:ind w:left="1925" w:leftChars="228" w:hanging="1446" w:hangingChars="600"/>
        <w:jc w:val="both"/>
        <w:rPr>
          <w:rFonts w:hint="eastAsia" w:asciiTheme="minorEastAsia" w:hAnsiTheme="minorEastAsia" w:eastAsiaTheme="minorEastAsia" w:cstheme="minorEastAsia"/>
          <w:color w:val="auto"/>
          <w:sz w:val="24"/>
          <w:szCs w:val="24"/>
          <w:highlight w:val="none"/>
          <w:shd w:val="clear" w:color="auto" w:fill="FFFFFF"/>
          <w:lang w:eastAsia="zh-CN"/>
        </w:rPr>
      </w:pPr>
      <w:r>
        <w:rPr>
          <w:rFonts w:hint="eastAsia" w:asciiTheme="minorEastAsia" w:hAnsiTheme="minorEastAsia" w:eastAsiaTheme="minorEastAsia" w:cstheme="minorEastAsia"/>
          <w:b/>
          <w:bCs/>
          <w:color w:val="auto"/>
          <w:sz w:val="24"/>
          <w:szCs w:val="24"/>
          <w:highlight w:val="none"/>
          <w:shd w:val="clear" w:color="auto" w:fill="FFFFFF"/>
        </w:rPr>
        <w:t>1.项目名称：</w:t>
      </w:r>
      <w:r>
        <w:rPr>
          <w:rFonts w:hint="eastAsia" w:asciiTheme="minorEastAsia" w:hAnsiTheme="minorEastAsia" w:eastAsiaTheme="minorEastAsia" w:cstheme="minorEastAsia"/>
          <w:color w:val="auto"/>
          <w:sz w:val="24"/>
          <w:szCs w:val="24"/>
          <w:highlight w:val="none"/>
          <w:shd w:val="clear" w:color="auto" w:fill="FFFFFF"/>
          <w:lang w:eastAsia="zh-CN"/>
        </w:rPr>
        <w:t>2026-2029年漳平市城区环卫一体化项目实施方案；2026-2029年漳平市城区路灯、夜景维护及应急抢修项目实施方案编制服务采购项目</w:t>
      </w:r>
    </w:p>
    <w:p w14:paraId="03DE6017">
      <w:pPr>
        <w:pStyle w:val="3"/>
        <w:widowControl/>
        <w:spacing w:before="75" w:beforeAutospacing="0" w:after="75" w:afterAutospacing="0" w:line="380" w:lineRule="exact"/>
        <w:ind w:firstLine="482" w:firstLineChars="200"/>
        <w:jc w:val="both"/>
        <w:rPr>
          <w:rFonts w:hint="eastAsia" w:asciiTheme="minorEastAsia" w:hAnsiTheme="minorEastAsia" w:eastAsiaTheme="minorEastAsia" w:cstheme="minorEastAsia"/>
          <w:color w:val="auto"/>
          <w:sz w:val="24"/>
          <w:szCs w:val="24"/>
          <w:highlight w:val="none"/>
          <w:shd w:val="clear" w:color="auto" w:fill="FFFFFF"/>
        </w:rPr>
      </w:pPr>
      <w:r>
        <w:rPr>
          <w:rFonts w:hint="eastAsia" w:asciiTheme="minorEastAsia" w:hAnsiTheme="minorEastAsia" w:eastAsiaTheme="minorEastAsia" w:cstheme="minorEastAsia"/>
          <w:b/>
          <w:bCs/>
          <w:color w:val="auto"/>
          <w:sz w:val="24"/>
          <w:szCs w:val="24"/>
          <w:highlight w:val="none"/>
          <w:shd w:val="clear" w:color="auto" w:fill="FFFFFF"/>
        </w:rPr>
        <w:t>2.备案编号</w:t>
      </w:r>
      <w:r>
        <w:rPr>
          <w:rFonts w:hint="eastAsia" w:asciiTheme="minorEastAsia" w:hAnsiTheme="minorEastAsia" w:eastAsiaTheme="minorEastAsia" w:cstheme="minorEastAsia"/>
          <w:color w:val="auto"/>
          <w:sz w:val="24"/>
          <w:szCs w:val="24"/>
          <w:highlight w:val="none"/>
          <w:shd w:val="clear" w:color="auto" w:fill="FFFFFF"/>
        </w:rPr>
        <w:t>：/</w:t>
      </w:r>
    </w:p>
    <w:p w14:paraId="374667EA">
      <w:pPr>
        <w:pStyle w:val="3"/>
        <w:widowControl/>
        <w:spacing w:before="75" w:beforeAutospacing="0" w:after="75" w:afterAutospacing="0" w:line="380" w:lineRule="exact"/>
        <w:ind w:firstLine="482" w:firstLineChars="200"/>
        <w:jc w:val="both"/>
        <w:rPr>
          <w:rFonts w:hint="eastAsia" w:asciiTheme="minorEastAsia" w:hAnsiTheme="minorEastAsia" w:eastAsiaTheme="minorEastAsia" w:cstheme="minorEastAsia"/>
          <w:color w:val="auto"/>
          <w:sz w:val="24"/>
          <w:szCs w:val="24"/>
          <w:highlight w:val="none"/>
          <w:shd w:val="clear" w:color="auto" w:fill="FFFFFF"/>
          <w:lang w:eastAsia="zh-CN"/>
        </w:rPr>
      </w:pPr>
      <w:r>
        <w:rPr>
          <w:rFonts w:hint="eastAsia" w:asciiTheme="minorEastAsia" w:hAnsiTheme="minorEastAsia" w:eastAsiaTheme="minorEastAsia" w:cstheme="minorEastAsia"/>
          <w:b/>
          <w:bCs/>
          <w:color w:val="auto"/>
          <w:sz w:val="24"/>
          <w:szCs w:val="24"/>
          <w:highlight w:val="none"/>
          <w:shd w:val="clear" w:color="auto" w:fill="FFFFFF"/>
        </w:rPr>
        <w:t>3.项目编号</w:t>
      </w:r>
      <w:r>
        <w:rPr>
          <w:rFonts w:hint="eastAsia" w:asciiTheme="minorEastAsia" w:hAnsiTheme="minorEastAsia" w:eastAsiaTheme="minorEastAsia" w:cstheme="minorEastAsia"/>
          <w:color w:val="auto"/>
          <w:sz w:val="24"/>
          <w:szCs w:val="24"/>
          <w:highlight w:val="none"/>
          <w:shd w:val="clear" w:color="auto" w:fill="FFFFFF"/>
        </w:rPr>
        <w:t>：</w:t>
      </w:r>
      <w:r>
        <w:rPr>
          <w:rFonts w:hint="eastAsia" w:asciiTheme="minorEastAsia" w:hAnsiTheme="minorEastAsia" w:eastAsiaTheme="minorEastAsia" w:cstheme="minorEastAsia"/>
          <w:color w:val="auto"/>
          <w:sz w:val="24"/>
          <w:szCs w:val="24"/>
          <w:highlight w:val="none"/>
          <w:shd w:val="clear" w:color="auto" w:fill="FFFFFF"/>
          <w:lang w:eastAsia="zh-CN"/>
        </w:rPr>
        <w:t>FJXCJZP（2026）CG009</w:t>
      </w:r>
    </w:p>
    <w:p w14:paraId="272202FA">
      <w:pPr>
        <w:pStyle w:val="3"/>
        <w:widowControl/>
        <w:spacing w:before="75" w:beforeAutospacing="0" w:after="75" w:afterAutospacing="0" w:line="380" w:lineRule="exact"/>
        <w:ind w:firstLine="480" w:firstLineChars="200"/>
        <w:jc w:val="both"/>
        <w:rPr>
          <w:rFonts w:hint="eastAsia" w:asciiTheme="minorEastAsia" w:hAnsiTheme="minorEastAsia" w:eastAsiaTheme="minorEastAsia" w:cstheme="minorEastAsia"/>
          <w:color w:val="auto"/>
          <w:sz w:val="24"/>
          <w:szCs w:val="24"/>
          <w:highlight w:val="none"/>
          <w:shd w:val="clear" w:color="auto" w:fill="FFFFFF"/>
        </w:rPr>
      </w:pPr>
      <w:r>
        <w:rPr>
          <w:rFonts w:hint="eastAsia" w:asciiTheme="minorEastAsia" w:hAnsiTheme="minorEastAsia" w:eastAsiaTheme="minorEastAsia" w:cstheme="minorEastAsia"/>
          <w:color w:val="auto"/>
          <w:sz w:val="24"/>
          <w:szCs w:val="24"/>
          <w:highlight w:val="none"/>
          <w:shd w:val="clear" w:color="auto" w:fill="FFFFFF"/>
        </w:rPr>
        <w:t>4.</w:t>
      </w:r>
      <w:r>
        <w:rPr>
          <w:rFonts w:hint="eastAsia" w:asciiTheme="minorEastAsia" w:hAnsiTheme="minorEastAsia" w:eastAsiaTheme="minorEastAsia" w:cstheme="minorEastAsia"/>
          <w:b/>
          <w:bCs/>
          <w:color w:val="auto"/>
          <w:sz w:val="24"/>
          <w:szCs w:val="24"/>
          <w:highlight w:val="none"/>
          <w:shd w:val="clear" w:color="auto" w:fill="FFFFFF"/>
        </w:rPr>
        <w:t>采购内容及要求：</w:t>
      </w:r>
    </w:p>
    <w:p w14:paraId="3769FB2C">
      <w:pPr>
        <w:pStyle w:val="7"/>
        <w:ind w:firstLine="482"/>
        <w:jc w:val="both"/>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采购包1：</w:t>
      </w:r>
    </w:p>
    <w:p w14:paraId="0ED9C5A9">
      <w:pPr>
        <w:pStyle w:val="7"/>
        <w:ind w:firstLine="482"/>
        <w:jc w:val="both"/>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采购包预算金额（元）:</w:t>
      </w:r>
      <w:r>
        <w:rPr>
          <w:rFonts w:hint="eastAsia" w:asciiTheme="minorEastAsia" w:hAnsiTheme="minorEastAsia" w:cstheme="minorEastAsia"/>
          <w:color w:val="auto"/>
          <w:sz w:val="21"/>
          <w:szCs w:val="21"/>
          <w:highlight w:val="none"/>
          <w:lang w:eastAsia="zh-CN"/>
        </w:rPr>
        <w:t>150000</w:t>
      </w:r>
    </w:p>
    <w:p w14:paraId="3A1D5EF8">
      <w:pPr>
        <w:pStyle w:val="7"/>
        <w:ind w:firstLine="482"/>
        <w:jc w:val="both"/>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采购包最高限价（元）:</w:t>
      </w:r>
      <w:r>
        <w:rPr>
          <w:rFonts w:hint="eastAsia" w:asciiTheme="minorEastAsia" w:hAnsiTheme="minorEastAsia" w:cstheme="minorEastAsia"/>
          <w:color w:val="auto"/>
          <w:sz w:val="21"/>
          <w:szCs w:val="21"/>
          <w:highlight w:val="none"/>
          <w:lang w:eastAsia="zh-CN"/>
        </w:rPr>
        <w:t>150000</w:t>
      </w:r>
    </w:p>
    <w:p w14:paraId="2023488F">
      <w:pPr>
        <w:pStyle w:val="7"/>
        <w:ind w:firstLine="482"/>
        <w:jc w:val="both"/>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采购包保证金金额（元）:</w:t>
      </w:r>
      <w:r>
        <w:rPr>
          <w:rFonts w:hint="eastAsia" w:asciiTheme="minorEastAsia" w:hAnsiTheme="minorEastAsia" w:cstheme="minorEastAsia"/>
          <w:color w:val="auto"/>
          <w:sz w:val="21"/>
          <w:szCs w:val="21"/>
          <w:highlight w:val="none"/>
          <w:lang w:val="en-US" w:eastAsia="zh-CN"/>
        </w:rPr>
        <w:t>0</w:t>
      </w:r>
    </w:p>
    <w:tbl>
      <w:tblPr>
        <w:tblStyle w:val="4"/>
        <w:tblpPr w:leftFromText="180" w:rightFromText="180" w:vertAnchor="text" w:horzAnchor="page" w:tblpX="1419" w:tblpY="315"/>
        <w:tblOverlap w:val="never"/>
        <w:tblW w:w="10097"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624"/>
        <w:gridCol w:w="964"/>
        <w:gridCol w:w="2324"/>
        <w:gridCol w:w="763"/>
        <w:gridCol w:w="1582"/>
        <w:gridCol w:w="1118"/>
        <w:gridCol w:w="1531"/>
        <w:gridCol w:w="1191"/>
      </w:tblGrid>
      <w:tr w14:paraId="2440EE4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14" w:hRule="atLeast"/>
        </w:trPr>
        <w:tc>
          <w:tcPr>
            <w:tcW w:w="624" w:type="dxa"/>
          </w:tcPr>
          <w:p w14:paraId="0FFA5D8C">
            <w:pPr>
              <w:pStyle w:val="7"/>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序号</w:t>
            </w:r>
          </w:p>
        </w:tc>
        <w:tc>
          <w:tcPr>
            <w:tcW w:w="964" w:type="dxa"/>
          </w:tcPr>
          <w:p w14:paraId="2B2ECEBD">
            <w:pPr>
              <w:pStyle w:val="7"/>
              <w:jc w:val="center"/>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cstheme="minorEastAsia"/>
                <w:color w:val="auto"/>
                <w:sz w:val="21"/>
                <w:szCs w:val="21"/>
                <w:highlight w:val="none"/>
                <w:lang w:eastAsia="zh-CN"/>
              </w:rPr>
              <w:t>品目名称</w:t>
            </w:r>
          </w:p>
        </w:tc>
        <w:tc>
          <w:tcPr>
            <w:tcW w:w="2324" w:type="dxa"/>
          </w:tcPr>
          <w:p w14:paraId="01F3D542">
            <w:pPr>
              <w:pStyle w:val="7"/>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标的名称</w:t>
            </w:r>
          </w:p>
        </w:tc>
        <w:tc>
          <w:tcPr>
            <w:tcW w:w="763" w:type="dxa"/>
          </w:tcPr>
          <w:p w14:paraId="49118418">
            <w:pPr>
              <w:pStyle w:val="7"/>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数量</w:t>
            </w:r>
          </w:p>
        </w:tc>
        <w:tc>
          <w:tcPr>
            <w:tcW w:w="1582" w:type="dxa"/>
          </w:tcPr>
          <w:p w14:paraId="2010632F">
            <w:pPr>
              <w:pStyle w:val="7"/>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标的金额 （元）</w:t>
            </w:r>
          </w:p>
        </w:tc>
        <w:tc>
          <w:tcPr>
            <w:tcW w:w="1118" w:type="dxa"/>
          </w:tcPr>
          <w:p w14:paraId="0C9F452C">
            <w:pPr>
              <w:pStyle w:val="7"/>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计量单位</w:t>
            </w:r>
          </w:p>
        </w:tc>
        <w:tc>
          <w:tcPr>
            <w:tcW w:w="1531" w:type="dxa"/>
          </w:tcPr>
          <w:p w14:paraId="3CB86E8B">
            <w:pPr>
              <w:pStyle w:val="7"/>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所属行业</w:t>
            </w:r>
          </w:p>
        </w:tc>
        <w:tc>
          <w:tcPr>
            <w:tcW w:w="1191" w:type="dxa"/>
          </w:tcPr>
          <w:p w14:paraId="4DC2E5FB">
            <w:pPr>
              <w:pStyle w:val="7"/>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是否允许进口产品</w:t>
            </w:r>
          </w:p>
        </w:tc>
      </w:tr>
      <w:tr w14:paraId="14873C0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609" w:hRule="atLeast"/>
        </w:trPr>
        <w:tc>
          <w:tcPr>
            <w:tcW w:w="624" w:type="dxa"/>
          </w:tcPr>
          <w:p w14:paraId="752F21C0">
            <w:pPr>
              <w:pStyle w:val="7"/>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w:t>
            </w:r>
          </w:p>
        </w:tc>
        <w:tc>
          <w:tcPr>
            <w:tcW w:w="964" w:type="dxa"/>
          </w:tcPr>
          <w:p w14:paraId="2F96FB96">
            <w:pPr>
              <w:pStyle w:val="7"/>
              <w:jc w:val="center"/>
              <w:rPr>
                <w:rFonts w:hint="eastAsia" w:asciiTheme="minorEastAsia" w:hAnsiTheme="minorEastAsia" w:cstheme="minorEastAsia"/>
                <w:color w:val="auto"/>
                <w:sz w:val="21"/>
                <w:szCs w:val="21"/>
                <w:highlight w:val="none"/>
                <w:lang w:eastAsia="zh-CN"/>
              </w:rPr>
            </w:pPr>
            <w:r>
              <w:rPr>
                <w:rFonts w:hint="eastAsia" w:asciiTheme="minorEastAsia" w:hAnsiTheme="minorEastAsia" w:cstheme="minorEastAsia"/>
                <w:color w:val="auto"/>
                <w:sz w:val="21"/>
                <w:szCs w:val="21"/>
                <w:highlight w:val="none"/>
                <w:lang w:eastAsia="zh-CN"/>
              </w:rPr>
              <w:t>C99000000-其他服务</w:t>
            </w:r>
          </w:p>
        </w:tc>
        <w:tc>
          <w:tcPr>
            <w:tcW w:w="2324" w:type="dxa"/>
          </w:tcPr>
          <w:p w14:paraId="59FAD8E2">
            <w:pPr>
              <w:pStyle w:val="7"/>
              <w:jc w:val="center"/>
              <w:rPr>
                <w:rFonts w:hint="eastAsia" w:asciiTheme="minorEastAsia" w:hAnsiTheme="minorEastAsia" w:eastAsiaTheme="minorEastAsia" w:cstheme="minorEastAsia"/>
                <w:color w:val="auto"/>
                <w:sz w:val="22"/>
                <w:szCs w:val="22"/>
                <w:highlight w:val="none"/>
                <w:lang w:eastAsia="zh-CN"/>
              </w:rPr>
            </w:pPr>
            <w:r>
              <w:rPr>
                <w:rFonts w:hint="eastAsia" w:asciiTheme="minorEastAsia" w:hAnsiTheme="minorEastAsia" w:eastAsiaTheme="minorEastAsia" w:cstheme="minorEastAsia"/>
                <w:color w:val="auto"/>
                <w:sz w:val="22"/>
                <w:szCs w:val="22"/>
                <w:highlight w:val="none"/>
                <w:lang w:eastAsia="zh-CN"/>
              </w:rPr>
              <w:t>2026-2029年漳平市城区环卫一体化项目实施方案；2026-2029年漳平市城区路灯、夜景维护及应急抢修项目实施方案编制服务采购项目</w:t>
            </w:r>
          </w:p>
        </w:tc>
        <w:tc>
          <w:tcPr>
            <w:tcW w:w="763" w:type="dxa"/>
          </w:tcPr>
          <w:p w14:paraId="4669A1E8">
            <w:pPr>
              <w:pStyle w:val="7"/>
              <w:jc w:val="center"/>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1.00</w:t>
            </w:r>
          </w:p>
        </w:tc>
        <w:tc>
          <w:tcPr>
            <w:tcW w:w="1582" w:type="dxa"/>
          </w:tcPr>
          <w:p w14:paraId="71073272">
            <w:pPr>
              <w:pStyle w:val="7"/>
              <w:jc w:val="center"/>
              <w:rPr>
                <w:rFonts w:hint="eastAsia" w:asciiTheme="minorEastAsia" w:hAnsiTheme="minorEastAsia" w:eastAsiaTheme="minorEastAsia" w:cstheme="minorEastAsia"/>
                <w:color w:val="auto"/>
                <w:sz w:val="22"/>
                <w:szCs w:val="22"/>
                <w:highlight w:val="none"/>
              </w:rPr>
            </w:pPr>
            <w:r>
              <w:rPr>
                <w:rFonts w:hint="eastAsia" w:asciiTheme="minorEastAsia" w:hAnsiTheme="minorEastAsia" w:cstheme="minorEastAsia"/>
                <w:color w:val="auto"/>
                <w:sz w:val="21"/>
                <w:szCs w:val="21"/>
                <w:highlight w:val="none"/>
                <w:lang w:eastAsia="zh-CN"/>
              </w:rPr>
              <w:t>150000</w:t>
            </w:r>
          </w:p>
        </w:tc>
        <w:tc>
          <w:tcPr>
            <w:tcW w:w="1118" w:type="dxa"/>
          </w:tcPr>
          <w:p w14:paraId="43502C1E">
            <w:pPr>
              <w:pStyle w:val="7"/>
              <w:jc w:val="center"/>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项</w:t>
            </w:r>
          </w:p>
        </w:tc>
        <w:tc>
          <w:tcPr>
            <w:tcW w:w="1531" w:type="dxa"/>
          </w:tcPr>
          <w:p w14:paraId="715B9D92">
            <w:pPr>
              <w:pStyle w:val="7"/>
              <w:jc w:val="center"/>
              <w:rPr>
                <w:rFonts w:hint="eastAsia" w:asciiTheme="minorEastAsia" w:hAnsiTheme="minorEastAsia" w:eastAsiaTheme="minorEastAsia" w:cstheme="minorEastAsia"/>
                <w:color w:val="auto"/>
                <w:sz w:val="22"/>
                <w:szCs w:val="22"/>
                <w:highlight w:val="none"/>
                <w:lang w:eastAsia="zh-CN"/>
              </w:rPr>
            </w:pPr>
            <w:r>
              <w:rPr>
                <w:rFonts w:hint="eastAsia" w:asciiTheme="minorEastAsia" w:hAnsiTheme="minorEastAsia" w:cstheme="minorEastAsia"/>
                <w:color w:val="auto"/>
                <w:sz w:val="22"/>
                <w:szCs w:val="22"/>
                <w:highlight w:val="none"/>
                <w:lang w:eastAsia="zh-CN"/>
              </w:rPr>
              <w:t>其他未列明行业</w:t>
            </w:r>
          </w:p>
        </w:tc>
        <w:tc>
          <w:tcPr>
            <w:tcW w:w="1191" w:type="dxa"/>
          </w:tcPr>
          <w:p w14:paraId="25E4B4A9">
            <w:pPr>
              <w:pStyle w:val="7"/>
              <w:jc w:val="center"/>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否</w:t>
            </w:r>
          </w:p>
        </w:tc>
      </w:tr>
    </w:tbl>
    <w:p w14:paraId="44E6354F">
      <w:pPr>
        <w:pStyle w:val="7"/>
        <w:ind w:firstLine="480"/>
        <w:outlineLvl w:val="2"/>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color w:val="auto"/>
          <w:sz w:val="32"/>
          <w:szCs w:val="21"/>
          <w:highlight w:val="none"/>
        </w:rPr>
        <w:t>5.采购项目需要落实的政府采购政策：</w:t>
      </w:r>
    </w:p>
    <w:p w14:paraId="2A0542AC">
      <w:pPr>
        <w:pStyle w:val="7"/>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highlight w:val="none"/>
        </w:rPr>
        <w:t>进口产品：</w:t>
      </w:r>
      <w:r>
        <w:rPr>
          <w:rFonts w:hint="eastAsia" w:asciiTheme="minorEastAsia" w:hAnsiTheme="minorEastAsia" w:eastAsiaTheme="minorEastAsia" w:cstheme="minorEastAsia"/>
          <w:color w:val="auto"/>
          <w:highlight w:val="none"/>
          <w:lang w:eastAsia="zh-CN"/>
        </w:rPr>
        <w:t>不适用</w:t>
      </w:r>
    </w:p>
    <w:p w14:paraId="2D1A73CE">
      <w:pPr>
        <w:pStyle w:val="7"/>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节能产品：</w:t>
      </w:r>
      <w:r>
        <w:rPr>
          <w:rFonts w:hint="eastAsia" w:asciiTheme="minorEastAsia" w:hAnsiTheme="minorEastAsia" w:eastAsiaTheme="minorEastAsia" w:cstheme="minorEastAsia"/>
          <w:color w:val="auto"/>
          <w:highlight w:val="none"/>
          <w:lang w:eastAsia="zh-CN"/>
        </w:rPr>
        <w:t>不适用</w:t>
      </w:r>
      <w:r>
        <w:rPr>
          <w:rFonts w:hint="eastAsia" w:asciiTheme="minorEastAsia" w:hAnsiTheme="minorEastAsia" w:eastAsiaTheme="minorEastAsia" w:cstheme="minorEastAsia"/>
          <w:color w:val="auto"/>
          <w:highlight w:val="none"/>
        </w:rPr>
        <w:t>。</w:t>
      </w:r>
    </w:p>
    <w:p w14:paraId="3D087500">
      <w:pPr>
        <w:pStyle w:val="7"/>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环境标志产品：</w:t>
      </w:r>
      <w:r>
        <w:rPr>
          <w:rFonts w:hint="eastAsia" w:asciiTheme="minorEastAsia" w:hAnsiTheme="minorEastAsia" w:eastAsiaTheme="minorEastAsia" w:cstheme="minorEastAsia"/>
          <w:color w:val="auto"/>
          <w:highlight w:val="none"/>
          <w:lang w:eastAsia="zh-CN"/>
        </w:rPr>
        <w:t>不适用</w:t>
      </w:r>
      <w:r>
        <w:rPr>
          <w:rFonts w:hint="eastAsia" w:asciiTheme="minorEastAsia" w:hAnsiTheme="minorEastAsia" w:eastAsiaTheme="minorEastAsia" w:cstheme="minorEastAsia"/>
          <w:color w:val="auto"/>
          <w:highlight w:val="none"/>
        </w:rPr>
        <w:t>。</w:t>
      </w:r>
    </w:p>
    <w:p w14:paraId="2FF966E1">
      <w:pPr>
        <w:pStyle w:val="7"/>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信息安全产品：</w:t>
      </w:r>
      <w:r>
        <w:rPr>
          <w:rFonts w:hint="eastAsia" w:asciiTheme="minorEastAsia" w:hAnsiTheme="minorEastAsia" w:eastAsiaTheme="minorEastAsia" w:cstheme="minorEastAsia"/>
          <w:color w:val="auto"/>
          <w:highlight w:val="none"/>
          <w:lang w:eastAsia="zh-CN"/>
        </w:rPr>
        <w:t>不适用</w:t>
      </w:r>
      <w:r>
        <w:rPr>
          <w:rFonts w:hint="eastAsia" w:asciiTheme="minorEastAsia" w:hAnsiTheme="minorEastAsia" w:eastAsiaTheme="minorEastAsia" w:cstheme="minorEastAsia"/>
          <w:color w:val="auto"/>
          <w:highlight w:val="none"/>
        </w:rPr>
        <w:t>。</w:t>
      </w:r>
    </w:p>
    <w:p w14:paraId="3F2959C7">
      <w:pPr>
        <w:pStyle w:val="7"/>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信用记录：</w:t>
      </w:r>
    </w:p>
    <w:p w14:paraId="75054FB5">
      <w:pPr>
        <w:pStyle w:val="7"/>
        <w:spacing w:line="320" w:lineRule="exact"/>
        <w:ind w:firstLine="482"/>
        <w:jc w:val="both"/>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w:t>
      </w:r>
      <w:r>
        <w:rPr>
          <w:rFonts w:hint="eastAsia" w:asciiTheme="minorEastAsia" w:hAnsiTheme="minorEastAsia" w:cstheme="minorEastAsia"/>
          <w:color w:val="auto"/>
          <w:sz w:val="21"/>
          <w:szCs w:val="21"/>
          <w:highlight w:val="none"/>
          <w:lang w:val="en-US" w:eastAsia="zh-CN"/>
        </w:rPr>
        <w:t>供应商</w:t>
      </w:r>
      <w:r>
        <w:rPr>
          <w:rFonts w:hint="eastAsia" w:asciiTheme="minorEastAsia" w:hAnsiTheme="minorEastAsia" w:eastAsiaTheme="minorEastAsia" w:cstheme="minorEastAsia"/>
          <w:color w:val="auto"/>
          <w:sz w:val="21"/>
          <w:szCs w:val="21"/>
          <w:highlight w:val="none"/>
        </w:rPr>
        <w:t>应在（</w:t>
      </w:r>
      <w:r>
        <w:rPr>
          <w:rFonts w:hint="eastAsia" w:asciiTheme="minorEastAsia" w:hAnsiTheme="minorEastAsia" w:cstheme="minorEastAsia"/>
          <w:color w:val="auto"/>
          <w:sz w:val="21"/>
          <w:szCs w:val="21"/>
          <w:highlight w:val="none"/>
          <w:lang w:val="en-US" w:eastAsia="zh-CN"/>
        </w:rPr>
        <w:t>采购</w:t>
      </w:r>
      <w:r>
        <w:rPr>
          <w:rFonts w:hint="eastAsia" w:asciiTheme="minorEastAsia" w:hAnsiTheme="minorEastAsia" w:eastAsiaTheme="minorEastAsia" w:cstheme="minorEastAsia"/>
          <w:color w:val="auto"/>
          <w:sz w:val="21"/>
          <w:szCs w:val="21"/>
          <w:highlight w:val="none"/>
        </w:rPr>
        <w:t>文件要求的截止时点）前分别通过“信用中国”网站（www.creditchina.gov.cn）、中国政府采购网（www.ccgp.gov.cn）查询并打印相应的信用记录（以下简称：“</w:t>
      </w:r>
      <w:r>
        <w:rPr>
          <w:rFonts w:hint="eastAsia" w:asciiTheme="minorEastAsia" w:hAnsiTheme="minorEastAsia" w:cstheme="minorEastAsia"/>
          <w:color w:val="auto"/>
          <w:sz w:val="21"/>
          <w:szCs w:val="21"/>
          <w:highlight w:val="none"/>
          <w:lang w:val="en-US" w:eastAsia="zh-CN"/>
        </w:rPr>
        <w:t>供应商</w:t>
      </w:r>
      <w:r>
        <w:rPr>
          <w:rFonts w:hint="eastAsia" w:asciiTheme="minorEastAsia" w:hAnsiTheme="minorEastAsia" w:eastAsiaTheme="minorEastAsia" w:cstheme="minorEastAsia"/>
          <w:color w:val="auto"/>
          <w:sz w:val="21"/>
          <w:szCs w:val="21"/>
          <w:highlight w:val="none"/>
        </w:rPr>
        <w:t>提供的查询结果”），</w:t>
      </w:r>
      <w:r>
        <w:rPr>
          <w:rFonts w:hint="eastAsia" w:asciiTheme="minorEastAsia" w:hAnsiTheme="minorEastAsia" w:cstheme="minorEastAsia"/>
          <w:color w:val="auto"/>
          <w:sz w:val="21"/>
          <w:szCs w:val="21"/>
          <w:highlight w:val="none"/>
          <w:lang w:val="en-US" w:eastAsia="zh-CN"/>
        </w:rPr>
        <w:t>供应商</w:t>
      </w:r>
      <w:r>
        <w:rPr>
          <w:rFonts w:hint="eastAsia" w:asciiTheme="minorEastAsia" w:hAnsiTheme="minorEastAsia" w:eastAsiaTheme="minorEastAsia" w:cstheme="minorEastAsia"/>
          <w:color w:val="auto"/>
          <w:sz w:val="21"/>
          <w:szCs w:val="21"/>
          <w:highlight w:val="none"/>
        </w:rPr>
        <w:t>提供的查询结果应为其通过上述网站获取的信用信息查询结果原始页面的打印件（或截图）。（2）查询结果的审查：①由评标委员会通过上述网站查询并打印投</w:t>
      </w:r>
      <w:r>
        <w:rPr>
          <w:rFonts w:hint="eastAsia" w:asciiTheme="minorEastAsia" w:hAnsiTheme="minorEastAsia" w:cstheme="minorEastAsia"/>
          <w:color w:val="auto"/>
          <w:sz w:val="21"/>
          <w:szCs w:val="21"/>
          <w:highlight w:val="none"/>
          <w:lang w:val="en-US" w:eastAsia="zh-CN"/>
        </w:rPr>
        <w:t>供应商</w:t>
      </w:r>
      <w:r>
        <w:rPr>
          <w:rFonts w:hint="eastAsia" w:asciiTheme="minorEastAsia" w:hAnsiTheme="minorEastAsia" w:eastAsiaTheme="minorEastAsia" w:cstheme="minorEastAsia"/>
          <w:color w:val="auto"/>
          <w:sz w:val="21"/>
          <w:szCs w:val="21"/>
          <w:highlight w:val="none"/>
        </w:rPr>
        <w:t>标人信用记录（以下简称：“评标委员会的查询结果”）。②</w:t>
      </w:r>
      <w:r>
        <w:rPr>
          <w:rFonts w:hint="eastAsia" w:asciiTheme="minorEastAsia" w:hAnsiTheme="minorEastAsia" w:cstheme="minorEastAsia"/>
          <w:color w:val="auto"/>
          <w:sz w:val="21"/>
          <w:szCs w:val="21"/>
          <w:highlight w:val="none"/>
          <w:lang w:val="en-US" w:eastAsia="zh-CN"/>
        </w:rPr>
        <w:t>供应商</w:t>
      </w:r>
      <w:r>
        <w:rPr>
          <w:rFonts w:hint="eastAsia" w:asciiTheme="minorEastAsia" w:hAnsiTheme="minorEastAsia" w:eastAsiaTheme="minorEastAsia" w:cstheme="minorEastAsia"/>
          <w:color w:val="auto"/>
          <w:sz w:val="21"/>
          <w:szCs w:val="21"/>
          <w:highlight w:val="none"/>
        </w:rPr>
        <w:t>提供的查询结果与评标委员会的查询结果不一致的，以评标委员会的查询结果为准。③因上述网站原因导致评标委员会无法查询</w:t>
      </w:r>
      <w:r>
        <w:rPr>
          <w:rFonts w:hint="eastAsia" w:asciiTheme="minorEastAsia" w:hAnsiTheme="minorEastAsia" w:cstheme="minorEastAsia"/>
          <w:color w:val="auto"/>
          <w:sz w:val="21"/>
          <w:szCs w:val="21"/>
          <w:highlight w:val="none"/>
          <w:lang w:val="en-US" w:eastAsia="zh-CN"/>
        </w:rPr>
        <w:t>供应商</w:t>
      </w:r>
      <w:r>
        <w:rPr>
          <w:rFonts w:hint="eastAsia" w:asciiTheme="minorEastAsia" w:hAnsiTheme="minorEastAsia" w:eastAsiaTheme="minorEastAsia" w:cstheme="minorEastAsia"/>
          <w:color w:val="auto"/>
          <w:sz w:val="21"/>
          <w:szCs w:val="21"/>
          <w:highlight w:val="none"/>
        </w:rPr>
        <w:t>信用记录的（评标委员会应将通过上述网站查询</w:t>
      </w:r>
      <w:r>
        <w:rPr>
          <w:rFonts w:hint="eastAsia" w:asciiTheme="minorEastAsia" w:hAnsiTheme="minorEastAsia" w:cstheme="minorEastAsia"/>
          <w:color w:val="auto"/>
          <w:sz w:val="21"/>
          <w:szCs w:val="21"/>
          <w:highlight w:val="none"/>
          <w:lang w:val="en-US" w:eastAsia="zh-CN"/>
        </w:rPr>
        <w:t>供应商</w:t>
      </w:r>
      <w:r>
        <w:rPr>
          <w:rFonts w:hint="eastAsia" w:asciiTheme="minorEastAsia" w:hAnsiTheme="minorEastAsia" w:eastAsiaTheme="minorEastAsia" w:cstheme="minorEastAsia"/>
          <w:color w:val="auto"/>
          <w:sz w:val="21"/>
          <w:szCs w:val="21"/>
          <w:highlight w:val="none"/>
        </w:rPr>
        <w:t>信用记录时的原始页面打印后随采购文件一并存档），以</w:t>
      </w:r>
      <w:r>
        <w:rPr>
          <w:rFonts w:hint="eastAsia" w:asciiTheme="minorEastAsia" w:hAnsiTheme="minorEastAsia" w:cstheme="minorEastAsia"/>
          <w:color w:val="auto"/>
          <w:sz w:val="21"/>
          <w:szCs w:val="21"/>
          <w:highlight w:val="none"/>
          <w:lang w:val="en-US" w:eastAsia="zh-CN"/>
        </w:rPr>
        <w:t>供应商</w:t>
      </w:r>
      <w:r>
        <w:rPr>
          <w:rFonts w:hint="eastAsia" w:asciiTheme="minorEastAsia" w:hAnsiTheme="minorEastAsia" w:eastAsiaTheme="minorEastAsia" w:cstheme="minorEastAsia"/>
          <w:color w:val="auto"/>
          <w:sz w:val="21"/>
          <w:szCs w:val="21"/>
          <w:highlight w:val="none"/>
        </w:rPr>
        <w:t>提供的查询结果为准。④查询结果存在</w:t>
      </w:r>
      <w:r>
        <w:rPr>
          <w:rFonts w:hint="eastAsia" w:asciiTheme="minorEastAsia" w:hAnsiTheme="minorEastAsia" w:cstheme="minorEastAsia"/>
          <w:color w:val="auto"/>
          <w:sz w:val="21"/>
          <w:szCs w:val="21"/>
          <w:highlight w:val="none"/>
          <w:lang w:val="en-US" w:eastAsia="zh-CN"/>
        </w:rPr>
        <w:t>供应商</w:t>
      </w:r>
      <w:r>
        <w:rPr>
          <w:rFonts w:hint="eastAsia" w:asciiTheme="minorEastAsia" w:hAnsiTheme="minorEastAsia" w:eastAsiaTheme="minorEastAsia" w:cstheme="minorEastAsia"/>
          <w:color w:val="auto"/>
          <w:sz w:val="21"/>
          <w:szCs w:val="21"/>
          <w:highlight w:val="none"/>
        </w:rPr>
        <w:t>应被拒绝参与政府采购活动相关信息的，其资格审查不合格。促进中小企业发展的相关政策：</w:t>
      </w:r>
    </w:p>
    <w:p w14:paraId="0672BE9D">
      <w:pPr>
        <w:pStyle w:val="7"/>
        <w:jc w:val="both"/>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采购包1：【预留】专门面向中小企业</w:t>
      </w:r>
    </w:p>
    <w:p w14:paraId="1CFE8E82">
      <w:pPr>
        <w:pStyle w:val="7"/>
        <w:jc w:val="both"/>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面向的企业规模：中小企业</w:t>
      </w:r>
    </w:p>
    <w:p w14:paraId="0383B84E">
      <w:pPr>
        <w:pStyle w:val="7"/>
        <w:jc w:val="both"/>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预留形式：【预留】专门面向中小企业</w:t>
      </w:r>
    </w:p>
    <w:p w14:paraId="7741AB96">
      <w:pPr>
        <w:pStyle w:val="7"/>
        <w:jc w:val="both"/>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预留比例：100%</w:t>
      </w:r>
    </w:p>
    <w:p w14:paraId="7C02F415">
      <w:pPr>
        <w:pStyle w:val="7"/>
        <w:ind w:firstLine="480"/>
        <w:outlineLvl w:val="2"/>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color w:val="auto"/>
          <w:sz w:val="32"/>
          <w:szCs w:val="21"/>
          <w:highlight w:val="none"/>
        </w:rPr>
        <w:t>6.供应商的资格要求</w:t>
      </w:r>
    </w:p>
    <w:p w14:paraId="0B58A4B1">
      <w:pPr>
        <w:pStyle w:val="7"/>
        <w:ind w:firstLine="630" w:firstLineChars="300"/>
        <w:jc w:val="both"/>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6.1法定条件：符合《中华人民共和国政府采购法》第二十二条第一款规定的条件。</w:t>
      </w:r>
    </w:p>
    <w:p w14:paraId="70CB8EC5">
      <w:pPr>
        <w:pStyle w:val="7"/>
        <w:ind w:firstLine="630" w:firstLineChars="300"/>
        <w:jc w:val="both"/>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6.2特定条件：</w:t>
      </w:r>
    </w:p>
    <w:p w14:paraId="7C5B8F3D">
      <w:pPr>
        <w:pStyle w:val="7"/>
        <w:jc w:val="both"/>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采购包1：</w:t>
      </w:r>
    </w:p>
    <w:tbl>
      <w:tblPr>
        <w:tblStyle w:val="4"/>
        <w:tblW w:w="10017" w:type="dxa"/>
        <w:tblInd w:w="-319"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367"/>
        <w:gridCol w:w="7650"/>
      </w:tblGrid>
      <w:tr w14:paraId="040EA4F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2" w:hRule="atLeast"/>
        </w:trPr>
        <w:tc>
          <w:tcPr>
            <w:tcW w:w="2367" w:type="dxa"/>
          </w:tcPr>
          <w:p w14:paraId="28E1D248">
            <w:pPr>
              <w:pStyle w:val="7"/>
              <w:jc w:val="both"/>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资格审查要求概况</w:t>
            </w:r>
          </w:p>
        </w:tc>
        <w:tc>
          <w:tcPr>
            <w:tcW w:w="7650" w:type="dxa"/>
          </w:tcPr>
          <w:p w14:paraId="526B2F2B">
            <w:pPr>
              <w:pStyle w:val="7"/>
              <w:jc w:val="both"/>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评审点具体描述</w:t>
            </w:r>
          </w:p>
        </w:tc>
      </w:tr>
      <w:tr w14:paraId="27CB28A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2" w:hRule="atLeast"/>
        </w:trPr>
        <w:tc>
          <w:tcPr>
            <w:tcW w:w="2367" w:type="dxa"/>
          </w:tcPr>
          <w:p w14:paraId="203B269F">
            <w:pPr>
              <w:pStyle w:val="7"/>
              <w:jc w:val="both"/>
              <w:rPr>
                <w:rFonts w:hint="eastAsia" w:asciiTheme="minorEastAsia" w:hAnsiTheme="minorEastAsia" w:eastAsiaTheme="minorEastAsia" w:cstheme="minorEastAsia"/>
                <w:color w:val="auto"/>
                <w:sz w:val="21"/>
                <w:szCs w:val="21"/>
                <w:highlight w:val="none"/>
              </w:rPr>
            </w:pPr>
            <w:r>
              <w:rPr>
                <w:rFonts w:hint="eastAsia"/>
                <w:color w:val="auto"/>
                <w:sz w:val="21"/>
                <w:szCs w:val="21"/>
                <w:highlight w:val="none"/>
                <w:lang w:val="en-US" w:eastAsia="zh-CN"/>
              </w:rPr>
              <w:t>资质要求</w:t>
            </w:r>
          </w:p>
        </w:tc>
        <w:tc>
          <w:tcPr>
            <w:tcW w:w="7650" w:type="dxa"/>
          </w:tcPr>
          <w:p w14:paraId="39A12A5D">
            <w:pPr>
              <w:pStyle w:val="7"/>
              <w:jc w:val="both"/>
              <w:rPr>
                <w:rFonts w:hint="eastAsia" w:asciiTheme="minorEastAsia" w:hAnsiTheme="minorEastAsia" w:eastAsiaTheme="minorEastAsia" w:cstheme="minorEastAsia"/>
                <w:color w:val="auto"/>
                <w:sz w:val="21"/>
                <w:szCs w:val="21"/>
                <w:highlight w:val="none"/>
              </w:rPr>
            </w:pPr>
            <w:r>
              <w:rPr>
                <w:rFonts w:hint="eastAsia"/>
                <w:color w:val="auto"/>
                <w:sz w:val="21"/>
                <w:szCs w:val="21"/>
                <w:highlight w:val="none"/>
                <w:lang w:val="en-US" w:eastAsia="zh-CN"/>
              </w:rPr>
              <w:t>供应商应提供通过全国投资项目在线审批监管平台备案（备案专业为“市政公用工程”或“生态建设和环境工程”）或具有工程咨询单位资信证书（“市政公用工程”或“生态建设和环境工程”专业），须提供备案证明材料或有效证书复印件，须提供在该平台上查询结果的完整页面打印件或截图，打印件或截图须体现咨询专业。</w:t>
            </w:r>
          </w:p>
        </w:tc>
      </w:tr>
      <w:tr w14:paraId="2C07338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599" w:hRule="atLeast"/>
        </w:trPr>
        <w:tc>
          <w:tcPr>
            <w:tcW w:w="2367" w:type="dxa"/>
            <w:vAlign w:val="center"/>
          </w:tcPr>
          <w:p w14:paraId="62A8B8B4">
            <w:pPr>
              <w:pStyle w:val="7"/>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资格承诺函</w:t>
            </w:r>
          </w:p>
        </w:tc>
        <w:tc>
          <w:tcPr>
            <w:tcW w:w="7650" w:type="dxa"/>
            <w:vAlign w:val="center"/>
          </w:tcPr>
          <w:p w14:paraId="1B03B966">
            <w:pPr>
              <w:pStyle w:val="7"/>
              <w:jc w:val="left"/>
              <w:rPr>
                <w:rFonts w:hint="eastAsia" w:asciiTheme="minorEastAsia" w:hAnsiTheme="minorEastAsia" w:eastAsiaTheme="minorEastAsia" w:cstheme="minorEastAsia"/>
                <w:color w:val="auto"/>
                <w:sz w:val="21"/>
                <w:szCs w:val="21"/>
                <w:highlight w:val="none"/>
                <w:lang w:eastAsia="zh-CN"/>
              </w:rPr>
            </w:pPr>
            <w:r>
              <w:rPr>
                <w:rFonts w:hint="eastAsia" w:ascii="宋体" w:hAnsi="宋体" w:eastAsia="宋体" w:cs="宋体"/>
                <w:color w:val="auto"/>
                <w:sz w:val="21"/>
                <w:szCs w:val="21"/>
                <w:highlight w:val="none"/>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补充说明：一般资格证明文件中“营业执照等证明文件”、“财务状况报告”项、“依法缴纳税收的相关证明材料”项、“依法缴纳社会保障资金的相关证明材料”项、“具备履行合同所必需设备和专业技术能力的声明函”项、“参加采购活动前三年内在经营活动中没有重大违法记录的声明”项，供应商可自行选择是否提供承诺函，按照规定提供相关承诺函的供应商，无需再提供上述证明材料。承诺函模板详见附件《福建省政府采购供应商资格承诺函》。（采购文件其他地方与本条不一致的，以本条款为准）</w:t>
            </w:r>
          </w:p>
        </w:tc>
      </w:tr>
      <w:tr w14:paraId="1A64AEE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057" w:hRule="atLeast"/>
        </w:trPr>
        <w:tc>
          <w:tcPr>
            <w:tcW w:w="2367" w:type="dxa"/>
            <w:vAlign w:val="top"/>
          </w:tcPr>
          <w:p w14:paraId="5DDD7DED">
            <w:pPr>
              <w:pStyle w:val="7"/>
              <w:jc w:val="both"/>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rPr>
              <w:t>落实政府采购政策的证明材料（专门面向中小企业采购）</w:t>
            </w:r>
          </w:p>
        </w:tc>
        <w:tc>
          <w:tcPr>
            <w:tcW w:w="7650" w:type="dxa"/>
            <w:vAlign w:val="top"/>
          </w:tcPr>
          <w:p w14:paraId="235568CC">
            <w:pPr>
              <w:pStyle w:val="7"/>
              <w:jc w:val="left"/>
              <w:outlineLvl w:val="1"/>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rPr>
              <w:t>根据《政府采购促进中小企业发展管理办法》（财库〔2020〕46号）文件，本项目专门面向中小企业采购（中小微企业、监狱企业、残疾人福利性单位）。1、</w:t>
            </w:r>
            <w:r>
              <w:rPr>
                <w:rFonts w:hint="eastAsia" w:asciiTheme="minorEastAsia" w:hAnsiTheme="minorEastAsia" w:cstheme="minorEastAsia"/>
                <w:color w:val="auto"/>
                <w:sz w:val="21"/>
                <w:szCs w:val="21"/>
                <w:highlight w:val="none"/>
                <w:lang w:eastAsia="zh-CN"/>
              </w:rPr>
              <w:t>供应商</w:t>
            </w:r>
            <w:r>
              <w:rPr>
                <w:rFonts w:hint="eastAsia" w:asciiTheme="minorEastAsia" w:hAnsiTheme="minorEastAsia" w:eastAsiaTheme="minorEastAsia" w:cstheme="minorEastAsia"/>
                <w:color w:val="auto"/>
                <w:sz w:val="21"/>
                <w:szCs w:val="21"/>
                <w:highlight w:val="none"/>
              </w:rPr>
              <w:t>须提供《中小企业声明函》；2、监狱企业参加采购活动时，可不提供《中小企业声明函》，应提供由省级以上监狱管理局、戒毒管理局（含新疆生产建设兵团）出具的属于监狱企业的证明文件，监狱企业视同小型、微型企业； 3、符合条件的残疾人福利性单位参加采购活动时，应提供《残疾人福利性单位声明函》，并对声明的真实性负责。残疾人福利性单位视同小型、微型企业。※</w:t>
            </w:r>
            <w:r>
              <w:rPr>
                <w:rFonts w:hint="eastAsia" w:asciiTheme="minorEastAsia" w:hAnsiTheme="minorEastAsia" w:cstheme="minorEastAsia"/>
                <w:color w:val="auto"/>
                <w:sz w:val="21"/>
                <w:szCs w:val="21"/>
                <w:highlight w:val="none"/>
                <w:lang w:eastAsia="zh-CN"/>
              </w:rPr>
              <w:t>供应商</w:t>
            </w:r>
            <w:r>
              <w:rPr>
                <w:rFonts w:hint="eastAsia" w:asciiTheme="minorEastAsia" w:hAnsiTheme="minorEastAsia" w:eastAsiaTheme="minorEastAsia" w:cstheme="minorEastAsia"/>
                <w:color w:val="auto"/>
                <w:sz w:val="21"/>
                <w:szCs w:val="21"/>
                <w:highlight w:val="none"/>
              </w:rPr>
              <w:t>应按照招标文件 第七章 规定要求提供《中小企业声明函》或《残疾人福利性单位声明函》。</w:t>
            </w:r>
            <w:r>
              <w:rPr>
                <w:rFonts w:hint="eastAsia" w:asciiTheme="minorEastAsia" w:hAnsiTheme="minorEastAsia" w:cstheme="minorEastAsia"/>
                <w:color w:val="auto"/>
                <w:sz w:val="21"/>
                <w:szCs w:val="21"/>
                <w:highlight w:val="none"/>
                <w:lang w:eastAsia="zh-CN"/>
              </w:rPr>
              <w:t>(本项目为</w:t>
            </w:r>
            <w:r>
              <w:rPr>
                <w:rFonts w:hint="eastAsia" w:asciiTheme="minorEastAsia" w:hAnsiTheme="minorEastAsia" w:cstheme="minorEastAsia"/>
                <w:b/>
                <w:bCs/>
                <w:color w:val="auto"/>
                <w:sz w:val="21"/>
                <w:szCs w:val="21"/>
                <w:highlight w:val="none"/>
                <w:lang w:eastAsia="zh-CN"/>
              </w:rPr>
              <w:t>服务类</w:t>
            </w:r>
            <w:r>
              <w:rPr>
                <w:rFonts w:hint="eastAsia" w:asciiTheme="minorEastAsia" w:hAnsiTheme="minorEastAsia" w:cstheme="minorEastAsia"/>
                <w:color w:val="auto"/>
                <w:sz w:val="21"/>
                <w:szCs w:val="21"/>
                <w:highlight w:val="none"/>
                <w:lang w:eastAsia="zh-CN"/>
              </w:rPr>
              <w:t>采购项目，即承接本次服务项目的供应商应为中小企业，且应按“第五章  首次响应文件格式”中的《中小企业声明函》提供《中小企业声明函（工程、服务）》，标的名称为</w:t>
            </w:r>
            <w:r>
              <w:rPr>
                <w:rFonts w:hint="eastAsia" w:asciiTheme="minorEastAsia" w:hAnsiTheme="minorEastAsia" w:cstheme="minorEastAsia"/>
                <w:b/>
                <w:bCs/>
                <w:color w:val="auto"/>
                <w:sz w:val="21"/>
                <w:szCs w:val="21"/>
                <w:highlight w:val="none"/>
                <w:lang w:eastAsia="zh-CN"/>
              </w:rPr>
              <w:t>“</w:t>
            </w:r>
            <w:r>
              <w:rPr>
                <w:rFonts w:hint="eastAsia" w:ascii="宋体" w:hAnsi="宋体" w:eastAsia="宋体" w:cs="宋体"/>
                <w:b/>
                <w:bCs/>
                <w:color w:val="auto"/>
                <w:sz w:val="21"/>
                <w:szCs w:val="21"/>
                <w:highlight w:val="none"/>
                <w:lang w:eastAsia="zh-CN"/>
              </w:rPr>
              <w:t>2026-2029年漳平市城区环卫一体化项目实施方案；2026-2029年漳平市城区路灯、夜景维护及应急抢修项目实施方案编制服务采购项目</w:t>
            </w:r>
            <w:r>
              <w:rPr>
                <w:rFonts w:hint="eastAsia" w:asciiTheme="minorEastAsia" w:hAnsiTheme="minorEastAsia" w:cstheme="minorEastAsia"/>
                <w:b/>
                <w:bCs/>
                <w:color w:val="auto"/>
                <w:sz w:val="21"/>
                <w:szCs w:val="21"/>
                <w:highlight w:val="none"/>
                <w:lang w:eastAsia="zh-CN"/>
              </w:rPr>
              <w:t>”</w:t>
            </w:r>
            <w:r>
              <w:rPr>
                <w:rFonts w:hint="eastAsia" w:asciiTheme="minorEastAsia" w:hAnsiTheme="minorEastAsia" w:cstheme="minorEastAsia"/>
                <w:color w:val="auto"/>
                <w:sz w:val="21"/>
                <w:szCs w:val="21"/>
                <w:highlight w:val="none"/>
                <w:lang w:eastAsia="zh-CN"/>
              </w:rPr>
              <w:t>，对应的中小企业划分标准所属行业为“</w:t>
            </w:r>
            <w:r>
              <w:rPr>
                <w:rFonts w:hint="eastAsia" w:asciiTheme="minorEastAsia" w:hAnsiTheme="minorEastAsia" w:cstheme="minorEastAsia"/>
                <w:b/>
                <w:bCs/>
                <w:color w:val="auto"/>
                <w:sz w:val="21"/>
                <w:szCs w:val="21"/>
                <w:highlight w:val="none"/>
                <w:lang w:eastAsia="zh-CN"/>
              </w:rPr>
              <w:t>其他未列明行业</w:t>
            </w:r>
            <w:r>
              <w:rPr>
                <w:rFonts w:hint="eastAsia" w:asciiTheme="minorEastAsia" w:hAnsiTheme="minorEastAsia" w:cstheme="minorEastAsia"/>
                <w:color w:val="auto"/>
                <w:sz w:val="21"/>
                <w:szCs w:val="21"/>
                <w:highlight w:val="none"/>
                <w:lang w:eastAsia="zh-CN"/>
              </w:rPr>
              <w:t>”</w:t>
            </w:r>
            <w:r>
              <w:rPr>
                <w:rFonts w:hint="eastAsia" w:asciiTheme="minorEastAsia" w:hAnsiTheme="minorEastAsia" w:cstheme="minorEastAsia"/>
                <w:color w:val="auto"/>
                <w:sz w:val="21"/>
                <w:szCs w:val="21"/>
                <w:highlight w:val="none"/>
                <w:lang w:val="en-US" w:eastAsia="zh-CN"/>
              </w:rPr>
              <w:t>。供应商应认真对照工信部联企业[2011]300号《工业和信息化部、国家统计局、国家发展和改革委员会、财政部关于印发中小企业划型标准规定的通知》规定的划分标准，并按照国统字[2017]213号《关于印发&lt;统计上大中小微型企业划分办法(2017)&gt;的通知》规定准确划分企业类型。</w:t>
            </w:r>
            <w:r>
              <w:rPr>
                <w:rFonts w:hint="eastAsia" w:asciiTheme="minorEastAsia" w:hAnsiTheme="minorEastAsia" w:cstheme="minorEastAsia"/>
                <w:color w:val="auto"/>
                <w:sz w:val="21"/>
                <w:szCs w:val="21"/>
                <w:highlight w:val="none"/>
                <w:lang w:eastAsia="zh-CN"/>
              </w:rPr>
              <w:t>）</w:t>
            </w:r>
          </w:p>
        </w:tc>
      </w:tr>
    </w:tbl>
    <w:p w14:paraId="4ED5ACA0">
      <w:pPr>
        <w:pStyle w:val="7"/>
        <w:jc w:val="both"/>
        <w:rPr>
          <w:rFonts w:hint="eastAsia" w:asciiTheme="minorEastAsia" w:hAnsiTheme="minorEastAsia" w:eastAsiaTheme="minorEastAsia" w:cstheme="minorEastAsia"/>
          <w:color w:val="auto"/>
          <w:sz w:val="21"/>
          <w:szCs w:val="21"/>
          <w:highlight w:val="none"/>
        </w:rPr>
      </w:pPr>
    </w:p>
    <w:p w14:paraId="5A234960">
      <w:pPr>
        <w:pStyle w:val="7"/>
        <w:jc w:val="both"/>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6.3是否接受联合体形式的响应谈判：</w:t>
      </w:r>
    </w:p>
    <w:p w14:paraId="6A93F8E7">
      <w:pPr>
        <w:pStyle w:val="7"/>
        <w:jc w:val="both"/>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采购包1：不接受</w:t>
      </w:r>
    </w:p>
    <w:p w14:paraId="1905CB94">
      <w:pPr>
        <w:pStyle w:val="7"/>
        <w:jc w:val="both"/>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color w:val="auto"/>
          <w:sz w:val="21"/>
          <w:szCs w:val="21"/>
          <w:highlight w:val="none"/>
        </w:rPr>
        <w:t>※根据上述资格要求，供应商响应文件中应提交的“资格证明文件”相关规定和资料要求，详见竞争性谈判须知前附表和谈判文件第五章。</w:t>
      </w:r>
    </w:p>
    <w:p w14:paraId="0CC8C53E">
      <w:pPr>
        <w:pStyle w:val="7"/>
        <w:spacing w:line="180" w:lineRule="exact"/>
        <w:ind w:firstLine="1054" w:firstLineChars="328"/>
        <w:rPr>
          <w:rFonts w:hint="eastAsia" w:asciiTheme="minorEastAsia" w:hAnsiTheme="minorEastAsia" w:eastAsiaTheme="minorEastAsia" w:cstheme="minorEastAsia"/>
          <w:b/>
          <w:color w:val="auto"/>
          <w:sz w:val="32"/>
          <w:szCs w:val="21"/>
          <w:highlight w:val="none"/>
        </w:rPr>
      </w:pPr>
    </w:p>
    <w:p w14:paraId="4A7DC3FB">
      <w:pPr>
        <w:pStyle w:val="7"/>
        <w:ind w:firstLine="480"/>
        <w:outlineLvl w:val="2"/>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color w:val="auto"/>
          <w:sz w:val="32"/>
          <w:szCs w:val="21"/>
          <w:highlight w:val="none"/>
        </w:rPr>
        <w:t>7.竞争性谈判文件获取期限：</w:t>
      </w:r>
    </w:p>
    <w:p w14:paraId="4054A375">
      <w:pPr>
        <w:pStyle w:val="7"/>
        <w:ind w:firstLine="787" w:firstLineChars="328"/>
        <w:rPr>
          <w:rFonts w:hint="eastAsia" w:asciiTheme="minorEastAsia" w:hAnsiTheme="minorEastAsia" w:eastAsiaTheme="minorEastAsia" w:cstheme="minorEastAsia"/>
          <w:color w:val="auto"/>
          <w:sz w:val="24"/>
          <w:szCs w:val="24"/>
          <w:highlight w:val="none"/>
          <w:lang w:val="zh-CN"/>
        </w:rPr>
      </w:pPr>
      <w:r>
        <w:rPr>
          <w:rFonts w:hint="eastAsia" w:asciiTheme="minorEastAsia" w:hAnsiTheme="minorEastAsia" w:eastAsiaTheme="minorEastAsia" w:cstheme="minorEastAsia"/>
          <w:color w:val="auto"/>
          <w:sz w:val="24"/>
          <w:szCs w:val="24"/>
          <w:highlight w:val="none"/>
          <w:lang w:eastAsia="zh-CN"/>
        </w:rPr>
        <w:t>7.1</w:t>
      </w:r>
      <w:r>
        <w:rPr>
          <w:rFonts w:hint="eastAsia" w:asciiTheme="minorEastAsia" w:hAnsiTheme="minorEastAsia" w:eastAsiaTheme="minorEastAsia" w:cstheme="minorEastAsia"/>
          <w:color w:val="auto"/>
          <w:sz w:val="24"/>
          <w:szCs w:val="24"/>
          <w:highlight w:val="none"/>
        </w:rPr>
        <w:t>凡有意参加投标的</w:t>
      </w:r>
      <w:r>
        <w:rPr>
          <w:rFonts w:hint="eastAsia" w:asciiTheme="minorEastAsia" w:hAnsiTheme="minorEastAsia" w:eastAsiaTheme="minorEastAsia" w:cstheme="minorEastAsia"/>
          <w:color w:val="auto"/>
          <w:sz w:val="24"/>
          <w:szCs w:val="24"/>
          <w:highlight w:val="none"/>
          <w:lang w:eastAsia="zh-CN"/>
        </w:rPr>
        <w:t>供应商</w:t>
      </w:r>
      <w:r>
        <w:rPr>
          <w:rFonts w:hint="eastAsia" w:asciiTheme="minorEastAsia" w:hAnsiTheme="minorEastAsia" w:eastAsiaTheme="minorEastAsia" w:cstheme="minorEastAsia"/>
          <w:color w:val="auto"/>
          <w:sz w:val="24"/>
          <w:szCs w:val="24"/>
          <w:highlight w:val="none"/>
        </w:rPr>
        <w:t>，请于20</w:t>
      </w:r>
      <w:r>
        <w:rPr>
          <w:rFonts w:hint="eastAsia" w:asciiTheme="minorEastAsia" w:hAnsiTheme="minorEastAsia" w:eastAsiaTheme="minorEastAsia" w:cstheme="minorEastAsia"/>
          <w:color w:val="auto"/>
          <w:sz w:val="24"/>
          <w:szCs w:val="24"/>
          <w:highlight w:val="none"/>
          <w:lang w:eastAsia="zh-CN"/>
        </w:rPr>
        <w:t>2</w:t>
      </w:r>
      <w:r>
        <w:rPr>
          <w:rFonts w:hint="eastAsia" w:asciiTheme="minorEastAsia" w:hAnsiTheme="minorEastAsia" w:cstheme="minorEastAsia"/>
          <w:color w:val="auto"/>
          <w:sz w:val="24"/>
          <w:szCs w:val="24"/>
          <w:highlight w:val="none"/>
          <w:lang w:val="en-US" w:eastAsia="zh-CN"/>
        </w:rPr>
        <w:t>6</w:t>
      </w:r>
      <w:r>
        <w:rPr>
          <w:rFonts w:hint="eastAsia" w:asciiTheme="minorEastAsia" w:hAnsiTheme="minorEastAsia" w:eastAsiaTheme="minorEastAsia" w:cstheme="minorEastAsia"/>
          <w:color w:val="auto"/>
          <w:sz w:val="24"/>
          <w:szCs w:val="24"/>
          <w:highlight w:val="none"/>
        </w:rPr>
        <w:t>年</w:t>
      </w:r>
      <w:r>
        <w:rPr>
          <w:rFonts w:hint="eastAsia" w:asciiTheme="minorEastAsia" w:hAnsiTheme="minorEastAsia" w:cstheme="minorEastAsia"/>
          <w:color w:val="auto"/>
          <w:sz w:val="24"/>
          <w:szCs w:val="24"/>
          <w:highlight w:val="none"/>
          <w:lang w:val="en-US" w:eastAsia="zh-CN"/>
        </w:rPr>
        <w:t>4</w:t>
      </w:r>
      <w:r>
        <w:rPr>
          <w:rFonts w:hint="eastAsia" w:asciiTheme="minorEastAsia" w:hAnsiTheme="minorEastAsia" w:eastAsiaTheme="minorEastAsia" w:cstheme="minorEastAsia"/>
          <w:color w:val="auto"/>
          <w:sz w:val="24"/>
          <w:szCs w:val="24"/>
          <w:highlight w:val="none"/>
        </w:rPr>
        <w:t>月</w:t>
      </w:r>
      <w:r>
        <w:rPr>
          <w:rFonts w:hint="eastAsia" w:asciiTheme="minorEastAsia" w:hAnsiTheme="minorEastAsia" w:cstheme="minorEastAsia"/>
          <w:color w:val="auto"/>
          <w:sz w:val="24"/>
          <w:szCs w:val="24"/>
          <w:highlight w:val="none"/>
          <w:lang w:val="en-US" w:eastAsia="zh-CN"/>
        </w:rPr>
        <w:t>16</w:t>
      </w:r>
      <w:r>
        <w:rPr>
          <w:rFonts w:hint="eastAsia" w:asciiTheme="minorEastAsia" w:hAnsiTheme="minorEastAsia" w:eastAsiaTheme="minorEastAsia" w:cstheme="minorEastAsia"/>
          <w:color w:val="auto"/>
          <w:sz w:val="24"/>
          <w:szCs w:val="24"/>
          <w:highlight w:val="none"/>
        </w:rPr>
        <w:t>日起至20</w:t>
      </w:r>
      <w:r>
        <w:rPr>
          <w:rFonts w:hint="eastAsia" w:asciiTheme="minorEastAsia" w:hAnsiTheme="minorEastAsia" w:eastAsiaTheme="minorEastAsia" w:cstheme="minorEastAsia"/>
          <w:color w:val="auto"/>
          <w:sz w:val="24"/>
          <w:szCs w:val="24"/>
          <w:highlight w:val="none"/>
          <w:lang w:eastAsia="zh-CN"/>
        </w:rPr>
        <w:t>2</w:t>
      </w:r>
      <w:r>
        <w:rPr>
          <w:rFonts w:hint="eastAsia" w:asciiTheme="minorEastAsia" w:hAnsiTheme="minorEastAsia" w:cstheme="minorEastAsia"/>
          <w:color w:val="auto"/>
          <w:sz w:val="24"/>
          <w:szCs w:val="24"/>
          <w:highlight w:val="none"/>
          <w:lang w:val="en-US" w:eastAsia="zh-CN"/>
        </w:rPr>
        <w:t>6</w:t>
      </w:r>
      <w:r>
        <w:rPr>
          <w:rFonts w:hint="eastAsia" w:asciiTheme="minorEastAsia" w:hAnsiTheme="minorEastAsia" w:eastAsiaTheme="minorEastAsia" w:cstheme="minorEastAsia"/>
          <w:color w:val="auto"/>
          <w:sz w:val="24"/>
          <w:szCs w:val="24"/>
          <w:highlight w:val="none"/>
        </w:rPr>
        <w:t>年</w:t>
      </w:r>
      <w:r>
        <w:rPr>
          <w:rFonts w:hint="eastAsia" w:asciiTheme="minorEastAsia" w:hAnsiTheme="minorEastAsia" w:cstheme="minorEastAsia"/>
          <w:color w:val="auto"/>
          <w:sz w:val="24"/>
          <w:szCs w:val="24"/>
          <w:highlight w:val="none"/>
          <w:lang w:val="en-US" w:eastAsia="zh-CN"/>
        </w:rPr>
        <w:t>4</w:t>
      </w:r>
      <w:r>
        <w:rPr>
          <w:rFonts w:hint="eastAsia" w:asciiTheme="minorEastAsia" w:hAnsiTheme="minorEastAsia" w:eastAsiaTheme="minorEastAsia" w:cstheme="minorEastAsia"/>
          <w:color w:val="auto"/>
          <w:sz w:val="24"/>
          <w:szCs w:val="24"/>
          <w:highlight w:val="none"/>
        </w:rPr>
        <w:t>月</w:t>
      </w:r>
      <w:r>
        <w:rPr>
          <w:rFonts w:hint="eastAsia" w:asciiTheme="minorEastAsia" w:hAnsiTheme="minorEastAsia" w:cstheme="minorEastAsia"/>
          <w:color w:val="auto"/>
          <w:sz w:val="24"/>
          <w:szCs w:val="24"/>
          <w:highlight w:val="none"/>
          <w:lang w:val="en-US" w:eastAsia="zh-CN"/>
        </w:rPr>
        <w:t>23</w:t>
      </w:r>
      <w:r>
        <w:rPr>
          <w:rFonts w:hint="eastAsia" w:asciiTheme="minorEastAsia" w:hAnsiTheme="minorEastAsia" w:eastAsiaTheme="minorEastAsia" w:cstheme="minorEastAsia"/>
          <w:color w:val="auto"/>
          <w:sz w:val="24"/>
          <w:szCs w:val="24"/>
          <w:highlight w:val="none"/>
        </w:rPr>
        <w:t>日每天</w:t>
      </w:r>
      <w:r>
        <w:rPr>
          <w:rFonts w:hint="eastAsia" w:asciiTheme="minorEastAsia" w:hAnsiTheme="minorEastAsia" w:eastAsiaTheme="minorEastAsia" w:cstheme="minorEastAsia"/>
          <w:color w:val="auto"/>
          <w:sz w:val="24"/>
          <w:szCs w:val="24"/>
          <w:highlight w:val="none"/>
          <w:lang w:eastAsia="zh-CN"/>
        </w:rPr>
        <w:t>08</w:t>
      </w:r>
      <w:r>
        <w:rPr>
          <w:rFonts w:hint="eastAsia" w:asciiTheme="minorEastAsia" w:hAnsiTheme="minorEastAsia" w:eastAsiaTheme="minorEastAsia" w:cstheme="minorEastAsia"/>
          <w:color w:val="auto"/>
          <w:sz w:val="24"/>
          <w:szCs w:val="24"/>
          <w:highlight w:val="none"/>
        </w:rPr>
        <w:t>：30～1</w:t>
      </w:r>
      <w:r>
        <w:rPr>
          <w:rFonts w:hint="eastAsia" w:asciiTheme="minorEastAsia" w:hAnsiTheme="minorEastAsia" w:eastAsiaTheme="minorEastAsia" w:cstheme="minorEastAsia"/>
          <w:color w:val="auto"/>
          <w:sz w:val="24"/>
          <w:szCs w:val="24"/>
          <w:highlight w:val="none"/>
          <w:lang w:eastAsia="zh-CN"/>
        </w:rPr>
        <w:t>2</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eastAsia="zh-CN"/>
        </w:rPr>
        <w:t>0</w:t>
      </w:r>
      <w:r>
        <w:rPr>
          <w:rFonts w:hint="eastAsia" w:asciiTheme="minorEastAsia" w:hAnsiTheme="minorEastAsia" w:eastAsiaTheme="minorEastAsia" w:cstheme="minorEastAsia"/>
          <w:color w:val="auto"/>
          <w:sz w:val="24"/>
          <w:szCs w:val="24"/>
          <w:highlight w:val="none"/>
        </w:rPr>
        <w:t>0时，</w:t>
      </w:r>
      <w:bookmarkStart w:id="0" w:name="_GoBack"/>
      <w:bookmarkEnd w:id="0"/>
      <w:r>
        <w:rPr>
          <w:rFonts w:hint="eastAsia" w:asciiTheme="minorEastAsia" w:hAnsiTheme="minorEastAsia" w:eastAsiaTheme="minorEastAsia" w:cstheme="minorEastAsia"/>
          <w:color w:val="auto"/>
          <w:sz w:val="24"/>
          <w:szCs w:val="24"/>
          <w:highlight w:val="none"/>
        </w:rPr>
        <w:t>1</w:t>
      </w:r>
      <w:r>
        <w:rPr>
          <w:rFonts w:hint="eastAsia" w:asciiTheme="minorEastAsia" w:hAnsiTheme="minorEastAsia" w:eastAsiaTheme="minorEastAsia" w:cstheme="minorEastAsia"/>
          <w:color w:val="auto"/>
          <w:sz w:val="24"/>
          <w:szCs w:val="24"/>
          <w:highlight w:val="none"/>
          <w:lang w:eastAsia="zh-CN"/>
        </w:rPr>
        <w:t>4</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eastAsia="zh-CN"/>
        </w:rPr>
        <w:t>3</w:t>
      </w:r>
      <w:r>
        <w:rPr>
          <w:rFonts w:hint="eastAsia" w:asciiTheme="minorEastAsia" w:hAnsiTheme="minorEastAsia" w:eastAsiaTheme="minorEastAsia" w:cstheme="minorEastAsia"/>
          <w:color w:val="auto"/>
          <w:sz w:val="24"/>
          <w:szCs w:val="24"/>
          <w:highlight w:val="none"/>
        </w:rPr>
        <w:t>0～1</w:t>
      </w:r>
      <w:r>
        <w:rPr>
          <w:rFonts w:hint="eastAsia" w:asciiTheme="minorEastAsia" w:hAnsiTheme="minorEastAsia" w:eastAsiaTheme="minorEastAsia" w:cstheme="minorEastAsia"/>
          <w:color w:val="auto"/>
          <w:sz w:val="24"/>
          <w:szCs w:val="24"/>
          <w:highlight w:val="none"/>
          <w:lang w:eastAsia="zh-CN"/>
        </w:rPr>
        <w:t>7</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eastAsia="zh-CN"/>
        </w:rPr>
        <w:t>3</w:t>
      </w:r>
      <w:r>
        <w:rPr>
          <w:rFonts w:hint="eastAsia" w:asciiTheme="minorEastAsia" w:hAnsiTheme="minorEastAsia" w:eastAsiaTheme="minorEastAsia" w:cstheme="minorEastAsia"/>
          <w:color w:val="auto"/>
          <w:sz w:val="24"/>
          <w:szCs w:val="24"/>
          <w:highlight w:val="none"/>
        </w:rPr>
        <w:t>0时(北京时间，节假日除外)，到</w:t>
      </w:r>
      <w:r>
        <w:rPr>
          <w:rFonts w:hint="eastAsia" w:asciiTheme="minorEastAsia" w:hAnsiTheme="minorEastAsia" w:cstheme="minorEastAsia"/>
          <w:color w:val="auto"/>
          <w:sz w:val="24"/>
          <w:szCs w:val="24"/>
          <w:highlight w:val="none"/>
          <w:lang w:eastAsia="zh-CN"/>
        </w:rPr>
        <w:t>福建兴诚建项目管理集团有限公司</w:t>
      </w:r>
      <w:r>
        <w:rPr>
          <w:rFonts w:hint="eastAsia" w:asciiTheme="minorEastAsia" w:hAnsiTheme="minorEastAsia" w:eastAsiaTheme="minorEastAsia" w:cstheme="minorEastAsia"/>
          <w:color w:val="auto"/>
          <w:sz w:val="24"/>
          <w:szCs w:val="24"/>
          <w:highlight w:val="none"/>
          <w:lang w:eastAsia="zh-CN"/>
        </w:rPr>
        <w:t>漳平分公司（</w:t>
      </w:r>
      <w:r>
        <w:rPr>
          <w:rFonts w:hint="eastAsia" w:asciiTheme="minorEastAsia" w:hAnsiTheme="minorEastAsia" w:cstheme="minorEastAsia"/>
          <w:color w:val="auto"/>
          <w:sz w:val="24"/>
          <w:szCs w:val="24"/>
          <w:highlight w:val="none"/>
          <w:lang w:eastAsia="zh-CN"/>
        </w:rPr>
        <w:t>漳平市福满路2号福满庭苑3#楼2楼</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购买</w:t>
      </w:r>
      <w:r>
        <w:rPr>
          <w:rFonts w:hint="eastAsia" w:asciiTheme="minorEastAsia" w:hAnsiTheme="minorEastAsia" w:cstheme="minorEastAsia"/>
          <w:color w:val="auto"/>
          <w:sz w:val="24"/>
          <w:szCs w:val="24"/>
          <w:highlight w:val="none"/>
          <w:lang w:eastAsia="zh-CN"/>
        </w:rPr>
        <w:t>资料</w:t>
      </w:r>
      <w:r>
        <w:rPr>
          <w:rFonts w:hint="eastAsia" w:asciiTheme="minorEastAsia" w:hAnsiTheme="minorEastAsia" w:eastAsiaTheme="minorEastAsia" w:cstheme="minorEastAsia"/>
          <w:color w:val="auto"/>
          <w:sz w:val="24"/>
          <w:szCs w:val="24"/>
          <w:highlight w:val="none"/>
        </w:rPr>
        <w:t>，每份</w:t>
      </w:r>
      <w:r>
        <w:rPr>
          <w:rFonts w:hint="eastAsia" w:asciiTheme="minorEastAsia" w:hAnsiTheme="minorEastAsia" w:cstheme="minorEastAsia"/>
          <w:color w:val="auto"/>
          <w:sz w:val="24"/>
          <w:szCs w:val="24"/>
          <w:highlight w:val="none"/>
          <w:lang w:eastAsia="zh-CN"/>
        </w:rPr>
        <w:t>资料费</w:t>
      </w:r>
      <w:r>
        <w:rPr>
          <w:rFonts w:hint="eastAsia" w:asciiTheme="minorEastAsia" w:hAnsiTheme="minorEastAsia" w:eastAsiaTheme="minorEastAsia" w:cstheme="minorEastAsia"/>
          <w:color w:val="auto"/>
          <w:sz w:val="24"/>
          <w:szCs w:val="24"/>
          <w:highlight w:val="none"/>
          <w:lang w:eastAsia="zh-CN"/>
        </w:rPr>
        <w:t>3</w:t>
      </w:r>
      <w:r>
        <w:rPr>
          <w:rFonts w:hint="eastAsia" w:asciiTheme="minorEastAsia" w:hAnsiTheme="minorEastAsia" w:eastAsiaTheme="minorEastAsia" w:cstheme="minorEastAsia"/>
          <w:color w:val="auto"/>
          <w:sz w:val="24"/>
          <w:szCs w:val="24"/>
          <w:highlight w:val="none"/>
        </w:rPr>
        <w:t>00元。</w:t>
      </w:r>
      <w:r>
        <w:rPr>
          <w:rFonts w:hint="eastAsia" w:asciiTheme="minorEastAsia" w:hAnsiTheme="minorEastAsia" w:eastAsiaTheme="minorEastAsia" w:cstheme="minorEastAsia"/>
          <w:color w:val="auto"/>
          <w:sz w:val="24"/>
          <w:szCs w:val="24"/>
          <w:highlight w:val="none"/>
          <w:lang w:val="zh-CN"/>
        </w:rPr>
        <w:t>未购买或逾期购买</w:t>
      </w:r>
      <w:r>
        <w:rPr>
          <w:rFonts w:hint="eastAsia" w:asciiTheme="minorEastAsia" w:hAnsiTheme="minorEastAsia" w:cstheme="minorEastAsia"/>
          <w:color w:val="auto"/>
          <w:sz w:val="24"/>
          <w:szCs w:val="24"/>
          <w:highlight w:val="none"/>
          <w:lang w:val="en-US" w:eastAsia="zh-CN"/>
        </w:rPr>
        <w:t>资料</w:t>
      </w:r>
      <w:r>
        <w:rPr>
          <w:rFonts w:hint="eastAsia" w:asciiTheme="minorEastAsia" w:hAnsiTheme="minorEastAsia" w:eastAsiaTheme="minorEastAsia" w:cstheme="minorEastAsia"/>
          <w:color w:val="auto"/>
          <w:sz w:val="24"/>
          <w:szCs w:val="24"/>
          <w:highlight w:val="none"/>
          <w:lang w:val="zh-CN"/>
        </w:rPr>
        <w:t>的</w:t>
      </w:r>
      <w:r>
        <w:rPr>
          <w:rFonts w:hint="eastAsia" w:asciiTheme="minorEastAsia" w:hAnsiTheme="minorEastAsia" w:eastAsiaTheme="minorEastAsia" w:cstheme="minorEastAsia"/>
          <w:color w:val="auto"/>
          <w:sz w:val="24"/>
          <w:szCs w:val="24"/>
          <w:highlight w:val="none"/>
          <w:lang w:eastAsia="zh-CN"/>
        </w:rPr>
        <w:t>供应商</w:t>
      </w:r>
      <w:r>
        <w:rPr>
          <w:rFonts w:hint="eastAsia" w:asciiTheme="minorEastAsia" w:hAnsiTheme="minorEastAsia" w:eastAsiaTheme="minorEastAsia" w:cstheme="minorEastAsia"/>
          <w:color w:val="auto"/>
          <w:sz w:val="24"/>
          <w:szCs w:val="24"/>
          <w:highlight w:val="none"/>
          <w:lang w:val="zh-CN"/>
        </w:rPr>
        <w:t>，其</w:t>
      </w:r>
      <w:r>
        <w:rPr>
          <w:rFonts w:hint="eastAsia" w:asciiTheme="minorEastAsia" w:hAnsiTheme="minorEastAsia" w:cstheme="minorEastAsia"/>
          <w:color w:val="auto"/>
          <w:sz w:val="24"/>
          <w:szCs w:val="24"/>
          <w:highlight w:val="none"/>
          <w:lang w:val="en-US" w:eastAsia="zh-CN"/>
        </w:rPr>
        <w:t>响应</w:t>
      </w:r>
      <w:r>
        <w:rPr>
          <w:rFonts w:hint="eastAsia" w:asciiTheme="minorEastAsia" w:hAnsiTheme="minorEastAsia" w:eastAsiaTheme="minorEastAsia" w:cstheme="minorEastAsia"/>
          <w:color w:val="auto"/>
          <w:sz w:val="24"/>
          <w:szCs w:val="24"/>
          <w:highlight w:val="none"/>
          <w:lang w:val="zh-CN"/>
        </w:rPr>
        <w:t>文件将被拒绝。</w:t>
      </w:r>
    </w:p>
    <w:p w14:paraId="212C75EB">
      <w:pPr>
        <w:pStyle w:val="7"/>
        <w:spacing w:line="180" w:lineRule="exact"/>
        <w:ind w:firstLine="787" w:firstLineChars="328"/>
        <w:rPr>
          <w:rFonts w:hint="eastAsia" w:asciiTheme="minorEastAsia" w:hAnsiTheme="minorEastAsia" w:eastAsiaTheme="minorEastAsia" w:cstheme="minorEastAsia"/>
          <w:color w:val="auto"/>
          <w:sz w:val="24"/>
          <w:szCs w:val="24"/>
          <w:highlight w:val="none"/>
          <w:lang w:val="zh-CN"/>
        </w:rPr>
      </w:pPr>
    </w:p>
    <w:p w14:paraId="1DFAD40A">
      <w:pPr>
        <w:pStyle w:val="7"/>
        <w:ind w:firstLine="787" w:firstLineChars="328"/>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7.2如果采购过程中有发出更正公告，采购人将根据实际情况确定是否延长文件获取期限，则文件获取截止时间以更正公告中的约定为准。</w:t>
      </w:r>
    </w:p>
    <w:p w14:paraId="717C8866">
      <w:pPr>
        <w:pStyle w:val="7"/>
        <w:spacing w:line="180" w:lineRule="exact"/>
        <w:ind w:firstLine="787" w:firstLineChars="328"/>
        <w:rPr>
          <w:rFonts w:hint="eastAsia" w:asciiTheme="minorEastAsia" w:hAnsiTheme="minorEastAsia" w:eastAsiaTheme="minorEastAsia" w:cstheme="minorEastAsia"/>
          <w:color w:val="auto"/>
          <w:sz w:val="24"/>
          <w:szCs w:val="24"/>
          <w:highlight w:val="none"/>
          <w:lang w:eastAsia="zh-CN"/>
        </w:rPr>
      </w:pPr>
    </w:p>
    <w:p w14:paraId="10F80F97">
      <w:pPr>
        <w:pStyle w:val="7"/>
        <w:ind w:firstLine="480"/>
        <w:outlineLvl w:val="2"/>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color w:val="auto"/>
          <w:sz w:val="32"/>
          <w:szCs w:val="21"/>
          <w:highlight w:val="none"/>
        </w:rPr>
        <w:t>8.谈判时间及地点：</w:t>
      </w:r>
    </w:p>
    <w:p w14:paraId="3993BAE2">
      <w:pPr>
        <w:pStyle w:val="7"/>
        <w:ind w:firstLine="787" w:firstLineChars="328"/>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8.1</w:t>
      </w:r>
      <w:r>
        <w:rPr>
          <w:rFonts w:hint="eastAsia" w:asciiTheme="minorEastAsia" w:hAnsiTheme="minorEastAsia" w:eastAsiaTheme="minorEastAsia" w:cstheme="minorEastAsia"/>
          <w:color w:val="auto"/>
          <w:sz w:val="24"/>
          <w:szCs w:val="24"/>
          <w:highlight w:val="none"/>
          <w:shd w:val="clear" w:color="auto" w:fill="FFFFFF"/>
        </w:rPr>
        <w:t>谈判时间及地点</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cstheme="minorEastAsia"/>
          <w:color w:val="auto"/>
          <w:sz w:val="24"/>
          <w:szCs w:val="24"/>
          <w:highlight w:val="none"/>
          <w:lang w:eastAsia="zh-CN"/>
        </w:rPr>
        <w:t>福建兴诚建项目管理集团有限公司漳平分公司开标室</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strike w:val="0"/>
          <w:dstrike w:val="0"/>
          <w:color w:val="auto"/>
          <w:sz w:val="24"/>
          <w:szCs w:val="24"/>
          <w:highlight w:val="none"/>
          <w:lang w:eastAsia="zh-CN"/>
        </w:rPr>
        <w:t>202</w:t>
      </w:r>
      <w:r>
        <w:rPr>
          <w:rFonts w:hint="eastAsia" w:asciiTheme="minorEastAsia" w:hAnsiTheme="minorEastAsia" w:cstheme="minorEastAsia"/>
          <w:strike w:val="0"/>
          <w:dstrike w:val="0"/>
          <w:color w:val="auto"/>
          <w:sz w:val="24"/>
          <w:szCs w:val="24"/>
          <w:highlight w:val="none"/>
          <w:lang w:val="en-US" w:eastAsia="zh-CN"/>
        </w:rPr>
        <w:t>6</w:t>
      </w:r>
      <w:r>
        <w:rPr>
          <w:rFonts w:hint="eastAsia" w:asciiTheme="minorEastAsia" w:hAnsiTheme="minorEastAsia" w:eastAsiaTheme="minorEastAsia" w:cstheme="minorEastAsia"/>
          <w:strike w:val="0"/>
          <w:dstrike w:val="0"/>
          <w:color w:val="auto"/>
          <w:sz w:val="24"/>
          <w:szCs w:val="24"/>
          <w:highlight w:val="none"/>
          <w:lang w:eastAsia="zh-CN"/>
        </w:rPr>
        <w:t>年</w:t>
      </w:r>
      <w:r>
        <w:rPr>
          <w:rFonts w:hint="eastAsia" w:asciiTheme="minorEastAsia" w:hAnsiTheme="minorEastAsia" w:cstheme="minorEastAsia"/>
          <w:strike w:val="0"/>
          <w:dstrike w:val="0"/>
          <w:color w:val="auto"/>
          <w:sz w:val="24"/>
          <w:szCs w:val="24"/>
          <w:highlight w:val="none"/>
          <w:lang w:val="en-US" w:eastAsia="zh-CN"/>
        </w:rPr>
        <w:t>4</w:t>
      </w:r>
      <w:r>
        <w:rPr>
          <w:rFonts w:hint="eastAsia" w:asciiTheme="minorEastAsia" w:hAnsiTheme="minorEastAsia" w:eastAsiaTheme="minorEastAsia" w:cstheme="minorEastAsia"/>
          <w:strike w:val="0"/>
          <w:dstrike w:val="0"/>
          <w:color w:val="auto"/>
          <w:sz w:val="24"/>
          <w:szCs w:val="24"/>
          <w:highlight w:val="none"/>
          <w:lang w:eastAsia="zh-CN"/>
        </w:rPr>
        <w:t>月</w:t>
      </w:r>
      <w:r>
        <w:rPr>
          <w:rFonts w:hint="eastAsia" w:asciiTheme="minorEastAsia" w:hAnsiTheme="minorEastAsia" w:cstheme="minorEastAsia"/>
          <w:strike w:val="0"/>
          <w:dstrike w:val="0"/>
          <w:color w:val="auto"/>
          <w:sz w:val="24"/>
          <w:szCs w:val="24"/>
          <w:highlight w:val="none"/>
          <w:lang w:val="en-US" w:eastAsia="zh-CN"/>
        </w:rPr>
        <w:t>24日15</w:t>
      </w:r>
      <w:r>
        <w:rPr>
          <w:rFonts w:hint="eastAsia" w:asciiTheme="minorEastAsia" w:hAnsiTheme="minorEastAsia" w:eastAsiaTheme="minorEastAsia" w:cstheme="minorEastAsia"/>
          <w:strike w:val="0"/>
          <w:dstrike w:val="0"/>
          <w:color w:val="auto"/>
          <w:sz w:val="24"/>
          <w:szCs w:val="24"/>
          <w:highlight w:val="none"/>
          <w:lang w:eastAsia="zh-CN"/>
        </w:rPr>
        <w:t>时</w:t>
      </w:r>
      <w:r>
        <w:rPr>
          <w:rFonts w:hint="eastAsia" w:asciiTheme="minorEastAsia" w:hAnsiTheme="minorEastAsia" w:eastAsiaTheme="minorEastAsia" w:cstheme="minorEastAsia"/>
          <w:strike w:val="0"/>
          <w:dstrike w:val="0"/>
          <w:color w:val="auto"/>
          <w:sz w:val="24"/>
          <w:szCs w:val="24"/>
          <w:highlight w:val="none"/>
          <w:lang w:val="en-US" w:eastAsia="zh-CN"/>
        </w:rPr>
        <w:t>0</w:t>
      </w:r>
      <w:r>
        <w:rPr>
          <w:rFonts w:hint="eastAsia" w:asciiTheme="minorEastAsia" w:hAnsiTheme="minorEastAsia" w:eastAsiaTheme="minorEastAsia" w:cstheme="minorEastAsia"/>
          <w:strike w:val="0"/>
          <w:dstrike w:val="0"/>
          <w:color w:val="auto"/>
          <w:sz w:val="24"/>
          <w:szCs w:val="24"/>
          <w:highlight w:val="none"/>
          <w:lang w:eastAsia="zh-CN"/>
        </w:rPr>
        <w:t>0分</w:t>
      </w:r>
      <w:r>
        <w:rPr>
          <w:rFonts w:hint="eastAsia" w:asciiTheme="minorEastAsia" w:hAnsiTheme="minorEastAsia" w:eastAsiaTheme="minorEastAsia" w:cstheme="minorEastAsia"/>
          <w:bCs/>
          <w:color w:val="auto"/>
          <w:sz w:val="24"/>
          <w:szCs w:val="24"/>
          <w:highlight w:val="none"/>
        </w:rPr>
        <w:t>（北京时间）</w:t>
      </w:r>
      <w:r>
        <w:rPr>
          <w:rFonts w:hint="eastAsia" w:asciiTheme="minorEastAsia" w:hAnsiTheme="minorEastAsia" w:eastAsiaTheme="minorEastAsia" w:cstheme="minorEastAsia"/>
          <w:bCs/>
          <w:color w:val="auto"/>
          <w:highlight w:val="none"/>
          <w:lang w:eastAsia="zh-CN"/>
        </w:rPr>
        <w:t>，</w:t>
      </w:r>
      <w:r>
        <w:rPr>
          <w:rFonts w:hint="eastAsia" w:asciiTheme="minorEastAsia" w:hAnsiTheme="minorEastAsia" w:eastAsiaTheme="minorEastAsia" w:cstheme="minorEastAsia"/>
          <w:color w:val="auto"/>
          <w:sz w:val="24"/>
          <w:szCs w:val="24"/>
          <w:highlight w:val="none"/>
          <w:lang w:eastAsia="zh-CN"/>
        </w:rPr>
        <w:t>（采购人或</w:t>
      </w:r>
      <w:r>
        <w:rPr>
          <w:rFonts w:hint="eastAsia" w:asciiTheme="minorEastAsia" w:hAnsiTheme="minorEastAsia" w:cstheme="minorEastAsia"/>
          <w:color w:val="auto"/>
          <w:sz w:val="24"/>
          <w:szCs w:val="24"/>
          <w:highlight w:val="none"/>
          <w:lang w:eastAsia="zh-CN"/>
        </w:rPr>
        <w:t>采购</w:t>
      </w:r>
      <w:r>
        <w:rPr>
          <w:rFonts w:hint="eastAsia" w:asciiTheme="minorEastAsia" w:hAnsiTheme="minorEastAsia" w:eastAsiaTheme="minorEastAsia" w:cstheme="minorEastAsia"/>
          <w:color w:val="auto"/>
          <w:sz w:val="24"/>
          <w:szCs w:val="24"/>
          <w:highlight w:val="none"/>
          <w:lang w:eastAsia="zh-CN"/>
        </w:rPr>
        <w:t>代理将在截止时间前半个小时开始签收</w:t>
      </w:r>
      <w:r>
        <w:rPr>
          <w:rFonts w:hint="eastAsia" w:asciiTheme="minorEastAsia" w:hAnsiTheme="minorEastAsia" w:cstheme="minorEastAsia"/>
          <w:color w:val="auto"/>
          <w:sz w:val="24"/>
          <w:szCs w:val="24"/>
          <w:highlight w:val="none"/>
          <w:lang w:val="en-US" w:eastAsia="zh-CN"/>
        </w:rPr>
        <w:t>响应</w:t>
      </w:r>
      <w:r>
        <w:rPr>
          <w:rFonts w:hint="eastAsia" w:asciiTheme="minorEastAsia" w:hAnsiTheme="minorEastAsia" w:eastAsiaTheme="minorEastAsia" w:cstheme="minorEastAsia"/>
          <w:color w:val="auto"/>
          <w:sz w:val="24"/>
          <w:szCs w:val="24"/>
          <w:highlight w:val="none"/>
          <w:lang w:eastAsia="zh-CN"/>
        </w:rPr>
        <w:t>文件和</w:t>
      </w:r>
      <w:r>
        <w:rPr>
          <w:rFonts w:hint="eastAsia" w:asciiTheme="minorEastAsia" w:hAnsiTheme="minorEastAsia" w:cstheme="minorEastAsia"/>
          <w:color w:val="auto"/>
          <w:sz w:val="24"/>
          <w:szCs w:val="24"/>
          <w:highlight w:val="none"/>
          <w:lang w:val="en-US" w:eastAsia="zh-CN"/>
        </w:rPr>
        <w:t>谈判</w:t>
      </w:r>
      <w:r>
        <w:rPr>
          <w:rFonts w:hint="eastAsia" w:asciiTheme="minorEastAsia" w:hAnsiTheme="minorEastAsia" w:eastAsiaTheme="minorEastAsia" w:cstheme="minorEastAsia"/>
          <w:color w:val="auto"/>
          <w:sz w:val="24"/>
          <w:szCs w:val="24"/>
          <w:highlight w:val="none"/>
          <w:lang w:eastAsia="zh-CN"/>
        </w:rPr>
        <w:t>保证金），不符合</w:t>
      </w:r>
      <w:r>
        <w:rPr>
          <w:rFonts w:hint="eastAsia" w:asciiTheme="minorEastAsia" w:hAnsiTheme="minorEastAsia" w:cstheme="minorEastAsia"/>
          <w:color w:val="auto"/>
          <w:sz w:val="24"/>
          <w:szCs w:val="24"/>
          <w:highlight w:val="none"/>
          <w:lang w:val="en-US" w:eastAsia="zh-CN"/>
        </w:rPr>
        <w:t>采购</w:t>
      </w:r>
      <w:r>
        <w:rPr>
          <w:rFonts w:hint="eastAsia" w:asciiTheme="minorEastAsia" w:hAnsiTheme="minorEastAsia" w:eastAsiaTheme="minorEastAsia" w:cstheme="minorEastAsia"/>
          <w:color w:val="auto"/>
          <w:sz w:val="24"/>
          <w:szCs w:val="24"/>
          <w:highlight w:val="none"/>
          <w:lang w:eastAsia="zh-CN"/>
        </w:rPr>
        <w:t>文件的规定或逾期收到的采购文件恕不接受。</w:t>
      </w:r>
    </w:p>
    <w:p w14:paraId="1DD635F9">
      <w:pPr>
        <w:pStyle w:val="7"/>
        <w:spacing w:line="180" w:lineRule="exact"/>
        <w:ind w:firstLine="688" w:firstLineChars="328"/>
        <w:rPr>
          <w:rFonts w:hint="eastAsia" w:asciiTheme="minorEastAsia" w:hAnsiTheme="minorEastAsia" w:eastAsiaTheme="minorEastAsia" w:cstheme="minorEastAsia"/>
          <w:color w:val="auto"/>
          <w:sz w:val="21"/>
          <w:szCs w:val="21"/>
          <w:highlight w:val="none"/>
        </w:rPr>
      </w:pPr>
    </w:p>
    <w:p w14:paraId="0D80F501">
      <w:pPr>
        <w:pStyle w:val="7"/>
        <w:ind w:firstLine="480"/>
        <w:outlineLvl w:val="2"/>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color w:val="auto"/>
          <w:sz w:val="32"/>
          <w:szCs w:val="21"/>
          <w:highlight w:val="none"/>
          <w:lang w:eastAsia="zh-CN"/>
        </w:rPr>
        <w:t>9</w:t>
      </w:r>
      <w:r>
        <w:rPr>
          <w:rFonts w:hint="eastAsia" w:asciiTheme="minorEastAsia" w:hAnsiTheme="minorEastAsia" w:eastAsiaTheme="minorEastAsia" w:cstheme="minorEastAsia"/>
          <w:b/>
          <w:color w:val="auto"/>
          <w:sz w:val="32"/>
          <w:szCs w:val="21"/>
          <w:highlight w:val="none"/>
        </w:rPr>
        <w:t>.竞争性谈判公告期限：</w:t>
      </w:r>
    </w:p>
    <w:p w14:paraId="1186E40A">
      <w:pPr>
        <w:pStyle w:val="7"/>
        <w:ind w:firstLine="480"/>
        <w:outlineLvl w:val="2"/>
        <w:rPr>
          <w:rFonts w:hint="eastAsia" w:asciiTheme="minorEastAsia" w:hAnsiTheme="minorEastAsia" w:eastAsiaTheme="minorEastAsia" w:cstheme="minorEastAsia"/>
          <w:color w:val="auto"/>
          <w:sz w:val="24"/>
          <w:szCs w:val="24"/>
          <w:highlight w:val="none"/>
          <w:shd w:val="clear" w:color="auto" w:fill="FFFFFF"/>
        </w:rPr>
      </w:pPr>
      <w:r>
        <w:rPr>
          <w:rFonts w:hint="eastAsia" w:asciiTheme="minorEastAsia" w:hAnsiTheme="minorEastAsia" w:eastAsiaTheme="minorEastAsia" w:cstheme="minorEastAsia"/>
          <w:color w:val="auto"/>
          <w:sz w:val="24"/>
          <w:szCs w:val="24"/>
          <w:highlight w:val="none"/>
        </w:rPr>
        <w:t>自发布公告之日起</w:t>
      </w:r>
      <w:r>
        <w:rPr>
          <w:rFonts w:hint="eastAsia" w:asciiTheme="minorEastAsia" w:hAnsiTheme="minorEastAsia" w:eastAsiaTheme="minorEastAsia" w:cstheme="minorEastAsia"/>
          <w:color w:val="auto"/>
          <w:sz w:val="24"/>
          <w:szCs w:val="24"/>
          <w:highlight w:val="none"/>
          <w:lang w:eastAsia="zh-CN"/>
        </w:rPr>
        <w:t>3</w:t>
      </w:r>
      <w:r>
        <w:rPr>
          <w:rFonts w:hint="eastAsia" w:asciiTheme="minorEastAsia" w:hAnsiTheme="minorEastAsia" w:eastAsiaTheme="minorEastAsia" w:cstheme="minorEastAsia"/>
          <w:color w:val="auto"/>
          <w:sz w:val="24"/>
          <w:szCs w:val="24"/>
          <w:highlight w:val="none"/>
        </w:rPr>
        <w:t>个工作日</w:t>
      </w:r>
      <w:r>
        <w:rPr>
          <w:rFonts w:hint="eastAsia" w:asciiTheme="minorEastAsia" w:hAnsiTheme="minorEastAsia" w:eastAsiaTheme="minorEastAsia" w:cstheme="minorEastAsia"/>
          <w:color w:val="auto"/>
          <w:sz w:val="24"/>
          <w:szCs w:val="24"/>
          <w:highlight w:val="none"/>
          <w:shd w:val="clear" w:color="auto" w:fill="FFFFFF"/>
        </w:rPr>
        <w:t>。</w:t>
      </w:r>
    </w:p>
    <w:p w14:paraId="36127971">
      <w:pPr>
        <w:pStyle w:val="7"/>
        <w:ind w:firstLine="480"/>
        <w:outlineLvl w:val="2"/>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b/>
          <w:color w:val="auto"/>
          <w:sz w:val="28"/>
          <w:highlight w:val="none"/>
          <w:lang w:eastAsia="zh-CN"/>
        </w:rPr>
        <w:t>10</w:t>
      </w:r>
      <w:r>
        <w:rPr>
          <w:rFonts w:hint="eastAsia" w:asciiTheme="minorEastAsia" w:hAnsiTheme="minorEastAsia" w:eastAsiaTheme="minorEastAsia" w:cstheme="minorEastAsia"/>
          <w:b/>
          <w:color w:val="auto"/>
          <w:sz w:val="28"/>
          <w:highlight w:val="none"/>
        </w:rPr>
        <w:t>.采购人：</w:t>
      </w:r>
      <w:r>
        <w:rPr>
          <w:rFonts w:hint="eastAsia" w:asciiTheme="minorEastAsia" w:hAnsiTheme="minorEastAsia" w:cstheme="minorEastAsia"/>
          <w:b/>
          <w:color w:val="auto"/>
          <w:sz w:val="28"/>
          <w:highlight w:val="none"/>
          <w:lang w:eastAsia="zh-CN"/>
        </w:rPr>
        <w:t>漳平市城市管理和综合执法局</w:t>
      </w:r>
    </w:p>
    <w:p w14:paraId="144C5697">
      <w:pPr>
        <w:pStyle w:val="7"/>
        <w:ind w:firstLine="480"/>
        <w:outlineLvl w:val="2"/>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rPr>
        <w:t>地址：</w:t>
      </w:r>
      <w:r>
        <w:rPr>
          <w:rFonts w:hint="eastAsia" w:asciiTheme="minorEastAsia" w:hAnsiTheme="minorEastAsia" w:cstheme="minorEastAsia"/>
          <w:color w:val="auto"/>
          <w:sz w:val="24"/>
          <w:szCs w:val="24"/>
          <w:highlight w:val="none"/>
          <w:lang w:eastAsia="zh-CN"/>
        </w:rPr>
        <w:t>福建省漳平市景弘路东方新城一楼</w:t>
      </w:r>
      <w:r>
        <w:rPr>
          <w:rFonts w:hint="eastAsia" w:asciiTheme="minorEastAsia" w:hAnsiTheme="minorEastAsia" w:eastAsiaTheme="minorEastAsia" w:cstheme="minorEastAsia"/>
          <w:color w:val="auto"/>
          <w:sz w:val="24"/>
          <w:szCs w:val="24"/>
          <w:highlight w:val="none"/>
          <w:lang w:eastAsia="zh-CN"/>
        </w:rPr>
        <w:t xml:space="preserve"> </w:t>
      </w:r>
    </w:p>
    <w:p w14:paraId="28A05E89">
      <w:pPr>
        <w:pStyle w:val="7"/>
        <w:ind w:firstLine="480"/>
        <w:outlineLvl w:val="2"/>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rPr>
        <w:t>邮编：</w:t>
      </w:r>
      <w:r>
        <w:rPr>
          <w:rFonts w:hint="eastAsia" w:asciiTheme="minorEastAsia" w:hAnsiTheme="minorEastAsia" w:eastAsiaTheme="minorEastAsia" w:cstheme="minorEastAsia"/>
          <w:color w:val="auto"/>
          <w:sz w:val="24"/>
          <w:szCs w:val="24"/>
          <w:highlight w:val="none"/>
          <w:lang w:eastAsia="zh-CN"/>
        </w:rPr>
        <w:t>364400</w:t>
      </w:r>
    </w:p>
    <w:p w14:paraId="1693CC71">
      <w:pPr>
        <w:pStyle w:val="7"/>
        <w:ind w:firstLine="480"/>
        <w:outlineLvl w:val="2"/>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rPr>
        <w:t>联系人：</w:t>
      </w:r>
      <w:r>
        <w:rPr>
          <w:rFonts w:hint="eastAsia" w:asciiTheme="minorEastAsia" w:hAnsiTheme="minorEastAsia" w:cstheme="minorEastAsia"/>
          <w:color w:val="auto"/>
          <w:sz w:val="24"/>
          <w:szCs w:val="24"/>
          <w:highlight w:val="none"/>
          <w:lang w:val="en-US" w:eastAsia="zh-CN"/>
        </w:rPr>
        <w:t>陈茂贵</w:t>
      </w:r>
    </w:p>
    <w:p w14:paraId="0B6D6BAE">
      <w:pPr>
        <w:pStyle w:val="7"/>
        <w:ind w:firstLine="480"/>
        <w:outlineLvl w:val="2"/>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rPr>
        <w:t>联系电话：</w:t>
      </w:r>
      <w:r>
        <w:rPr>
          <w:rFonts w:hint="eastAsia" w:asciiTheme="minorEastAsia" w:hAnsiTheme="minorEastAsia" w:cstheme="minorEastAsia"/>
          <w:color w:val="auto"/>
          <w:sz w:val="24"/>
          <w:szCs w:val="24"/>
          <w:highlight w:val="none"/>
          <w:lang w:val="en-US" w:eastAsia="zh-CN"/>
        </w:rPr>
        <w:t>0597-3206126</w:t>
      </w:r>
    </w:p>
    <w:p w14:paraId="231641CE">
      <w:pPr>
        <w:pStyle w:val="7"/>
        <w:ind w:firstLine="480"/>
        <w:outlineLvl w:val="2"/>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b/>
          <w:color w:val="auto"/>
          <w:sz w:val="28"/>
          <w:highlight w:val="none"/>
          <w:lang w:eastAsia="zh-CN"/>
        </w:rPr>
        <w:t>11</w:t>
      </w:r>
      <w:r>
        <w:rPr>
          <w:rFonts w:hint="eastAsia" w:asciiTheme="minorEastAsia" w:hAnsiTheme="minorEastAsia" w:eastAsiaTheme="minorEastAsia" w:cstheme="minorEastAsia"/>
          <w:b/>
          <w:color w:val="auto"/>
          <w:sz w:val="28"/>
          <w:highlight w:val="none"/>
        </w:rPr>
        <w:t>.代理机构：</w:t>
      </w:r>
      <w:r>
        <w:rPr>
          <w:rFonts w:hint="eastAsia" w:asciiTheme="minorEastAsia" w:hAnsiTheme="minorEastAsia" w:cstheme="minorEastAsia"/>
          <w:b/>
          <w:color w:val="auto"/>
          <w:sz w:val="28"/>
          <w:highlight w:val="none"/>
          <w:lang w:eastAsia="zh-CN"/>
        </w:rPr>
        <w:t>福建兴诚建项目管理集团有限公司</w:t>
      </w:r>
      <w:r>
        <w:rPr>
          <w:rFonts w:hint="eastAsia" w:asciiTheme="minorEastAsia" w:hAnsiTheme="minorEastAsia" w:eastAsiaTheme="minorEastAsia" w:cstheme="minorEastAsia"/>
          <w:b/>
          <w:color w:val="auto"/>
          <w:sz w:val="28"/>
          <w:highlight w:val="none"/>
          <w:lang w:eastAsia="zh-CN"/>
        </w:rPr>
        <w:t xml:space="preserve"> </w:t>
      </w:r>
    </w:p>
    <w:p w14:paraId="2A7124CA">
      <w:pPr>
        <w:pStyle w:val="7"/>
        <w:ind w:firstLine="480"/>
        <w:outlineLvl w:val="2"/>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rPr>
        <w:t>地址：</w:t>
      </w:r>
      <w:r>
        <w:rPr>
          <w:rFonts w:hint="eastAsia" w:asciiTheme="minorEastAsia" w:hAnsiTheme="minorEastAsia" w:cstheme="minorEastAsia"/>
          <w:color w:val="auto"/>
          <w:sz w:val="24"/>
          <w:szCs w:val="24"/>
          <w:highlight w:val="none"/>
          <w:lang w:eastAsia="zh-CN"/>
        </w:rPr>
        <w:t>漳平市福满路2号福满庭苑3#楼2楼</w:t>
      </w:r>
    </w:p>
    <w:p w14:paraId="2306B138">
      <w:pPr>
        <w:pStyle w:val="7"/>
        <w:ind w:firstLine="480"/>
        <w:outlineLvl w:val="2"/>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rPr>
        <w:t>邮编：</w:t>
      </w:r>
      <w:r>
        <w:rPr>
          <w:rFonts w:hint="eastAsia" w:asciiTheme="minorEastAsia" w:hAnsiTheme="minorEastAsia" w:eastAsiaTheme="minorEastAsia" w:cstheme="minorEastAsia"/>
          <w:color w:val="auto"/>
          <w:sz w:val="24"/>
          <w:szCs w:val="24"/>
          <w:highlight w:val="none"/>
          <w:lang w:eastAsia="zh-CN"/>
        </w:rPr>
        <w:t>364400</w:t>
      </w:r>
    </w:p>
    <w:p w14:paraId="76BB6254">
      <w:pPr>
        <w:pStyle w:val="7"/>
        <w:ind w:firstLine="480"/>
        <w:outlineLvl w:val="2"/>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联系人：</w:t>
      </w:r>
      <w:r>
        <w:rPr>
          <w:rFonts w:hint="eastAsia" w:ascii="宋体" w:hAnsi="宋体" w:eastAsia="宋体" w:cs="宋体"/>
          <w:color w:val="auto"/>
          <w:sz w:val="24"/>
          <w:szCs w:val="24"/>
          <w:highlight w:val="none"/>
          <w:lang w:eastAsia="zh-CN"/>
        </w:rPr>
        <w:t>陈婕</w:t>
      </w:r>
    </w:p>
    <w:p w14:paraId="161AD3A1">
      <w:pPr>
        <w:pStyle w:val="7"/>
        <w:ind w:firstLine="480"/>
        <w:outlineLvl w:val="2"/>
        <w:rPr>
          <w:rFonts w:hint="eastAsia" w:asciiTheme="minorEastAsia" w:hAnsiTheme="minorEastAsia" w:eastAsiaTheme="minorEastAsia" w:cstheme="minorEastAsia"/>
          <w:color w:val="auto"/>
          <w:sz w:val="24"/>
          <w:szCs w:val="24"/>
          <w:highlight w:val="none"/>
          <w:lang w:eastAsia="zh-CN"/>
        </w:rPr>
      </w:pPr>
      <w:r>
        <w:rPr>
          <w:rFonts w:hint="eastAsia" w:ascii="宋体" w:hAnsi="宋体" w:eastAsia="宋体" w:cs="宋体"/>
          <w:color w:val="auto"/>
          <w:sz w:val="24"/>
          <w:szCs w:val="24"/>
          <w:highlight w:val="none"/>
        </w:rPr>
        <w:t>联系电话</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pacing w:val="0"/>
          <w:sz w:val="24"/>
          <w:szCs w:val="24"/>
          <w:highlight w:val="none"/>
          <w:lang w:eastAsia="zh-CN"/>
        </w:rPr>
        <w:t>0597-7520399</w:t>
      </w:r>
    </w:p>
    <w:p w14:paraId="39C95967">
      <w:pPr>
        <w:pStyle w:val="7"/>
        <w:spacing w:line="480" w:lineRule="auto"/>
        <w:ind w:firstLine="480"/>
        <w:outlineLvl w:val="2"/>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color w:val="auto"/>
          <w:sz w:val="32"/>
          <w:szCs w:val="21"/>
          <w:highlight w:val="none"/>
        </w:rPr>
        <w:t>附1：提交谈判保证金的信息</w:t>
      </w:r>
    </w:p>
    <w:tbl>
      <w:tblPr>
        <w:tblStyle w:val="4"/>
        <w:tblW w:w="9543" w:type="dxa"/>
        <w:tblCellSpacing w:w="15" w:type="dxa"/>
        <w:tblInd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9543"/>
      </w:tblGrid>
      <w:tr w14:paraId="13009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57" w:hRule="atLeast"/>
          <w:tblCellSpacing w:w="15" w:type="dxa"/>
        </w:trPr>
        <w:tc>
          <w:tcPr>
            <w:tcW w:w="9483" w:type="dxa"/>
            <w:tcMar>
              <w:top w:w="0" w:type="dxa"/>
              <w:left w:w="70" w:type="dxa"/>
              <w:bottom w:w="0" w:type="dxa"/>
              <w:right w:w="70" w:type="dxa"/>
            </w:tcMar>
            <w:vAlign w:val="center"/>
          </w:tcPr>
          <w:p w14:paraId="2755478B">
            <w:pPr>
              <w:pStyle w:val="3"/>
              <w:widowControl/>
              <w:jc w:val="center"/>
              <w:rPr>
                <w:rFonts w:hint="eastAsia" w:asciiTheme="minorEastAsia" w:hAnsiTheme="minorEastAsia" w:eastAsiaTheme="minorEastAsia" w:cstheme="minorEastAsia"/>
                <w:color w:val="auto"/>
                <w:highlight w:val="none"/>
              </w:rPr>
            </w:pPr>
            <w:r>
              <w:rPr>
                <w:rStyle w:val="6"/>
                <w:rFonts w:hint="eastAsia" w:asciiTheme="minorEastAsia" w:hAnsiTheme="minorEastAsia" w:eastAsiaTheme="minorEastAsia" w:cstheme="minorEastAsia"/>
                <w:color w:val="auto"/>
                <w:highlight w:val="none"/>
              </w:rPr>
              <w:t>谈判保证金</w:t>
            </w:r>
          </w:p>
        </w:tc>
      </w:tr>
      <w:tr w14:paraId="477B7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77" w:hRule="atLeast"/>
          <w:tblCellSpacing w:w="15" w:type="dxa"/>
        </w:trPr>
        <w:tc>
          <w:tcPr>
            <w:tcW w:w="9483" w:type="dxa"/>
            <w:tcMar>
              <w:top w:w="0" w:type="dxa"/>
              <w:left w:w="70" w:type="dxa"/>
              <w:bottom w:w="0" w:type="dxa"/>
              <w:right w:w="70" w:type="dxa"/>
            </w:tcMar>
            <w:vAlign w:val="center"/>
          </w:tcPr>
          <w:p w14:paraId="1844BD72">
            <w:pPr>
              <w:pStyle w:val="3"/>
              <w:widowControl/>
              <w:jc w:val="center"/>
              <w:rPr>
                <w:rFonts w:hint="eastAsia" w:asciiTheme="minorEastAsia" w:hAnsiTheme="minorEastAsia" w:eastAsiaTheme="minorEastAsia" w:cstheme="minorEastAsia"/>
                <w:color w:val="auto"/>
                <w:highlight w:val="none"/>
              </w:rPr>
            </w:pPr>
            <w:r>
              <w:rPr>
                <w:rStyle w:val="6"/>
                <w:rFonts w:hint="eastAsia" w:asciiTheme="minorEastAsia" w:hAnsiTheme="minorEastAsia" w:eastAsiaTheme="minorEastAsia" w:cstheme="minorEastAsia"/>
                <w:color w:val="auto"/>
                <w:highlight w:val="none"/>
              </w:rPr>
              <w:t>特别提示</w:t>
            </w:r>
          </w:p>
        </w:tc>
      </w:tr>
      <w:tr w14:paraId="0514F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9483" w:type="dxa"/>
            <w:tcMar>
              <w:top w:w="0" w:type="dxa"/>
              <w:left w:w="70" w:type="dxa"/>
              <w:bottom w:w="0" w:type="dxa"/>
              <w:right w:w="70" w:type="dxa"/>
            </w:tcMar>
          </w:tcPr>
          <w:p w14:paraId="09BE336C">
            <w:pPr>
              <w:pStyle w:val="3"/>
              <w:widowControl/>
              <w:numPr>
                <w:ilvl w:val="0"/>
                <w:numId w:val="0"/>
              </w:numP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kern w:val="0"/>
                <w:sz w:val="24"/>
                <w:szCs w:val="24"/>
                <w:highlight w:val="none"/>
                <w:lang w:val="en-US" w:eastAsia="zh-CN" w:bidi="ar-SA"/>
              </w:rPr>
              <w:t>1、</w:t>
            </w:r>
            <w:r>
              <w:rPr>
                <w:rFonts w:hint="eastAsia" w:asciiTheme="minorEastAsia" w:hAnsiTheme="minorEastAsia" w:eastAsiaTheme="minorEastAsia" w:cstheme="minorEastAsia"/>
                <w:color w:val="auto"/>
                <w:highlight w:val="none"/>
              </w:rPr>
              <w:t>请供应商开标前自带谈判保证金</w:t>
            </w:r>
            <w:r>
              <w:rPr>
                <w:rFonts w:hint="eastAsia" w:asciiTheme="minorEastAsia" w:hAnsiTheme="minorEastAsia" w:eastAsiaTheme="minorEastAsia" w:cstheme="minorEastAsia"/>
                <w:b/>
                <w:bCs/>
                <w:color w:val="auto"/>
                <w:highlight w:val="none"/>
              </w:rPr>
              <w:t>（以现金形式密封在一个信封袋内）</w:t>
            </w:r>
          </w:p>
          <w:p w14:paraId="37E1D70A">
            <w:pPr>
              <w:pStyle w:val="3"/>
              <w:widowControl/>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2、供应商的信封袋上务必按照以下格式注明，以便核对：“（XX项目名称的谈判保证金、</w:t>
            </w:r>
            <w:r>
              <w:rPr>
                <w:rFonts w:hint="eastAsia" w:asciiTheme="minorEastAsia" w:hAnsiTheme="minorEastAsia" w:eastAsiaTheme="minorEastAsia" w:cstheme="minorEastAsia"/>
                <w:color w:val="auto"/>
                <w:highlight w:val="none"/>
                <w:lang w:eastAsia="zh-CN"/>
              </w:rPr>
              <w:t>采购</w:t>
            </w:r>
            <w:r>
              <w:rPr>
                <w:rFonts w:hint="eastAsia" w:asciiTheme="minorEastAsia" w:hAnsiTheme="minorEastAsia" w:eastAsiaTheme="minorEastAsia" w:cstheme="minorEastAsia"/>
                <w:color w:val="auto"/>
                <w:highlight w:val="none"/>
              </w:rPr>
              <w:t>编号、供应商全称）”。</w:t>
            </w:r>
          </w:p>
        </w:tc>
      </w:tr>
    </w:tbl>
    <w:p w14:paraId="726B3275">
      <w:pPr>
        <w:rPr>
          <w:color w:val="auto"/>
          <w:highlight w:val="none"/>
        </w:rPr>
      </w:pPr>
    </w:p>
    <w:sectPr>
      <w:pgSz w:w="11906" w:h="16838"/>
      <w:pgMar w:top="986" w:right="1576" w:bottom="1043"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63"/>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4A46AF7"/>
    <w:rsid w:val="10CA5C2F"/>
    <w:rsid w:val="27C3451E"/>
    <w:rsid w:val="2F180AF9"/>
    <w:rsid w:val="3E77295A"/>
    <w:rsid w:val="3FBA6DA0"/>
    <w:rsid w:val="3FBD2BA5"/>
    <w:rsid w:val="44A46AF7"/>
    <w:rsid w:val="61E44CF9"/>
    <w:rsid w:val="67D27357"/>
    <w:rsid w:val="69EA60D3"/>
    <w:rsid w:val="71F111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unhideWhenUsed/>
    <w:qFormat/>
    <w:uiPriority w:val="0"/>
    <w:pPr>
      <w:spacing w:before="100" w:beforeAutospacing="1" w:after="100" w:afterAutospacing="1"/>
      <w:jc w:val="left"/>
      <w:outlineLvl w:val="1"/>
    </w:pPr>
    <w:rPr>
      <w:rFonts w:hint="eastAsia" w:ascii="宋体" w:hAnsi="宋体"/>
      <w:b/>
      <w:kern w:val="0"/>
      <w:sz w:val="36"/>
      <w:szCs w:val="36"/>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100" w:beforeAutospacing="1" w:after="100" w:afterAutospacing="1"/>
      <w:jc w:val="left"/>
    </w:pPr>
    <w:rPr>
      <w:kern w:val="0"/>
      <w:sz w:val="24"/>
    </w:rPr>
  </w:style>
  <w:style w:type="character" w:styleId="6">
    <w:name w:val="Strong"/>
    <w:basedOn w:val="5"/>
    <w:qFormat/>
    <w:uiPriority w:val="0"/>
    <w:rPr>
      <w:b/>
    </w:rPr>
  </w:style>
  <w:style w:type="paragraph" w:customStyle="1" w:styleId="7">
    <w:name w:val="null3"/>
    <w:autoRedefine/>
    <w:hidden/>
    <w:qFormat/>
    <w:uiPriority w:val="0"/>
    <w:rPr>
      <w:rFonts w:hint="eastAsia" w:asciiTheme="minorHAnsi" w:hAnsiTheme="minorHAnsi" w:eastAsiaTheme="minorEastAsia" w:cstheme="minorBidi"/>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2753</Words>
  <Characters>3008</Characters>
  <Lines>0</Lines>
  <Paragraphs>0</Paragraphs>
  <TotalTime>6</TotalTime>
  <ScaleCrop>false</ScaleCrop>
  <LinksUpToDate>false</LinksUpToDate>
  <CharactersWithSpaces>3017</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2026-04-15T08:51:00Z</dcterms:created>
  <dc:creator>微信用户</dc:creator>
  <cp:lastModifiedBy>自来去</cp:lastModifiedBy>
  <dcterms:modified xsi:type="dcterms:W3CDTF">2026-04-16T09:08:06Z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BB4427BDC00A4E9AA6502D5642322F72_13</vt:lpwstr>
  </property>
  <property fmtid="{D5CDD505-2E9C-101B-9397-08002B2CF9AE}" pid="4" name="KSOTemplateDocerSaveRecord">
    <vt:lpwstr>eyJoZGlkIjoiOTM1ODNmNjNiMmE2ZjA2M2FkMzlhYjRiNjMyYmYxOTkiLCJ1c2VySWQiOiIzMTQ5Mjc3NDUifQ==</vt:lpwstr>
  </property>
</Properties>
</file>