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69DCF1">
      <w:pPr>
        <w:snapToGrid w:val="0"/>
        <w:spacing w:line="600" w:lineRule="exact"/>
        <w:jc w:val="both"/>
        <w:rPr>
          <w:rStyle w:val="9"/>
          <w:rFonts w:ascii="Arial Unicode MS" w:hAnsi="宋体" w:eastAsia="Arial Unicode MS" w:cs="宋体"/>
          <w:bCs/>
          <w:color w:val="000000"/>
          <w:kern w:val="0"/>
          <w:sz w:val="44"/>
          <w:szCs w:val="44"/>
        </w:rPr>
      </w:pPr>
    </w:p>
    <w:p w14:paraId="741D0E93">
      <w:pPr>
        <w:snapToGrid w:val="0"/>
        <w:spacing w:line="600" w:lineRule="exact"/>
        <w:jc w:val="center"/>
        <w:rPr>
          <w:rStyle w:val="9"/>
          <w:rFonts w:hint="eastAsia" w:ascii="Times New Roman" w:hAnsi="Times New Roman" w:eastAsia="Arial Unicode MS" w:cs="Times New Roman"/>
          <w:sz w:val="44"/>
          <w:szCs w:val="44"/>
          <w:lang w:eastAsia="zh-CN"/>
        </w:rPr>
      </w:pPr>
      <w:r>
        <w:rPr>
          <w:rStyle w:val="9"/>
          <w:rFonts w:hint="eastAsia" w:ascii="Arial Unicode MS" w:hAnsi="宋体" w:eastAsia="Arial Unicode MS" w:cs="宋体"/>
          <w:bCs/>
          <w:color w:val="000000"/>
          <w:kern w:val="0"/>
          <w:sz w:val="44"/>
          <w:szCs w:val="44"/>
          <w:lang w:val="en-US" w:eastAsia="zh-CN"/>
        </w:rPr>
        <w:t>漳平</w:t>
      </w:r>
      <w:r>
        <w:rPr>
          <w:rStyle w:val="9"/>
          <w:rFonts w:ascii="Arial Unicode MS" w:hAnsi="宋体" w:eastAsia="Arial Unicode MS" w:cs="宋体"/>
          <w:bCs/>
          <w:color w:val="000000"/>
          <w:kern w:val="0"/>
          <w:sz w:val="44"/>
          <w:szCs w:val="44"/>
        </w:rPr>
        <w:t>市建筑垃圾处置管理办法</w:t>
      </w:r>
      <w:r>
        <w:rPr>
          <w:rStyle w:val="9"/>
          <w:rFonts w:hint="eastAsia" w:ascii="Times New Roman" w:hAnsi="Times New Roman" w:eastAsia="Arial Unicode MS" w:cs="Times New Roman"/>
          <w:sz w:val="44"/>
          <w:szCs w:val="44"/>
          <w:lang w:eastAsia="zh-CN"/>
        </w:rPr>
        <w:t>（修订）</w:t>
      </w:r>
    </w:p>
    <w:p w14:paraId="7563E7E7">
      <w:pPr>
        <w:pStyle w:val="3"/>
        <w:keepNext w:val="0"/>
        <w:keepLines w:val="0"/>
        <w:pageBreakBefore w:val="0"/>
        <w:widowControl w:val="0"/>
        <w:kinsoku/>
        <w:wordWrap/>
        <w:overflowPunct/>
        <w:topLinePunct w:val="0"/>
        <w:autoSpaceDE/>
        <w:autoSpaceDN/>
        <w:bidi w:val="0"/>
        <w:adjustRightInd/>
        <w:snapToGrid/>
        <w:spacing w:line="600" w:lineRule="exact"/>
        <w:jc w:val="center"/>
        <w:textAlignment w:val="auto"/>
        <w:rPr>
          <w:rStyle w:val="9"/>
          <w:rFonts w:hint="eastAsia" w:ascii="Times New Roman" w:hAnsi="Times New Roman" w:eastAsia="Arial Unicode MS" w:cs="Times New Roman"/>
          <w:sz w:val="44"/>
          <w:szCs w:val="44"/>
          <w:lang w:eastAsia="zh-CN"/>
        </w:rPr>
      </w:pPr>
      <w:r>
        <w:rPr>
          <w:rFonts w:hint="eastAsia" w:ascii="仿宋_GB2312" w:hAnsi="仿宋_GB2312" w:eastAsia="仿宋_GB2312" w:cs="仿宋_GB2312"/>
          <w:color w:val="auto"/>
          <w:sz w:val="32"/>
          <w:szCs w:val="32"/>
          <w:lang w:val="en-US" w:eastAsia="zh-CN"/>
        </w:rPr>
        <w:t>（征求意见稿）</w:t>
      </w:r>
    </w:p>
    <w:p w14:paraId="6BF2CB03">
      <w:pPr>
        <w:snapToGrid w:val="0"/>
        <w:spacing w:line="600" w:lineRule="exact"/>
        <w:jc w:val="center"/>
        <w:rPr>
          <w:rStyle w:val="9"/>
          <w:rFonts w:ascii="黑体" w:hAnsi="黑体" w:eastAsia="黑体"/>
          <w:color w:val="000000"/>
          <w:kern w:val="0"/>
          <w:sz w:val="32"/>
          <w:szCs w:val="32"/>
        </w:rPr>
      </w:pPr>
      <w:r>
        <w:rPr>
          <w:rStyle w:val="9"/>
          <w:rFonts w:ascii="黑体" w:hAnsi="黑体" w:eastAsia="黑体"/>
          <w:color w:val="000000"/>
          <w:kern w:val="0"/>
          <w:sz w:val="32"/>
          <w:szCs w:val="32"/>
        </w:rPr>
        <w:t>第一章  总则</w:t>
      </w:r>
    </w:p>
    <w:p w14:paraId="79B24CDE">
      <w:pPr>
        <w:snapToGrid w:val="0"/>
        <w:spacing w:line="600" w:lineRule="exact"/>
        <w:ind w:firstLine="643" w:firstLineChars="200"/>
        <w:rPr>
          <w:rStyle w:val="9"/>
          <w:rFonts w:ascii="仿宋_GB2312" w:hAnsi="仿宋" w:eastAsia="仿宋_GB2312"/>
          <w:color w:val="000000"/>
          <w:kern w:val="0"/>
          <w:sz w:val="32"/>
          <w:szCs w:val="32"/>
        </w:rPr>
      </w:pPr>
      <w:r>
        <w:rPr>
          <w:rStyle w:val="9"/>
          <w:rFonts w:ascii="仿宋_GB2312" w:hAnsi="楷体" w:eastAsia="仿宋_GB2312" w:cs="楷体"/>
          <w:b/>
          <w:bCs/>
          <w:color w:val="000000"/>
          <w:kern w:val="0"/>
          <w:sz w:val="32"/>
          <w:szCs w:val="32"/>
        </w:rPr>
        <w:t>第一条</w:t>
      </w:r>
      <w:r>
        <w:rPr>
          <w:rStyle w:val="9"/>
          <w:rFonts w:hint="eastAsia" w:ascii="仿宋_GB2312" w:hAnsi="楷体" w:eastAsia="仿宋_GB2312" w:cs="楷体"/>
          <w:b/>
          <w:bCs/>
          <w:color w:val="000000"/>
          <w:kern w:val="0"/>
          <w:sz w:val="32"/>
          <w:szCs w:val="32"/>
        </w:rPr>
        <w:t xml:space="preserve"> </w:t>
      </w:r>
      <w:r>
        <w:rPr>
          <w:rStyle w:val="9"/>
          <w:rFonts w:ascii="仿宋_GB2312" w:hAnsi="仿宋" w:eastAsia="仿宋_GB2312"/>
          <w:color w:val="000000"/>
          <w:kern w:val="0"/>
          <w:sz w:val="32"/>
          <w:szCs w:val="32"/>
        </w:rPr>
        <w:t>为加强建筑垃圾处置管理，维护城市市容和环境卫生，根据</w:t>
      </w:r>
      <w:r>
        <w:rPr>
          <w:rFonts w:hint="eastAsia" w:ascii="仿宋_GB2312" w:hAnsi="仿宋_GB2312" w:eastAsia="仿宋_GB2312" w:cs="仿宋_GB2312"/>
          <w:b/>
          <w:bCs/>
          <w:i w:val="0"/>
          <w:caps w:val="0"/>
          <w:color w:val="FF0000"/>
          <w:spacing w:val="0"/>
          <w:sz w:val="32"/>
          <w:szCs w:val="32"/>
          <w:u w:val="single"/>
          <w:shd w:val="clear" w:color="auto" w:fill="FFFFFF"/>
        </w:rPr>
        <w:t>《中华人民共和国生态环境法典》</w:t>
      </w:r>
      <w:r>
        <w:rPr>
          <w:rStyle w:val="9"/>
          <w:rFonts w:ascii="仿宋_GB2312" w:hAnsi="仿宋" w:eastAsia="仿宋_GB2312"/>
          <w:color w:val="000000"/>
          <w:kern w:val="0"/>
          <w:sz w:val="32"/>
          <w:szCs w:val="32"/>
        </w:rPr>
        <w:t>《城市市容和环境卫生管理条例》《城市建筑垃圾管理规定》《龙岩市建筑垃圾处置管理办法》等有关规定，结合本市实际，制定本办法。</w:t>
      </w:r>
    </w:p>
    <w:p w14:paraId="6FC06C0F">
      <w:pPr>
        <w:snapToGrid w:val="0"/>
        <w:spacing w:line="600" w:lineRule="exact"/>
        <w:ind w:firstLine="643" w:firstLineChars="200"/>
        <w:rPr>
          <w:rStyle w:val="9"/>
          <w:rFonts w:ascii="仿宋_GB2312" w:hAnsi="仿宋" w:eastAsia="仿宋_GB2312"/>
          <w:color w:val="000000"/>
          <w:kern w:val="0"/>
          <w:sz w:val="32"/>
          <w:szCs w:val="32"/>
        </w:rPr>
      </w:pPr>
      <w:r>
        <w:rPr>
          <w:rStyle w:val="9"/>
          <w:rFonts w:ascii="仿宋_GB2312" w:hAnsi="楷体" w:eastAsia="仿宋_GB2312" w:cs="楷体"/>
          <w:b/>
          <w:bCs/>
          <w:color w:val="000000"/>
          <w:kern w:val="0"/>
          <w:sz w:val="32"/>
          <w:szCs w:val="32"/>
        </w:rPr>
        <w:t>第二条</w:t>
      </w:r>
      <w:r>
        <w:rPr>
          <w:rStyle w:val="9"/>
          <w:rFonts w:hint="eastAsia" w:ascii="仿宋_GB2312" w:hAnsi="楷体" w:eastAsia="仿宋_GB2312" w:cs="楷体"/>
          <w:b/>
          <w:bCs/>
          <w:color w:val="000000"/>
          <w:kern w:val="0"/>
          <w:sz w:val="32"/>
          <w:szCs w:val="32"/>
        </w:rPr>
        <w:t xml:space="preserve"> </w:t>
      </w:r>
      <w:r>
        <w:rPr>
          <w:rStyle w:val="9"/>
          <w:rFonts w:ascii="仿宋_GB2312" w:hAnsi="仿宋" w:eastAsia="仿宋_GB2312"/>
          <w:color w:val="000000"/>
          <w:kern w:val="0"/>
          <w:sz w:val="32"/>
          <w:szCs w:val="32"/>
        </w:rPr>
        <w:t>本市行政区域内建筑垃圾的倾倒、运输、中转、回填、消纳、利用等处置活动及其监督管理，适用本办法。</w:t>
      </w:r>
    </w:p>
    <w:p w14:paraId="41FDEE19">
      <w:pPr>
        <w:snapToGrid w:val="0"/>
        <w:spacing w:line="600" w:lineRule="exact"/>
        <w:rPr>
          <w:rStyle w:val="9"/>
          <w:rFonts w:ascii="仿宋_GB2312" w:hAnsi="仿宋" w:eastAsia="仿宋_GB2312"/>
          <w:color w:val="000000"/>
          <w:kern w:val="0"/>
          <w:sz w:val="32"/>
          <w:szCs w:val="32"/>
        </w:rPr>
      </w:pPr>
      <w:r>
        <w:rPr>
          <w:rStyle w:val="9"/>
          <w:rFonts w:ascii="仿宋_GB2312" w:hAnsi="仿宋" w:eastAsia="仿宋_GB2312"/>
          <w:color w:val="000000"/>
          <w:kern w:val="0"/>
          <w:sz w:val="32"/>
          <w:szCs w:val="32"/>
        </w:rPr>
        <w:t xml:space="preserve">    本办法所称建筑垃圾，是指建设单位、施工单位新建、改建、扩建和拆除各类建筑物、构筑物、管网等以及居民装饰装修房屋过程中所产生的弃土、弃料及其它</w:t>
      </w:r>
      <w:r>
        <w:rPr>
          <w:rFonts w:hint="eastAsia" w:ascii="仿宋_GB2312" w:hAnsi="仿宋_GB2312" w:eastAsia="仿宋_GB2312" w:cs="仿宋_GB2312"/>
          <w:b/>
          <w:bCs/>
          <w:i w:val="0"/>
          <w:caps w:val="0"/>
          <w:color w:val="FF0000"/>
          <w:spacing w:val="0"/>
          <w:sz w:val="32"/>
          <w:szCs w:val="32"/>
          <w:u w:val="single"/>
          <w:shd w:val="clear" w:color="auto" w:fill="FFFFFF"/>
        </w:rPr>
        <w:t>固体</w:t>
      </w:r>
      <w:r>
        <w:rPr>
          <w:rStyle w:val="9"/>
          <w:rFonts w:ascii="仿宋_GB2312" w:hAnsi="仿宋" w:eastAsia="仿宋_GB2312"/>
          <w:color w:val="000000"/>
          <w:kern w:val="0"/>
          <w:sz w:val="32"/>
          <w:szCs w:val="32"/>
        </w:rPr>
        <w:t>废物。</w:t>
      </w:r>
    </w:p>
    <w:p w14:paraId="178820EC">
      <w:pPr>
        <w:snapToGrid w:val="0"/>
        <w:spacing w:line="600" w:lineRule="exact"/>
        <w:rPr>
          <w:rStyle w:val="9"/>
          <w:rFonts w:ascii="仿宋_GB2312" w:hAnsi="仿宋" w:eastAsia="仿宋_GB2312"/>
          <w:color w:val="000000"/>
          <w:kern w:val="0"/>
          <w:sz w:val="32"/>
          <w:szCs w:val="32"/>
        </w:rPr>
      </w:pPr>
      <w:r>
        <w:rPr>
          <w:rStyle w:val="9"/>
          <w:rFonts w:hint="eastAsia" w:ascii="仿宋_GB2312" w:hAnsi="楷体" w:eastAsia="仿宋_GB2312" w:cs="楷体"/>
          <w:b/>
          <w:bCs/>
          <w:color w:val="000000"/>
          <w:kern w:val="0"/>
          <w:sz w:val="32"/>
          <w:szCs w:val="32"/>
        </w:rPr>
        <w:t xml:space="preserve">    </w:t>
      </w:r>
      <w:r>
        <w:rPr>
          <w:rStyle w:val="9"/>
          <w:rFonts w:ascii="仿宋_GB2312" w:hAnsi="楷体" w:eastAsia="仿宋_GB2312" w:cs="楷体"/>
          <w:b/>
          <w:bCs/>
          <w:color w:val="000000"/>
          <w:kern w:val="0"/>
          <w:sz w:val="32"/>
          <w:szCs w:val="32"/>
        </w:rPr>
        <w:t>第三条</w:t>
      </w:r>
      <w:r>
        <w:rPr>
          <w:rStyle w:val="9"/>
          <w:rFonts w:hint="eastAsia" w:ascii="仿宋_GB2312" w:hAnsi="楷体" w:eastAsia="仿宋_GB2312" w:cs="楷体"/>
          <w:b/>
          <w:bCs/>
          <w:color w:val="000000"/>
          <w:kern w:val="0"/>
          <w:sz w:val="32"/>
          <w:szCs w:val="32"/>
        </w:rPr>
        <w:t xml:space="preserve"> </w:t>
      </w:r>
      <w:r>
        <w:rPr>
          <w:rStyle w:val="9"/>
          <w:rFonts w:ascii="仿宋_GB2312" w:hAnsi="仿宋" w:eastAsia="仿宋_GB2312"/>
          <w:color w:val="000000"/>
          <w:kern w:val="0"/>
          <w:sz w:val="32"/>
          <w:szCs w:val="32"/>
        </w:rPr>
        <w:t>建筑垃圾处置实行减量化、资源化、无害化和谁产生、谁承担处置责任的原则。</w:t>
      </w:r>
    </w:p>
    <w:p w14:paraId="39C8690D">
      <w:pPr>
        <w:snapToGrid w:val="0"/>
        <w:spacing w:line="600" w:lineRule="exact"/>
        <w:ind w:firstLine="640"/>
        <w:rPr>
          <w:rStyle w:val="9"/>
          <w:rFonts w:ascii="仿宋_GB2312" w:hAnsi="仿宋" w:eastAsia="仿宋_GB2312"/>
          <w:color w:val="000000"/>
          <w:kern w:val="0"/>
          <w:sz w:val="32"/>
          <w:szCs w:val="32"/>
        </w:rPr>
      </w:pPr>
      <w:r>
        <w:rPr>
          <w:rStyle w:val="9"/>
          <w:rFonts w:ascii="仿宋_GB2312" w:hAnsi="楷体" w:eastAsia="仿宋_GB2312" w:cs="楷体"/>
          <w:b/>
          <w:bCs/>
          <w:color w:val="000000"/>
          <w:kern w:val="0"/>
          <w:sz w:val="32"/>
          <w:szCs w:val="32"/>
        </w:rPr>
        <w:t>第四条</w:t>
      </w:r>
      <w:r>
        <w:rPr>
          <w:rStyle w:val="9"/>
          <w:rFonts w:hint="eastAsia" w:ascii="仿宋_GB2312" w:hAnsi="楷体" w:eastAsia="仿宋_GB2312" w:cs="楷体"/>
          <w:b/>
          <w:bCs/>
          <w:color w:val="000000"/>
          <w:kern w:val="0"/>
          <w:sz w:val="32"/>
          <w:szCs w:val="32"/>
        </w:rPr>
        <w:t xml:space="preserve"> </w:t>
      </w:r>
      <w:r>
        <w:rPr>
          <w:rStyle w:val="9"/>
          <w:rFonts w:ascii="仿宋_GB2312" w:hAnsi="仿宋" w:eastAsia="仿宋_GB2312"/>
          <w:color w:val="000000"/>
          <w:kern w:val="0"/>
          <w:sz w:val="32"/>
          <w:szCs w:val="32"/>
        </w:rPr>
        <w:t>建筑垃圾的处置按照国家有关规定实行核准制，未经核准不得擅自处置。</w:t>
      </w:r>
    </w:p>
    <w:p w14:paraId="2794416E">
      <w:pPr>
        <w:spacing w:line="600" w:lineRule="exact"/>
        <w:ind w:firstLine="643" w:firstLineChars="200"/>
        <w:rPr>
          <w:rStyle w:val="9"/>
          <w:rFonts w:ascii="仿宋_GB2312" w:eastAsia="仿宋_GB2312"/>
          <w:color w:val="000000"/>
          <w:sz w:val="32"/>
          <w:szCs w:val="32"/>
        </w:rPr>
      </w:pPr>
      <w:r>
        <w:rPr>
          <w:rStyle w:val="9"/>
          <w:rFonts w:ascii="仿宋_GB2312" w:hAnsi="楷体" w:eastAsia="仿宋_GB2312" w:cs="楷体"/>
          <w:b/>
          <w:bCs/>
          <w:color w:val="000000"/>
          <w:kern w:val="0"/>
          <w:sz w:val="32"/>
          <w:szCs w:val="32"/>
        </w:rPr>
        <w:t>第五条</w:t>
      </w:r>
      <w:r>
        <w:rPr>
          <w:rStyle w:val="9"/>
          <w:rFonts w:hint="eastAsia" w:ascii="仿宋_GB2312" w:hAnsi="楷体" w:eastAsia="仿宋_GB2312" w:cs="楷体"/>
          <w:b/>
          <w:bCs/>
          <w:color w:val="000000"/>
          <w:kern w:val="0"/>
          <w:sz w:val="32"/>
          <w:szCs w:val="32"/>
        </w:rPr>
        <w:t xml:space="preserve"> </w:t>
      </w:r>
      <w:r>
        <w:rPr>
          <w:rStyle w:val="9"/>
          <w:rFonts w:ascii="仿宋_GB2312" w:eastAsia="仿宋_GB2312"/>
          <w:color w:val="000000"/>
          <w:sz w:val="32"/>
          <w:szCs w:val="32"/>
        </w:rPr>
        <w:t>建筑垃圾处置实行全程监管制度，保证建筑垃圾产生量、运输量与消纳量一致。建筑垃圾处置监管自运输车辆离开施工现场时开始，到达预定消纳场所时结束，相关信息分别由建设单位、运输单位和消纳场所经营管理单位确认。</w:t>
      </w:r>
    </w:p>
    <w:p w14:paraId="454E7324">
      <w:pPr>
        <w:spacing w:line="600" w:lineRule="exact"/>
        <w:ind w:firstLine="640" w:firstLineChars="200"/>
        <w:rPr>
          <w:rStyle w:val="9"/>
          <w:rFonts w:ascii="仿宋_GB2312" w:eastAsia="仿宋_GB2312"/>
          <w:color w:val="000000"/>
          <w:sz w:val="32"/>
          <w:szCs w:val="32"/>
        </w:rPr>
      </w:pPr>
      <w:r>
        <w:rPr>
          <w:rStyle w:val="9"/>
          <w:rFonts w:ascii="仿宋_GB2312" w:eastAsia="仿宋_GB2312"/>
          <w:color w:val="000000"/>
          <w:sz w:val="32"/>
          <w:szCs w:val="32"/>
        </w:rPr>
        <w:t>施工现场及消纳场所应当建立消纳管理台账制度;</w:t>
      </w:r>
      <w:r>
        <w:rPr>
          <w:rStyle w:val="9"/>
          <w:rFonts w:hint="eastAsia" w:ascii="仿宋_GB2312" w:eastAsia="仿宋_GB2312"/>
          <w:color w:val="000000"/>
          <w:sz w:val="32"/>
          <w:szCs w:val="32"/>
        </w:rPr>
        <w:t>市</w:t>
      </w:r>
      <w:r>
        <w:rPr>
          <w:rStyle w:val="9"/>
          <w:rFonts w:ascii="仿宋_GB2312" w:eastAsia="仿宋_GB2312"/>
          <w:color w:val="000000"/>
          <w:sz w:val="32"/>
          <w:szCs w:val="32"/>
        </w:rPr>
        <w:t>城市管理部门应当加强消纳管理台账的监督，定期检查消纳管理台账的运行情况。</w:t>
      </w:r>
    </w:p>
    <w:p w14:paraId="6A615668">
      <w:pPr>
        <w:snapToGrid w:val="0"/>
        <w:spacing w:line="600" w:lineRule="exact"/>
        <w:ind w:firstLine="643" w:firstLineChars="200"/>
        <w:rPr>
          <w:rStyle w:val="9"/>
          <w:rFonts w:ascii="仿宋_GB2312" w:hAnsi="仿宋" w:eastAsia="仿宋_GB2312"/>
          <w:color w:val="000000"/>
          <w:kern w:val="0"/>
          <w:sz w:val="32"/>
          <w:szCs w:val="32"/>
        </w:rPr>
      </w:pPr>
      <w:r>
        <w:rPr>
          <w:rStyle w:val="9"/>
          <w:rFonts w:ascii="仿宋_GB2312" w:hAnsi="楷体" w:eastAsia="仿宋_GB2312" w:cs="楷体"/>
          <w:b/>
          <w:bCs/>
          <w:color w:val="000000"/>
          <w:kern w:val="0"/>
          <w:sz w:val="32"/>
          <w:szCs w:val="32"/>
        </w:rPr>
        <w:t>第六条</w:t>
      </w:r>
      <w:r>
        <w:rPr>
          <w:rStyle w:val="9"/>
          <w:rFonts w:hint="eastAsia" w:ascii="仿宋_GB2312" w:hAnsi="楷体" w:eastAsia="仿宋_GB2312" w:cs="楷体"/>
          <w:b/>
          <w:bCs/>
          <w:color w:val="000000"/>
          <w:kern w:val="0"/>
          <w:sz w:val="32"/>
          <w:szCs w:val="32"/>
        </w:rPr>
        <w:t xml:space="preserve"> </w:t>
      </w:r>
      <w:r>
        <w:rPr>
          <w:rStyle w:val="9"/>
          <w:rFonts w:ascii="仿宋_GB2312" w:hAnsi="仿宋" w:eastAsia="仿宋_GB2312"/>
          <w:color w:val="000000"/>
          <w:kern w:val="0"/>
          <w:sz w:val="32"/>
          <w:szCs w:val="32"/>
        </w:rPr>
        <w:t>市财政局应当将建筑垃圾管理工作经费纳入部门预算统筹安排；科学合理核定建筑垃圾处置基础运距，减少市容环境影响。</w:t>
      </w:r>
    </w:p>
    <w:p w14:paraId="02ACBA69">
      <w:pPr>
        <w:snapToGrid w:val="0"/>
        <w:spacing w:line="600" w:lineRule="exact"/>
        <w:ind w:firstLine="643" w:firstLineChars="200"/>
        <w:rPr>
          <w:rStyle w:val="9"/>
          <w:rFonts w:ascii="仿宋_GB2312" w:hAnsi="仿宋" w:eastAsia="仿宋_GB2312"/>
          <w:color w:val="000000"/>
          <w:kern w:val="0"/>
          <w:sz w:val="32"/>
          <w:szCs w:val="32"/>
        </w:rPr>
      </w:pPr>
      <w:r>
        <w:rPr>
          <w:rStyle w:val="9"/>
          <w:rFonts w:ascii="仿宋_GB2312" w:hAnsi="楷体" w:eastAsia="仿宋_GB2312" w:cs="楷体"/>
          <w:b/>
          <w:bCs/>
          <w:color w:val="000000"/>
          <w:kern w:val="0"/>
          <w:sz w:val="32"/>
          <w:szCs w:val="32"/>
        </w:rPr>
        <w:t>第七条</w:t>
      </w:r>
      <w:r>
        <w:rPr>
          <w:rStyle w:val="9"/>
          <w:rFonts w:hint="eastAsia" w:ascii="仿宋_GB2312" w:hAnsi="楷体" w:eastAsia="仿宋_GB2312" w:cs="楷体"/>
          <w:b/>
          <w:bCs/>
          <w:color w:val="000000"/>
          <w:kern w:val="0"/>
          <w:sz w:val="32"/>
          <w:szCs w:val="32"/>
        </w:rPr>
        <w:t xml:space="preserve"> </w:t>
      </w:r>
      <w:r>
        <w:rPr>
          <w:rStyle w:val="9"/>
          <w:rFonts w:ascii="仿宋_GB2312" w:hAnsi="仿宋" w:eastAsia="仿宋_GB2312"/>
          <w:color w:val="000000"/>
          <w:kern w:val="0"/>
          <w:sz w:val="32"/>
          <w:szCs w:val="32"/>
        </w:rPr>
        <w:t>建筑垃圾的收集、清运和处置依法实行有偿服务收费，收费标准依据国家有关规定执行。</w:t>
      </w:r>
    </w:p>
    <w:p w14:paraId="097FC704">
      <w:pPr>
        <w:snapToGrid w:val="0"/>
        <w:spacing w:line="600" w:lineRule="exact"/>
        <w:ind w:firstLine="643" w:firstLineChars="200"/>
        <w:rPr>
          <w:rStyle w:val="9"/>
          <w:rFonts w:ascii="仿宋_GB2312" w:hAnsi="仿宋" w:eastAsia="仿宋_GB2312"/>
          <w:color w:val="000000"/>
          <w:kern w:val="0"/>
          <w:sz w:val="32"/>
          <w:szCs w:val="32"/>
        </w:rPr>
      </w:pPr>
      <w:r>
        <w:rPr>
          <w:rStyle w:val="9"/>
          <w:rFonts w:ascii="仿宋_GB2312" w:hAnsi="楷体" w:eastAsia="仿宋_GB2312" w:cs="楷体"/>
          <w:b/>
          <w:bCs/>
          <w:color w:val="000000"/>
          <w:kern w:val="0"/>
          <w:sz w:val="32"/>
          <w:szCs w:val="32"/>
        </w:rPr>
        <w:t>第八条</w:t>
      </w:r>
      <w:r>
        <w:rPr>
          <w:rStyle w:val="9"/>
          <w:rFonts w:hint="eastAsia" w:ascii="仿宋_GB2312" w:hAnsi="楷体" w:eastAsia="仿宋_GB2312" w:cs="楷体"/>
          <w:b/>
          <w:bCs/>
          <w:color w:val="000000"/>
          <w:kern w:val="0"/>
          <w:sz w:val="32"/>
          <w:szCs w:val="32"/>
        </w:rPr>
        <w:t xml:space="preserve"> </w:t>
      </w:r>
      <w:r>
        <w:rPr>
          <w:rStyle w:val="9"/>
          <w:rFonts w:ascii="仿宋_GB2312" w:hAnsi="仿宋" w:eastAsia="仿宋_GB2312"/>
          <w:color w:val="000000"/>
          <w:kern w:val="0"/>
          <w:sz w:val="32"/>
          <w:szCs w:val="32"/>
        </w:rPr>
        <w:t>市政府统一领导建筑垃圾处置管理工作。</w:t>
      </w:r>
    </w:p>
    <w:p w14:paraId="356B8212">
      <w:pPr>
        <w:snapToGrid w:val="0"/>
        <w:spacing w:line="600" w:lineRule="exact"/>
        <w:ind w:firstLine="640" w:firstLineChars="200"/>
        <w:rPr>
          <w:rStyle w:val="9"/>
          <w:rFonts w:ascii="仿宋_GB2312" w:hAnsi="仿宋" w:eastAsia="仿宋_GB2312"/>
          <w:color w:val="000000"/>
          <w:kern w:val="0"/>
          <w:sz w:val="32"/>
          <w:szCs w:val="32"/>
        </w:rPr>
      </w:pPr>
      <w:r>
        <w:rPr>
          <w:rStyle w:val="9"/>
          <w:rFonts w:ascii="仿宋_GB2312" w:hAnsi="仿宋" w:eastAsia="仿宋_GB2312"/>
          <w:color w:val="000000"/>
          <w:kern w:val="0"/>
          <w:sz w:val="32"/>
          <w:szCs w:val="32"/>
        </w:rPr>
        <w:t>乡镇人民政府、街道办事处负责所辖区域建筑垃圾处置的属地管理及协同配合工作。</w:t>
      </w:r>
    </w:p>
    <w:p w14:paraId="24062C2B">
      <w:pPr>
        <w:snapToGrid w:val="0"/>
        <w:spacing w:line="600" w:lineRule="exact"/>
        <w:ind w:firstLine="640" w:firstLineChars="200"/>
        <w:rPr>
          <w:rStyle w:val="9"/>
          <w:rFonts w:ascii="仿宋_GB2312" w:hAnsi="仿宋" w:eastAsia="仿宋_GB2312"/>
          <w:color w:val="000000"/>
          <w:kern w:val="0"/>
          <w:sz w:val="32"/>
          <w:szCs w:val="32"/>
        </w:rPr>
      </w:pPr>
      <w:r>
        <w:rPr>
          <w:rStyle w:val="9"/>
          <w:rFonts w:ascii="仿宋_GB2312" w:hAnsi="仿宋" w:eastAsia="仿宋_GB2312"/>
          <w:color w:val="000000"/>
          <w:kern w:val="0"/>
          <w:sz w:val="32"/>
          <w:szCs w:val="32"/>
        </w:rPr>
        <w:t>市政府对建筑垃圾处置监督管理相关</w:t>
      </w:r>
      <w:r>
        <w:rPr>
          <w:rStyle w:val="9"/>
          <w:rFonts w:hint="eastAsia" w:ascii="仿宋_GB2312" w:hAnsi="仿宋" w:eastAsia="仿宋_GB2312"/>
          <w:color w:val="000000"/>
          <w:kern w:val="0"/>
          <w:sz w:val="32"/>
          <w:szCs w:val="32"/>
        </w:rPr>
        <w:t>职能</w:t>
      </w:r>
      <w:r>
        <w:rPr>
          <w:rStyle w:val="9"/>
          <w:rFonts w:ascii="仿宋_GB2312" w:hAnsi="仿宋" w:eastAsia="仿宋_GB2312"/>
          <w:color w:val="000000"/>
          <w:kern w:val="0"/>
          <w:sz w:val="32"/>
          <w:szCs w:val="32"/>
        </w:rPr>
        <w:t>部门依照下列规定履行职责：</w:t>
      </w:r>
    </w:p>
    <w:p w14:paraId="3EE669C2">
      <w:pPr>
        <w:snapToGrid w:val="0"/>
        <w:spacing w:line="600" w:lineRule="exact"/>
        <w:ind w:firstLine="640" w:firstLineChars="200"/>
        <w:rPr>
          <w:rStyle w:val="9"/>
          <w:rFonts w:ascii="仿宋_GB2312" w:hAnsi="仿宋" w:eastAsia="仿宋_GB2312"/>
          <w:color w:val="000000"/>
          <w:kern w:val="0"/>
          <w:sz w:val="32"/>
          <w:szCs w:val="32"/>
        </w:rPr>
      </w:pPr>
      <w:r>
        <w:rPr>
          <w:rStyle w:val="9"/>
          <w:rFonts w:hint="eastAsia" w:ascii="仿宋_GB2312" w:hAnsi="仿宋" w:eastAsia="仿宋_GB2312"/>
          <w:color w:val="000000"/>
          <w:kern w:val="0"/>
          <w:sz w:val="32"/>
          <w:szCs w:val="32"/>
        </w:rPr>
        <w:t>（一）市城市管理</w:t>
      </w:r>
      <w:r>
        <w:rPr>
          <w:rStyle w:val="9"/>
          <w:rFonts w:hint="eastAsia" w:ascii="仿宋_GB2312" w:hAnsi="仿宋" w:eastAsia="仿宋_GB2312"/>
          <w:b/>
          <w:bCs/>
          <w:color w:val="FF0000"/>
          <w:kern w:val="0"/>
          <w:sz w:val="32"/>
          <w:szCs w:val="32"/>
          <w:u w:val="single"/>
          <w:lang w:val="en-US" w:eastAsia="zh-CN"/>
        </w:rPr>
        <w:t>和综合执法</w:t>
      </w:r>
      <w:r>
        <w:rPr>
          <w:rStyle w:val="9"/>
          <w:rFonts w:hint="eastAsia" w:ascii="仿宋_GB2312" w:hAnsi="仿宋" w:eastAsia="仿宋_GB2312"/>
          <w:color w:val="000000"/>
          <w:kern w:val="0"/>
          <w:sz w:val="32"/>
          <w:szCs w:val="32"/>
        </w:rPr>
        <w:t>局</w:t>
      </w:r>
      <w:r>
        <w:rPr>
          <w:rStyle w:val="9"/>
          <w:rFonts w:ascii="仿宋_GB2312" w:hAnsi="仿宋" w:eastAsia="仿宋_GB2312"/>
          <w:color w:val="000000"/>
          <w:kern w:val="0"/>
          <w:sz w:val="32"/>
          <w:szCs w:val="32"/>
        </w:rPr>
        <w:t>负责建筑垃圾</w:t>
      </w:r>
      <w:r>
        <w:rPr>
          <w:rStyle w:val="9"/>
          <w:rFonts w:hint="eastAsia" w:ascii="仿宋_GB2312" w:hAnsi="仿宋" w:eastAsia="仿宋_GB2312"/>
          <w:color w:val="000000"/>
          <w:kern w:val="0"/>
          <w:sz w:val="32"/>
          <w:szCs w:val="32"/>
        </w:rPr>
        <w:t>排放、运输、消纳管理工作，并依据职能行使行政处罚权。</w:t>
      </w:r>
    </w:p>
    <w:p w14:paraId="3E08E27A">
      <w:pPr>
        <w:snapToGrid w:val="0"/>
        <w:spacing w:line="600" w:lineRule="exact"/>
        <w:ind w:firstLine="640" w:firstLineChars="200"/>
        <w:rPr>
          <w:rStyle w:val="9"/>
          <w:rFonts w:ascii="仿宋_GB2312" w:hAnsi="仿宋" w:eastAsia="仿宋_GB2312"/>
          <w:color w:val="000000"/>
          <w:kern w:val="0"/>
          <w:sz w:val="32"/>
          <w:szCs w:val="32"/>
        </w:rPr>
      </w:pPr>
      <w:r>
        <w:rPr>
          <w:rStyle w:val="9"/>
          <w:rFonts w:ascii="仿宋_GB2312" w:hAnsi="仿宋" w:eastAsia="仿宋_GB2312"/>
          <w:color w:val="000000"/>
          <w:kern w:val="0"/>
          <w:sz w:val="32"/>
          <w:szCs w:val="32"/>
        </w:rPr>
        <w:t>（</w:t>
      </w:r>
      <w:r>
        <w:rPr>
          <w:rStyle w:val="9"/>
          <w:rFonts w:hint="eastAsia" w:ascii="仿宋_GB2312" w:hAnsi="仿宋" w:eastAsia="仿宋_GB2312"/>
          <w:color w:val="000000"/>
          <w:kern w:val="0"/>
          <w:sz w:val="32"/>
          <w:szCs w:val="32"/>
        </w:rPr>
        <w:t>二</w:t>
      </w:r>
      <w:r>
        <w:rPr>
          <w:rStyle w:val="9"/>
          <w:rFonts w:ascii="仿宋_GB2312" w:hAnsi="仿宋" w:eastAsia="仿宋_GB2312"/>
          <w:color w:val="000000"/>
          <w:kern w:val="0"/>
          <w:sz w:val="32"/>
          <w:szCs w:val="32"/>
        </w:rPr>
        <w:t>）</w:t>
      </w:r>
      <w:r>
        <w:rPr>
          <w:rFonts w:hint="eastAsia" w:ascii="仿宋_GB2312" w:hAnsi="仿宋_GB2312" w:eastAsia="仿宋_GB2312" w:cs="仿宋_GB2312"/>
          <w:sz w:val="32"/>
          <w:szCs w:val="32"/>
        </w:rPr>
        <w:t>市</w:t>
      </w:r>
      <w:r>
        <w:rPr>
          <w:rStyle w:val="9"/>
          <w:rFonts w:ascii="仿宋_GB2312" w:hAnsi="仿宋" w:eastAsia="仿宋_GB2312"/>
          <w:color w:val="000000"/>
          <w:kern w:val="0"/>
          <w:sz w:val="32"/>
          <w:szCs w:val="32"/>
        </w:rPr>
        <w:t>住房和城乡建设局负责建筑垃圾消纳场建设</w:t>
      </w:r>
      <w:r>
        <w:rPr>
          <w:rStyle w:val="9"/>
          <w:rFonts w:hint="eastAsia" w:ascii="仿宋_GB2312" w:hAnsi="仿宋" w:eastAsia="仿宋_GB2312"/>
          <w:color w:val="000000"/>
          <w:kern w:val="0"/>
          <w:sz w:val="32"/>
          <w:szCs w:val="32"/>
        </w:rPr>
        <w:t>项目可研报告的行业审查及推进本辖区</w:t>
      </w:r>
      <w:r>
        <w:rPr>
          <w:rStyle w:val="9"/>
          <w:rFonts w:ascii="仿宋_GB2312" w:hAnsi="仿宋" w:eastAsia="仿宋_GB2312"/>
          <w:color w:val="000000"/>
          <w:kern w:val="0"/>
          <w:sz w:val="32"/>
          <w:szCs w:val="32"/>
        </w:rPr>
        <w:t>建筑垃圾消纳场建设</w:t>
      </w:r>
      <w:r>
        <w:rPr>
          <w:rStyle w:val="9"/>
          <w:rFonts w:hint="eastAsia" w:ascii="仿宋_GB2312" w:hAnsi="仿宋" w:eastAsia="仿宋_GB2312"/>
          <w:color w:val="000000"/>
          <w:kern w:val="0"/>
          <w:sz w:val="32"/>
          <w:szCs w:val="32"/>
        </w:rPr>
        <w:t>工作；</w:t>
      </w:r>
      <w:r>
        <w:rPr>
          <w:rStyle w:val="9"/>
          <w:rFonts w:ascii="仿宋_GB2312" w:hAnsi="仿宋" w:eastAsia="仿宋_GB2312"/>
          <w:color w:val="000000"/>
          <w:kern w:val="0"/>
          <w:sz w:val="32"/>
          <w:szCs w:val="32"/>
        </w:rPr>
        <w:t>负责房建和市政工程</w:t>
      </w:r>
      <w:r>
        <w:rPr>
          <w:rStyle w:val="9"/>
          <w:rFonts w:hint="eastAsia" w:ascii="仿宋_GB2312" w:hAnsi="仿宋" w:eastAsia="仿宋_GB2312"/>
          <w:color w:val="000000"/>
          <w:kern w:val="0"/>
          <w:sz w:val="32"/>
          <w:szCs w:val="32"/>
        </w:rPr>
        <w:t>工地范围内建筑垃圾源头管理，监督落实安全文明施工措施；</w:t>
      </w:r>
      <w:r>
        <w:rPr>
          <w:rStyle w:val="9"/>
          <w:rFonts w:ascii="仿宋_GB2312" w:hAnsi="仿宋" w:eastAsia="仿宋_GB2312"/>
          <w:color w:val="000000"/>
          <w:kern w:val="0"/>
          <w:sz w:val="32"/>
          <w:szCs w:val="32"/>
        </w:rPr>
        <w:t>负责建筑垃圾消纳场建设的施工许可及工程质量监督工作</w:t>
      </w:r>
      <w:r>
        <w:rPr>
          <w:rStyle w:val="9"/>
          <w:rFonts w:hint="eastAsia" w:ascii="仿宋_GB2312" w:hAnsi="仿宋" w:eastAsia="仿宋_GB2312"/>
          <w:color w:val="000000"/>
          <w:kern w:val="0"/>
          <w:sz w:val="32"/>
          <w:szCs w:val="32"/>
        </w:rPr>
        <w:t>；</w:t>
      </w:r>
      <w:r>
        <w:rPr>
          <w:rStyle w:val="9"/>
          <w:rFonts w:ascii="仿宋_GB2312" w:hAnsi="仿宋" w:eastAsia="仿宋_GB2312"/>
          <w:color w:val="000000"/>
          <w:kern w:val="0"/>
          <w:sz w:val="32"/>
          <w:szCs w:val="32"/>
        </w:rPr>
        <w:t>依法</w:t>
      </w:r>
      <w:r>
        <w:rPr>
          <w:rStyle w:val="9"/>
          <w:rFonts w:hint="eastAsia" w:ascii="仿宋_GB2312" w:hAnsi="仿宋" w:eastAsia="仿宋_GB2312"/>
          <w:color w:val="000000"/>
          <w:kern w:val="0"/>
          <w:sz w:val="32"/>
          <w:szCs w:val="32"/>
        </w:rPr>
        <w:t>对建设、施工单位文明施工违章行为进行查处及实施失信惩戒。</w:t>
      </w:r>
    </w:p>
    <w:p w14:paraId="7D453258">
      <w:pPr>
        <w:widowControl w:val="0"/>
        <w:spacing w:line="580" w:lineRule="exact"/>
        <w:ind w:firstLine="640" w:firstLineChars="200"/>
        <w:rPr>
          <w:rStyle w:val="9"/>
          <w:rFonts w:ascii="仿宋_GB2312" w:hAnsi="宋体" w:eastAsia="仿宋_GB2312"/>
          <w:color w:val="000000"/>
          <w:sz w:val="32"/>
          <w:szCs w:val="32"/>
        </w:rPr>
      </w:pPr>
      <w:r>
        <w:rPr>
          <w:rStyle w:val="9"/>
          <w:rFonts w:ascii="仿宋_GB2312" w:hAnsi="宋体" w:eastAsia="仿宋_GB2312"/>
          <w:color w:val="000000"/>
          <w:sz w:val="32"/>
          <w:szCs w:val="32"/>
        </w:rPr>
        <w:t>（</w:t>
      </w:r>
      <w:r>
        <w:rPr>
          <w:rStyle w:val="9"/>
          <w:rFonts w:hint="eastAsia" w:ascii="仿宋_GB2312" w:hAnsi="宋体" w:eastAsia="仿宋_GB2312"/>
          <w:color w:val="000000"/>
          <w:sz w:val="32"/>
          <w:szCs w:val="32"/>
        </w:rPr>
        <w:t>三</w:t>
      </w:r>
      <w:r>
        <w:rPr>
          <w:rStyle w:val="9"/>
          <w:rFonts w:ascii="仿宋_GB2312" w:hAnsi="宋体" w:eastAsia="仿宋_GB2312"/>
          <w:color w:val="000000"/>
          <w:sz w:val="32"/>
          <w:szCs w:val="32"/>
        </w:rPr>
        <w:t>）</w:t>
      </w:r>
      <w:r>
        <w:rPr>
          <w:rFonts w:hint="eastAsia" w:ascii="仿宋_GB2312" w:hAnsi="仿宋_GB2312" w:eastAsia="仿宋_GB2312" w:cs="仿宋_GB2312"/>
          <w:sz w:val="32"/>
          <w:szCs w:val="32"/>
        </w:rPr>
        <w:t>市</w:t>
      </w:r>
      <w:r>
        <w:rPr>
          <w:rStyle w:val="9"/>
          <w:rFonts w:ascii="仿宋_GB2312" w:hAnsi="宋体" w:eastAsia="仿宋_GB2312"/>
          <w:color w:val="000000"/>
          <w:sz w:val="32"/>
          <w:szCs w:val="32"/>
        </w:rPr>
        <w:t>交通运输局</w:t>
      </w:r>
      <w:r>
        <w:rPr>
          <w:rStyle w:val="9"/>
          <w:rFonts w:ascii="仿宋_GB2312" w:hAnsi="仿宋" w:eastAsia="仿宋_GB2312"/>
          <w:color w:val="000000"/>
          <w:kern w:val="0"/>
          <w:sz w:val="32"/>
          <w:szCs w:val="32"/>
        </w:rPr>
        <w:t>负责建筑垃圾</w:t>
      </w:r>
      <w:r>
        <w:rPr>
          <w:rStyle w:val="9"/>
          <w:rFonts w:hint="eastAsia" w:ascii="仿宋_GB2312" w:hAnsi="仿宋" w:eastAsia="仿宋_GB2312"/>
          <w:color w:val="000000"/>
          <w:kern w:val="0"/>
          <w:sz w:val="32"/>
          <w:szCs w:val="32"/>
        </w:rPr>
        <w:t>运输企业的道路运输经营行为的许可及监管工作，依法对违法行为进行查处。</w:t>
      </w:r>
    </w:p>
    <w:p w14:paraId="25765D18">
      <w:pPr>
        <w:widowControl w:val="0"/>
        <w:spacing w:line="580" w:lineRule="exact"/>
        <w:ind w:firstLine="640" w:firstLineChars="200"/>
        <w:rPr>
          <w:rStyle w:val="9"/>
          <w:rFonts w:ascii="仿宋_GB2312" w:hAnsi="仿宋" w:eastAsia="仿宋_GB2312"/>
          <w:color w:val="000000"/>
          <w:kern w:val="0"/>
          <w:sz w:val="32"/>
          <w:szCs w:val="32"/>
        </w:rPr>
      </w:pPr>
      <w:r>
        <w:rPr>
          <w:rStyle w:val="9"/>
          <w:rFonts w:hint="eastAsia" w:ascii="仿宋_GB2312" w:hAnsi="仿宋" w:eastAsia="仿宋_GB2312"/>
          <w:color w:val="000000"/>
          <w:kern w:val="0"/>
          <w:sz w:val="32"/>
          <w:szCs w:val="32"/>
        </w:rPr>
        <w:t>（四）</w:t>
      </w:r>
      <w:r>
        <w:rPr>
          <w:rFonts w:hint="eastAsia" w:ascii="仿宋_GB2312" w:hAnsi="仿宋_GB2312" w:eastAsia="仿宋_GB2312" w:cs="仿宋_GB2312"/>
          <w:sz w:val="32"/>
          <w:szCs w:val="32"/>
        </w:rPr>
        <w:t>市</w:t>
      </w:r>
      <w:r>
        <w:rPr>
          <w:rStyle w:val="9"/>
          <w:rFonts w:ascii="仿宋_GB2312" w:hAnsi="仿宋" w:eastAsia="仿宋_GB2312"/>
          <w:color w:val="000000"/>
          <w:kern w:val="0"/>
          <w:sz w:val="32"/>
          <w:szCs w:val="32"/>
        </w:rPr>
        <w:t>公安局</w:t>
      </w:r>
      <w:r>
        <w:rPr>
          <w:rStyle w:val="9"/>
          <w:rFonts w:hint="eastAsia" w:ascii="仿宋_GB2312" w:hAnsi="仿宋" w:eastAsia="仿宋_GB2312"/>
          <w:b/>
          <w:bCs/>
          <w:color w:val="FF0000"/>
          <w:kern w:val="0"/>
          <w:sz w:val="32"/>
          <w:szCs w:val="32"/>
          <w:u w:val="single"/>
        </w:rPr>
        <w:t>交</w:t>
      </w:r>
      <w:r>
        <w:rPr>
          <w:rStyle w:val="9"/>
          <w:rFonts w:hint="eastAsia" w:ascii="仿宋_GB2312" w:hAnsi="仿宋" w:eastAsia="仿宋_GB2312"/>
          <w:b/>
          <w:bCs/>
          <w:color w:val="FF0000"/>
          <w:kern w:val="0"/>
          <w:sz w:val="32"/>
          <w:szCs w:val="32"/>
          <w:u w:val="single"/>
          <w:lang w:val="en-US" w:eastAsia="zh-CN"/>
        </w:rPr>
        <w:t>通管理</w:t>
      </w:r>
      <w:r>
        <w:rPr>
          <w:rStyle w:val="9"/>
          <w:rFonts w:hint="eastAsia" w:ascii="仿宋_GB2312" w:hAnsi="仿宋" w:eastAsia="仿宋_GB2312"/>
          <w:color w:val="000000"/>
          <w:kern w:val="0"/>
          <w:sz w:val="32"/>
          <w:szCs w:val="32"/>
        </w:rPr>
        <w:t>大队负责建筑垃圾运输车辆道路通行和交通安全的监督管理，核定运输路线、时间，依法查处交通违法行为。</w:t>
      </w:r>
    </w:p>
    <w:p w14:paraId="6D99BDF9">
      <w:pPr>
        <w:spacing w:line="600" w:lineRule="exact"/>
        <w:ind w:firstLine="640" w:firstLineChars="200"/>
        <w:rPr>
          <w:rStyle w:val="9"/>
          <w:rFonts w:ascii="仿宋_GB2312" w:hAnsi="仿宋" w:eastAsia="仿宋_GB2312" w:cs="仿宋"/>
          <w:b/>
          <w:bCs/>
          <w:color w:val="000000"/>
          <w:kern w:val="0"/>
          <w:sz w:val="32"/>
          <w:szCs w:val="32"/>
        </w:rPr>
      </w:pPr>
      <w:r>
        <w:rPr>
          <w:rStyle w:val="9"/>
          <w:rFonts w:hint="eastAsia" w:ascii="仿宋_GB2312" w:hAnsi="仿宋" w:eastAsia="仿宋_GB2312"/>
          <w:color w:val="000000"/>
          <w:kern w:val="0"/>
          <w:sz w:val="32"/>
          <w:szCs w:val="32"/>
        </w:rPr>
        <w:t>（五）</w:t>
      </w:r>
      <w:r>
        <w:rPr>
          <w:rFonts w:hint="eastAsia" w:ascii="仿宋_GB2312" w:hAnsi="仿宋_GB2312" w:eastAsia="仿宋_GB2312" w:cs="仿宋_GB2312"/>
          <w:sz w:val="32"/>
          <w:szCs w:val="32"/>
        </w:rPr>
        <w:t>市</w:t>
      </w:r>
      <w:r>
        <w:rPr>
          <w:rStyle w:val="9"/>
          <w:rFonts w:ascii="仿宋_GB2312" w:hAnsi="仿宋" w:eastAsia="仿宋_GB2312"/>
          <w:color w:val="000000"/>
          <w:kern w:val="0"/>
          <w:sz w:val="32"/>
          <w:szCs w:val="32"/>
        </w:rPr>
        <w:t>发改、自然资源</w:t>
      </w:r>
      <w:r>
        <w:rPr>
          <w:rStyle w:val="9"/>
          <w:rFonts w:hint="eastAsia" w:ascii="仿宋_GB2312" w:hAnsi="仿宋" w:eastAsia="仿宋_GB2312"/>
          <w:color w:val="000000"/>
          <w:kern w:val="0"/>
          <w:sz w:val="32"/>
          <w:szCs w:val="32"/>
        </w:rPr>
        <w:t>、</w:t>
      </w:r>
      <w:r>
        <w:rPr>
          <w:rStyle w:val="9"/>
          <w:rFonts w:ascii="仿宋_GB2312" w:hAnsi="仿宋" w:eastAsia="仿宋_GB2312"/>
          <w:color w:val="000000"/>
          <w:kern w:val="0"/>
          <w:sz w:val="32"/>
          <w:szCs w:val="32"/>
        </w:rPr>
        <w:t>林业、水利、生态环境、市场监管</w:t>
      </w:r>
      <w:r>
        <w:rPr>
          <w:rStyle w:val="9"/>
          <w:rFonts w:hint="eastAsia" w:ascii="仿宋_GB2312" w:hAnsi="仿宋" w:eastAsia="仿宋_GB2312"/>
          <w:color w:val="000000"/>
          <w:kern w:val="0"/>
          <w:sz w:val="32"/>
          <w:szCs w:val="32"/>
        </w:rPr>
        <w:t>、</w:t>
      </w:r>
      <w:r>
        <w:rPr>
          <w:rStyle w:val="9"/>
          <w:rFonts w:ascii="仿宋_GB2312" w:hAnsi="仿宋" w:eastAsia="仿宋_GB2312"/>
          <w:color w:val="000000"/>
          <w:kern w:val="0"/>
          <w:sz w:val="32"/>
          <w:szCs w:val="32"/>
        </w:rPr>
        <w:t>应急管理、农业农村及其他相关职能部门在市政府的统一领导下，依照职能与分工要求，共同抓好建筑垃圾管理服务工作</w:t>
      </w:r>
      <w:r>
        <w:rPr>
          <w:rStyle w:val="9"/>
          <w:rFonts w:hint="eastAsia" w:ascii="仿宋_GB2312" w:hAnsi="仿宋" w:eastAsia="仿宋_GB2312"/>
          <w:color w:val="000000"/>
          <w:kern w:val="0"/>
          <w:sz w:val="32"/>
          <w:szCs w:val="32"/>
        </w:rPr>
        <w:t>。</w:t>
      </w:r>
    </w:p>
    <w:p w14:paraId="17C1B7B2">
      <w:pPr>
        <w:snapToGrid w:val="0"/>
        <w:spacing w:line="600" w:lineRule="exact"/>
        <w:ind w:firstLine="640"/>
        <w:rPr>
          <w:rStyle w:val="9"/>
          <w:rFonts w:ascii="仿宋_GB2312" w:hAnsi="仿宋" w:eastAsia="仿宋_GB2312"/>
          <w:color w:val="000000"/>
          <w:kern w:val="0"/>
          <w:sz w:val="32"/>
          <w:szCs w:val="32"/>
        </w:rPr>
      </w:pPr>
      <w:r>
        <w:rPr>
          <w:rStyle w:val="9"/>
          <w:rFonts w:ascii="仿宋_GB2312" w:hAnsi="楷体" w:eastAsia="仿宋_GB2312" w:cs="楷体"/>
          <w:b/>
          <w:bCs/>
          <w:color w:val="000000"/>
          <w:kern w:val="0"/>
          <w:sz w:val="32"/>
          <w:szCs w:val="32"/>
        </w:rPr>
        <w:t>第九条</w:t>
      </w:r>
      <w:r>
        <w:rPr>
          <w:rStyle w:val="9"/>
          <w:rFonts w:hint="eastAsia" w:ascii="仿宋_GB2312" w:hAnsi="楷体" w:eastAsia="仿宋_GB2312" w:cs="楷体"/>
          <w:b/>
          <w:bCs/>
          <w:color w:val="000000"/>
          <w:kern w:val="0"/>
          <w:sz w:val="32"/>
          <w:szCs w:val="32"/>
        </w:rPr>
        <w:t xml:space="preserve"> </w:t>
      </w:r>
      <w:r>
        <w:rPr>
          <w:rStyle w:val="9"/>
          <w:rFonts w:ascii="仿宋_GB2312" w:hAnsi="仿宋" w:eastAsia="仿宋_GB2312"/>
          <w:color w:val="000000"/>
          <w:kern w:val="0"/>
          <w:sz w:val="32"/>
          <w:szCs w:val="32"/>
        </w:rPr>
        <w:t>交通、高速、铁路、水利、电力、通信等部门应当加强本领域工程建设的建筑垃圾处置监管；重大项目的环境影响评价文件确定需要配套建设建筑垃圾消纳场等污染环境防治设施的，应当与主体工程同时设计、同时施工、同时投入使用，并督促落实安全文明施工措施。</w:t>
      </w:r>
    </w:p>
    <w:p w14:paraId="1B0C3F9C">
      <w:pPr>
        <w:snapToGrid w:val="0"/>
        <w:spacing w:line="600" w:lineRule="exact"/>
        <w:ind w:firstLine="640"/>
        <w:rPr>
          <w:rStyle w:val="9"/>
          <w:rFonts w:ascii="仿宋_GB2312" w:hAnsi="仿宋" w:eastAsia="仿宋_GB2312"/>
          <w:color w:val="000000"/>
          <w:kern w:val="0"/>
          <w:sz w:val="32"/>
          <w:szCs w:val="32"/>
        </w:rPr>
      </w:pPr>
    </w:p>
    <w:p w14:paraId="3806C3DD">
      <w:pPr>
        <w:snapToGrid w:val="0"/>
        <w:spacing w:line="600" w:lineRule="exact"/>
        <w:jc w:val="center"/>
        <w:rPr>
          <w:rStyle w:val="9"/>
          <w:rFonts w:ascii="黑体" w:hAnsi="黑体" w:eastAsia="黑体"/>
          <w:color w:val="000000"/>
          <w:kern w:val="0"/>
          <w:sz w:val="32"/>
          <w:szCs w:val="32"/>
        </w:rPr>
      </w:pPr>
      <w:r>
        <w:rPr>
          <w:rStyle w:val="9"/>
          <w:rFonts w:ascii="黑体" w:hAnsi="黑体" w:eastAsia="黑体"/>
          <w:color w:val="000000"/>
          <w:kern w:val="0"/>
          <w:sz w:val="32"/>
          <w:szCs w:val="32"/>
        </w:rPr>
        <w:t>第二章 处置管理</w:t>
      </w:r>
    </w:p>
    <w:p w14:paraId="2463FDFE">
      <w:pPr>
        <w:snapToGrid w:val="0"/>
        <w:spacing w:line="600" w:lineRule="exact"/>
        <w:ind w:firstLine="643" w:firstLineChars="200"/>
        <w:rPr>
          <w:rStyle w:val="9"/>
          <w:rFonts w:ascii="仿宋_GB2312" w:hAnsi="仿宋" w:eastAsia="仿宋_GB2312"/>
          <w:color w:val="000000"/>
          <w:kern w:val="0"/>
          <w:sz w:val="32"/>
          <w:szCs w:val="32"/>
        </w:rPr>
      </w:pPr>
      <w:r>
        <w:rPr>
          <w:rStyle w:val="9"/>
          <w:rFonts w:ascii="仿宋_GB2312" w:hAnsi="楷体" w:eastAsia="仿宋_GB2312" w:cs="楷体"/>
          <w:b/>
          <w:bCs/>
          <w:color w:val="000000"/>
          <w:kern w:val="0"/>
          <w:sz w:val="32"/>
          <w:szCs w:val="32"/>
        </w:rPr>
        <w:t>第十条</w:t>
      </w:r>
      <w:r>
        <w:rPr>
          <w:rStyle w:val="9"/>
          <w:rFonts w:hint="eastAsia" w:ascii="仿宋_GB2312" w:hAnsi="楷体" w:eastAsia="仿宋_GB2312" w:cs="楷体"/>
          <w:b/>
          <w:bCs/>
          <w:color w:val="000000"/>
          <w:kern w:val="0"/>
          <w:sz w:val="32"/>
          <w:szCs w:val="32"/>
        </w:rPr>
        <w:t xml:space="preserve"> </w:t>
      </w:r>
      <w:r>
        <w:rPr>
          <w:rFonts w:hint="eastAsia" w:ascii="仿宋_GB2312" w:hAnsi="仿宋_GB2312" w:eastAsia="仿宋_GB2312" w:cs="仿宋_GB2312"/>
          <w:sz w:val="32"/>
          <w:szCs w:val="32"/>
        </w:rPr>
        <w:t>市</w:t>
      </w:r>
      <w:r>
        <w:rPr>
          <w:rStyle w:val="9"/>
          <w:rFonts w:ascii="仿宋_GB2312" w:hAnsi="仿宋" w:eastAsia="仿宋_GB2312"/>
          <w:color w:val="000000"/>
          <w:kern w:val="0"/>
          <w:sz w:val="32"/>
          <w:szCs w:val="32"/>
        </w:rPr>
        <w:t>城市管理</w:t>
      </w:r>
      <w:r>
        <w:rPr>
          <w:rStyle w:val="9"/>
          <w:rFonts w:hint="eastAsia" w:ascii="仿宋_GB2312" w:hAnsi="仿宋" w:eastAsia="仿宋_GB2312"/>
          <w:b/>
          <w:bCs/>
          <w:color w:val="FF0000"/>
          <w:kern w:val="0"/>
          <w:sz w:val="32"/>
          <w:szCs w:val="32"/>
          <w:u w:val="single"/>
          <w:lang w:val="en-US" w:eastAsia="zh-CN"/>
        </w:rPr>
        <w:t>和综合执法</w:t>
      </w:r>
      <w:r>
        <w:rPr>
          <w:rStyle w:val="9"/>
          <w:rFonts w:ascii="仿宋_GB2312" w:hAnsi="仿宋" w:eastAsia="仿宋_GB2312"/>
          <w:color w:val="000000"/>
          <w:kern w:val="0"/>
          <w:sz w:val="32"/>
          <w:szCs w:val="32"/>
        </w:rPr>
        <w:t>局应当建立智能化建筑垃圾管理服务平台，对下列信息实现动态管理：</w:t>
      </w:r>
    </w:p>
    <w:p w14:paraId="632CB1CC">
      <w:pPr>
        <w:snapToGrid w:val="0"/>
        <w:spacing w:line="600" w:lineRule="exact"/>
        <w:ind w:firstLine="640" w:firstLineChars="200"/>
        <w:rPr>
          <w:rStyle w:val="9"/>
          <w:rFonts w:ascii="仿宋_GB2312" w:hAnsi="仿宋" w:eastAsia="仿宋_GB2312"/>
          <w:color w:val="000000"/>
          <w:kern w:val="0"/>
          <w:sz w:val="32"/>
          <w:szCs w:val="32"/>
        </w:rPr>
      </w:pPr>
      <w:r>
        <w:rPr>
          <w:rStyle w:val="9"/>
          <w:rFonts w:ascii="仿宋_GB2312" w:hAnsi="仿宋" w:eastAsia="仿宋_GB2312"/>
          <w:color w:val="000000"/>
          <w:kern w:val="0"/>
          <w:sz w:val="32"/>
          <w:szCs w:val="32"/>
        </w:rPr>
        <w:t>（一）建筑垃圾投放与需求信息；</w:t>
      </w:r>
    </w:p>
    <w:p w14:paraId="1AD92646">
      <w:pPr>
        <w:snapToGrid w:val="0"/>
        <w:spacing w:line="600" w:lineRule="exact"/>
        <w:ind w:firstLine="640" w:firstLineChars="200"/>
        <w:rPr>
          <w:rStyle w:val="9"/>
          <w:rFonts w:ascii="仿宋_GB2312" w:hAnsi="仿宋" w:eastAsia="仿宋_GB2312"/>
          <w:color w:val="000000"/>
          <w:kern w:val="0"/>
          <w:sz w:val="32"/>
          <w:szCs w:val="32"/>
        </w:rPr>
      </w:pPr>
      <w:r>
        <w:rPr>
          <w:rStyle w:val="9"/>
          <w:rFonts w:ascii="仿宋_GB2312" w:hAnsi="仿宋" w:eastAsia="仿宋_GB2312"/>
          <w:color w:val="000000"/>
          <w:kern w:val="0"/>
          <w:sz w:val="32"/>
          <w:szCs w:val="32"/>
        </w:rPr>
        <w:t>（二）建筑垃圾处置核准、运输车辆和建筑垃圾消纳场信息；</w:t>
      </w:r>
    </w:p>
    <w:p w14:paraId="4B8A6D8D">
      <w:pPr>
        <w:snapToGrid w:val="0"/>
        <w:spacing w:line="600" w:lineRule="exact"/>
        <w:ind w:firstLine="640" w:firstLineChars="200"/>
        <w:rPr>
          <w:rStyle w:val="9"/>
          <w:rFonts w:ascii="仿宋_GB2312" w:hAnsi="仿宋" w:eastAsia="仿宋_GB2312"/>
          <w:color w:val="000000"/>
          <w:kern w:val="0"/>
          <w:sz w:val="32"/>
          <w:szCs w:val="32"/>
        </w:rPr>
      </w:pPr>
      <w:r>
        <w:rPr>
          <w:rStyle w:val="9"/>
          <w:rFonts w:ascii="仿宋_GB2312" w:hAnsi="仿宋" w:eastAsia="仿宋_GB2312"/>
          <w:color w:val="000000"/>
          <w:kern w:val="0"/>
          <w:sz w:val="32"/>
          <w:szCs w:val="32"/>
        </w:rPr>
        <w:t>（三）与建筑垃圾管理相关的行政执法等信息；</w:t>
      </w:r>
    </w:p>
    <w:p w14:paraId="3A70A61F">
      <w:pPr>
        <w:snapToGrid w:val="0"/>
        <w:spacing w:line="600" w:lineRule="exact"/>
        <w:ind w:firstLine="640" w:firstLineChars="200"/>
        <w:rPr>
          <w:rStyle w:val="9"/>
          <w:rFonts w:ascii="仿宋_GB2312" w:hAnsi="仿宋" w:eastAsia="仿宋_GB2312"/>
          <w:color w:val="000000"/>
          <w:kern w:val="0"/>
          <w:sz w:val="32"/>
          <w:szCs w:val="32"/>
        </w:rPr>
      </w:pPr>
      <w:r>
        <w:rPr>
          <w:rStyle w:val="9"/>
          <w:rFonts w:ascii="仿宋_GB2312" w:hAnsi="仿宋" w:eastAsia="仿宋_GB2312"/>
          <w:color w:val="000000"/>
          <w:kern w:val="0"/>
          <w:sz w:val="32"/>
          <w:szCs w:val="32"/>
        </w:rPr>
        <w:t>（四）鼓励建筑垃圾投放和需求主体通过建筑垃圾管理服务平台调剂利用。</w:t>
      </w:r>
    </w:p>
    <w:p w14:paraId="213A5878">
      <w:pPr>
        <w:snapToGrid w:val="0"/>
        <w:spacing w:line="600" w:lineRule="exact"/>
        <w:ind w:firstLine="643" w:firstLineChars="200"/>
        <w:rPr>
          <w:rStyle w:val="9"/>
          <w:rFonts w:ascii="仿宋_GB2312" w:hAnsi="仿宋" w:eastAsia="仿宋_GB2312"/>
          <w:color w:val="000000"/>
          <w:kern w:val="0"/>
          <w:sz w:val="32"/>
          <w:szCs w:val="32"/>
        </w:rPr>
      </w:pPr>
      <w:r>
        <w:rPr>
          <w:rStyle w:val="9"/>
          <w:rFonts w:ascii="仿宋_GB2312" w:hAnsi="楷体" w:eastAsia="仿宋_GB2312" w:cs="楷体"/>
          <w:b/>
          <w:bCs/>
          <w:color w:val="000000"/>
          <w:kern w:val="0"/>
          <w:sz w:val="32"/>
          <w:szCs w:val="32"/>
        </w:rPr>
        <w:t>第十一条</w:t>
      </w:r>
      <w:r>
        <w:rPr>
          <w:rStyle w:val="9"/>
          <w:rFonts w:hint="eastAsia" w:ascii="仿宋_GB2312" w:hAnsi="楷体" w:eastAsia="仿宋_GB2312" w:cs="楷体"/>
          <w:b/>
          <w:bCs/>
          <w:color w:val="000000"/>
          <w:kern w:val="0"/>
          <w:sz w:val="32"/>
          <w:szCs w:val="32"/>
        </w:rPr>
        <w:t xml:space="preserve"> </w:t>
      </w:r>
      <w:r>
        <w:rPr>
          <w:rStyle w:val="9"/>
          <w:rFonts w:hint="eastAsia" w:ascii="仿宋_GB2312" w:hAnsi="仿宋" w:eastAsia="仿宋_GB2312"/>
          <w:color w:val="000000"/>
          <w:kern w:val="0"/>
          <w:sz w:val="32"/>
          <w:szCs w:val="32"/>
        </w:rPr>
        <w:t>处置</w:t>
      </w:r>
      <w:r>
        <w:rPr>
          <w:rStyle w:val="9"/>
          <w:rFonts w:ascii="仿宋_GB2312" w:hAnsi="仿宋" w:eastAsia="仿宋_GB2312"/>
          <w:color w:val="000000"/>
          <w:kern w:val="0"/>
          <w:sz w:val="32"/>
          <w:szCs w:val="32"/>
        </w:rPr>
        <w:t>建筑</w:t>
      </w:r>
      <w:r>
        <w:rPr>
          <w:rStyle w:val="9"/>
          <w:rFonts w:hint="eastAsia" w:ascii="仿宋_GB2312" w:hAnsi="仿宋" w:eastAsia="仿宋_GB2312"/>
          <w:color w:val="000000"/>
          <w:kern w:val="0"/>
          <w:sz w:val="32"/>
          <w:szCs w:val="32"/>
        </w:rPr>
        <w:t>垃圾</w:t>
      </w:r>
      <w:r>
        <w:rPr>
          <w:rStyle w:val="9"/>
          <w:rFonts w:ascii="仿宋_GB2312" w:hAnsi="仿宋" w:eastAsia="仿宋_GB2312"/>
          <w:color w:val="000000"/>
          <w:kern w:val="0"/>
          <w:sz w:val="32"/>
          <w:szCs w:val="32"/>
        </w:rPr>
        <w:t>的单位应向</w:t>
      </w:r>
      <w:r>
        <w:rPr>
          <w:rFonts w:hint="eastAsia" w:ascii="仿宋_GB2312" w:hAnsi="仿宋_GB2312" w:eastAsia="仿宋_GB2312" w:cs="仿宋_GB2312"/>
          <w:sz w:val="32"/>
          <w:szCs w:val="32"/>
        </w:rPr>
        <w:t>市</w:t>
      </w:r>
      <w:r>
        <w:rPr>
          <w:rStyle w:val="9"/>
          <w:rFonts w:hint="eastAsia" w:ascii="仿宋_GB2312" w:hAnsi="仿宋" w:eastAsia="仿宋_GB2312"/>
          <w:color w:val="000000"/>
          <w:kern w:val="0"/>
          <w:sz w:val="32"/>
          <w:szCs w:val="32"/>
        </w:rPr>
        <w:t>城市管理</w:t>
      </w:r>
      <w:r>
        <w:rPr>
          <w:rStyle w:val="9"/>
          <w:rFonts w:hint="eastAsia" w:ascii="仿宋_GB2312" w:hAnsi="仿宋" w:eastAsia="仿宋_GB2312"/>
          <w:b/>
          <w:bCs/>
          <w:color w:val="FF0000"/>
          <w:kern w:val="0"/>
          <w:sz w:val="32"/>
          <w:szCs w:val="32"/>
          <w:u w:val="single"/>
          <w:lang w:val="en-US" w:eastAsia="zh-CN"/>
        </w:rPr>
        <w:t>和综合执法</w:t>
      </w:r>
      <w:r>
        <w:rPr>
          <w:rStyle w:val="9"/>
          <w:rFonts w:hint="eastAsia" w:ascii="仿宋_GB2312" w:hAnsi="仿宋" w:eastAsia="仿宋_GB2312"/>
          <w:color w:val="000000"/>
          <w:kern w:val="0"/>
          <w:sz w:val="32"/>
          <w:szCs w:val="32"/>
        </w:rPr>
        <w:t>局</w:t>
      </w:r>
      <w:r>
        <w:rPr>
          <w:rStyle w:val="9"/>
          <w:rFonts w:ascii="仿宋_GB2312" w:hAnsi="仿宋" w:eastAsia="仿宋_GB2312"/>
          <w:color w:val="000000"/>
          <w:kern w:val="0"/>
          <w:sz w:val="32"/>
          <w:szCs w:val="32"/>
        </w:rPr>
        <w:t>提出建筑垃圾处置申请，</w:t>
      </w:r>
      <w:r>
        <w:rPr>
          <w:rStyle w:val="9"/>
          <w:rFonts w:hint="eastAsia" w:ascii="仿宋_GB2312" w:hAnsi="仿宋" w:eastAsia="仿宋_GB2312"/>
          <w:color w:val="000000"/>
          <w:kern w:val="0"/>
          <w:sz w:val="32"/>
          <w:szCs w:val="32"/>
        </w:rPr>
        <w:t>申报建筑垃圾种类、数量、运输单位名称及运输资质、建筑垃圾消纳处置场地等资料，经核准后</w:t>
      </w:r>
      <w:r>
        <w:rPr>
          <w:rStyle w:val="9"/>
          <w:rFonts w:ascii="仿宋_GB2312" w:hAnsi="仿宋" w:eastAsia="仿宋_GB2312"/>
          <w:color w:val="000000"/>
          <w:kern w:val="0"/>
          <w:sz w:val="32"/>
          <w:szCs w:val="32"/>
        </w:rPr>
        <w:t>方可进行处置。建筑垃圾处置核准应当符合《建</w:t>
      </w:r>
      <w:bookmarkStart w:id="0" w:name="_GoBack"/>
      <w:bookmarkEnd w:id="0"/>
      <w:r>
        <w:rPr>
          <w:rStyle w:val="9"/>
          <w:rFonts w:ascii="仿宋_GB2312" w:hAnsi="仿宋" w:eastAsia="仿宋_GB2312"/>
          <w:color w:val="000000"/>
          <w:kern w:val="0"/>
          <w:sz w:val="32"/>
          <w:szCs w:val="32"/>
        </w:rPr>
        <w:t>设部关于纳入国务院决定的十五项行政许可的条件的规定》的相关要求。</w:t>
      </w:r>
    </w:p>
    <w:p w14:paraId="0C9F039C">
      <w:pPr>
        <w:snapToGrid w:val="0"/>
        <w:spacing w:line="600" w:lineRule="exact"/>
        <w:ind w:firstLine="640" w:firstLineChars="200"/>
        <w:rPr>
          <w:rStyle w:val="9"/>
          <w:rFonts w:ascii="仿宋_GB2312" w:hAnsi="仿宋" w:eastAsia="仿宋_GB2312"/>
          <w:color w:val="000000"/>
          <w:kern w:val="0"/>
          <w:sz w:val="32"/>
          <w:szCs w:val="32"/>
        </w:rPr>
      </w:pPr>
      <w:r>
        <w:rPr>
          <w:rFonts w:hint="eastAsia" w:ascii="仿宋_GB2312" w:hAnsi="仿宋_GB2312" w:eastAsia="仿宋_GB2312" w:cs="仿宋_GB2312"/>
          <w:sz w:val="32"/>
          <w:szCs w:val="32"/>
        </w:rPr>
        <w:t>市</w:t>
      </w:r>
      <w:r>
        <w:rPr>
          <w:rStyle w:val="9"/>
          <w:rFonts w:hint="eastAsia" w:ascii="仿宋_GB2312" w:hAnsi="仿宋" w:eastAsia="仿宋_GB2312"/>
          <w:color w:val="000000"/>
          <w:kern w:val="0"/>
          <w:sz w:val="32"/>
          <w:szCs w:val="32"/>
        </w:rPr>
        <w:t>城市管理</w:t>
      </w:r>
      <w:r>
        <w:rPr>
          <w:rStyle w:val="9"/>
          <w:rFonts w:hint="eastAsia" w:ascii="仿宋_GB2312" w:hAnsi="仿宋" w:eastAsia="仿宋_GB2312"/>
          <w:b/>
          <w:bCs/>
          <w:color w:val="FF0000"/>
          <w:kern w:val="0"/>
          <w:sz w:val="32"/>
          <w:szCs w:val="32"/>
          <w:u w:val="single"/>
          <w:lang w:val="en-US" w:eastAsia="zh-CN"/>
        </w:rPr>
        <w:t>和综合执法</w:t>
      </w:r>
      <w:r>
        <w:rPr>
          <w:rStyle w:val="9"/>
          <w:rFonts w:hint="eastAsia" w:ascii="仿宋_GB2312" w:hAnsi="仿宋" w:eastAsia="仿宋_GB2312"/>
          <w:color w:val="000000"/>
          <w:kern w:val="0"/>
          <w:sz w:val="32"/>
          <w:szCs w:val="32"/>
        </w:rPr>
        <w:t>局</w:t>
      </w:r>
      <w:r>
        <w:rPr>
          <w:rStyle w:val="9"/>
          <w:rFonts w:ascii="仿宋_GB2312" w:hAnsi="仿宋" w:eastAsia="仿宋_GB2312"/>
          <w:color w:val="000000"/>
          <w:kern w:val="0"/>
          <w:sz w:val="32"/>
          <w:szCs w:val="32"/>
        </w:rPr>
        <w:t>应当在接到申请后</w:t>
      </w:r>
      <w:r>
        <w:rPr>
          <w:rStyle w:val="9"/>
          <w:rFonts w:hint="eastAsia" w:ascii="仿宋_GB2312" w:hAnsi="仿宋" w:eastAsia="仿宋_GB2312"/>
          <w:color w:val="000000"/>
          <w:kern w:val="0"/>
          <w:sz w:val="32"/>
          <w:szCs w:val="32"/>
        </w:rPr>
        <w:t>法定期限</w:t>
      </w:r>
      <w:r>
        <w:rPr>
          <w:rStyle w:val="9"/>
          <w:rFonts w:ascii="仿宋_GB2312" w:hAnsi="仿宋" w:eastAsia="仿宋_GB2312"/>
          <w:color w:val="000000"/>
          <w:kern w:val="0"/>
          <w:sz w:val="32"/>
          <w:szCs w:val="32"/>
        </w:rPr>
        <w:t>内作出是否核准的决定。予以核准的，颁发建筑垃圾处置核准</w:t>
      </w:r>
      <w:r>
        <w:rPr>
          <w:rStyle w:val="9"/>
          <w:rFonts w:hint="eastAsia" w:ascii="仿宋_GB2312" w:hAnsi="仿宋" w:eastAsia="仿宋_GB2312"/>
          <w:color w:val="000000"/>
          <w:kern w:val="0"/>
          <w:sz w:val="32"/>
          <w:szCs w:val="32"/>
        </w:rPr>
        <w:t>文件</w:t>
      </w:r>
      <w:r>
        <w:rPr>
          <w:rStyle w:val="9"/>
          <w:rFonts w:ascii="仿宋_GB2312" w:hAnsi="仿宋" w:eastAsia="仿宋_GB2312"/>
          <w:color w:val="000000"/>
          <w:kern w:val="0"/>
          <w:sz w:val="32"/>
          <w:szCs w:val="32"/>
        </w:rPr>
        <w:t>；不予核准的，应当告知申请人，并说明理由。</w:t>
      </w:r>
    </w:p>
    <w:p w14:paraId="269A8963">
      <w:pPr>
        <w:snapToGrid w:val="0"/>
        <w:spacing w:line="600" w:lineRule="exact"/>
        <w:ind w:firstLine="643" w:firstLineChars="200"/>
        <w:rPr>
          <w:rStyle w:val="9"/>
          <w:rFonts w:ascii="仿宋_GB2312" w:hAnsi="仿宋" w:eastAsia="仿宋_GB2312"/>
          <w:color w:val="000000"/>
          <w:kern w:val="0"/>
          <w:sz w:val="32"/>
          <w:szCs w:val="32"/>
        </w:rPr>
      </w:pPr>
      <w:r>
        <w:rPr>
          <w:rStyle w:val="9"/>
          <w:rFonts w:ascii="仿宋_GB2312" w:hAnsi="楷体" w:eastAsia="仿宋_GB2312" w:cs="楷体"/>
          <w:b/>
          <w:bCs/>
          <w:color w:val="000000"/>
          <w:kern w:val="0"/>
          <w:sz w:val="32"/>
          <w:szCs w:val="32"/>
        </w:rPr>
        <w:t>第十二条</w:t>
      </w:r>
      <w:r>
        <w:rPr>
          <w:rStyle w:val="9"/>
          <w:rFonts w:hint="eastAsia" w:ascii="仿宋_GB2312" w:hAnsi="楷体" w:eastAsia="仿宋_GB2312" w:cs="楷体"/>
          <w:b/>
          <w:bCs/>
          <w:color w:val="000000"/>
          <w:kern w:val="0"/>
          <w:sz w:val="32"/>
          <w:szCs w:val="32"/>
        </w:rPr>
        <w:t xml:space="preserve"> </w:t>
      </w:r>
      <w:r>
        <w:rPr>
          <w:rStyle w:val="9"/>
          <w:rFonts w:hint="eastAsia" w:ascii="仿宋_GB2312" w:hAnsi="仿宋" w:eastAsia="仿宋_GB2312"/>
          <w:color w:val="000000"/>
          <w:kern w:val="0"/>
          <w:sz w:val="32"/>
          <w:szCs w:val="32"/>
        </w:rPr>
        <w:t>处置建筑垃圾的单位取得核准文件后，应当严格按照建筑垃圾处置核准的要求处置建筑垃圾。禁止涂改、倒卖、出租、出借或者以其他形式非法转让核准文件。</w:t>
      </w:r>
    </w:p>
    <w:p w14:paraId="727C0943">
      <w:pPr>
        <w:snapToGrid w:val="0"/>
        <w:spacing w:line="600" w:lineRule="exact"/>
        <w:ind w:firstLine="643" w:firstLineChars="200"/>
        <w:rPr>
          <w:rStyle w:val="9"/>
          <w:rFonts w:ascii="仿宋_GB2312" w:hAnsi="仿宋" w:eastAsia="仿宋_GB2312"/>
          <w:color w:val="000000"/>
          <w:kern w:val="0"/>
          <w:sz w:val="32"/>
          <w:szCs w:val="32"/>
        </w:rPr>
      </w:pPr>
      <w:r>
        <w:rPr>
          <w:rStyle w:val="9"/>
          <w:rFonts w:ascii="仿宋_GB2312" w:hAnsi="楷体" w:eastAsia="仿宋_GB2312" w:cs="楷体"/>
          <w:b/>
          <w:bCs/>
          <w:color w:val="000000"/>
          <w:kern w:val="0"/>
          <w:sz w:val="32"/>
          <w:szCs w:val="32"/>
        </w:rPr>
        <w:t>第十三条</w:t>
      </w:r>
      <w:r>
        <w:rPr>
          <w:rStyle w:val="9"/>
          <w:rFonts w:hint="eastAsia" w:ascii="仿宋_GB2312" w:hAnsi="楷体" w:eastAsia="仿宋_GB2312" w:cs="楷体"/>
          <w:b/>
          <w:bCs/>
          <w:color w:val="000000"/>
          <w:kern w:val="0"/>
          <w:sz w:val="32"/>
          <w:szCs w:val="32"/>
        </w:rPr>
        <w:t xml:space="preserve"> </w:t>
      </w:r>
      <w:r>
        <w:rPr>
          <w:rStyle w:val="9"/>
          <w:rFonts w:ascii="仿宋_GB2312" w:hAnsi="仿宋" w:eastAsia="仿宋_GB2312"/>
          <w:color w:val="000000"/>
          <w:kern w:val="0"/>
          <w:sz w:val="32"/>
          <w:szCs w:val="32"/>
        </w:rPr>
        <w:t xml:space="preserve">施工单位不得将建筑垃圾交给个人或未经核准从事建筑垃圾运输的单位运输。 </w:t>
      </w:r>
    </w:p>
    <w:p w14:paraId="77F8E83F">
      <w:pPr>
        <w:snapToGrid w:val="0"/>
        <w:spacing w:line="600" w:lineRule="exact"/>
        <w:ind w:firstLine="643" w:firstLineChars="200"/>
        <w:rPr>
          <w:rStyle w:val="9"/>
          <w:rFonts w:ascii="仿宋_GB2312" w:hAnsi="仿宋" w:eastAsia="仿宋_GB2312"/>
          <w:color w:val="000000"/>
          <w:kern w:val="0"/>
          <w:sz w:val="32"/>
          <w:szCs w:val="32"/>
        </w:rPr>
      </w:pPr>
      <w:r>
        <w:rPr>
          <w:rStyle w:val="9"/>
          <w:rFonts w:ascii="仿宋_GB2312" w:hAnsi="楷体" w:eastAsia="仿宋_GB2312" w:cs="楷体"/>
          <w:b/>
          <w:bCs/>
          <w:color w:val="000000"/>
          <w:kern w:val="0"/>
          <w:sz w:val="32"/>
          <w:szCs w:val="32"/>
        </w:rPr>
        <w:t>第十四条</w:t>
      </w:r>
      <w:r>
        <w:rPr>
          <w:rStyle w:val="9"/>
          <w:rFonts w:hint="eastAsia" w:ascii="仿宋_GB2312" w:hAnsi="楷体" w:eastAsia="仿宋_GB2312" w:cs="楷体"/>
          <w:b/>
          <w:bCs/>
          <w:color w:val="000000"/>
          <w:kern w:val="0"/>
          <w:sz w:val="32"/>
          <w:szCs w:val="32"/>
        </w:rPr>
        <w:t xml:space="preserve"> </w:t>
      </w:r>
      <w:r>
        <w:rPr>
          <w:rStyle w:val="9"/>
          <w:rFonts w:ascii="仿宋_GB2312" w:hAnsi="仿宋" w:eastAsia="仿宋_GB2312"/>
          <w:color w:val="000000"/>
          <w:kern w:val="0"/>
          <w:sz w:val="32"/>
          <w:szCs w:val="32"/>
        </w:rPr>
        <w:t>因抢险、救灾等特殊情况需要紧急处置建筑垃圾的，可以先行处置；实施单位或个人应当在险情、灾情消除后3日内书面报告</w:t>
      </w:r>
      <w:r>
        <w:rPr>
          <w:rFonts w:hint="eastAsia" w:ascii="仿宋_GB2312" w:hAnsi="仿宋_GB2312" w:eastAsia="仿宋_GB2312" w:cs="仿宋_GB2312"/>
          <w:sz w:val="32"/>
          <w:szCs w:val="32"/>
        </w:rPr>
        <w:t>市</w:t>
      </w:r>
      <w:r>
        <w:rPr>
          <w:rStyle w:val="9"/>
          <w:rFonts w:ascii="仿宋_GB2312" w:hAnsi="仿宋" w:eastAsia="仿宋_GB2312"/>
          <w:color w:val="000000"/>
          <w:kern w:val="0"/>
          <w:sz w:val="32"/>
          <w:szCs w:val="32"/>
        </w:rPr>
        <w:t>城市管理</w:t>
      </w:r>
      <w:r>
        <w:rPr>
          <w:rStyle w:val="9"/>
          <w:rFonts w:hint="eastAsia" w:ascii="仿宋_GB2312" w:hAnsi="仿宋" w:eastAsia="仿宋_GB2312"/>
          <w:b/>
          <w:bCs/>
          <w:color w:val="FF0000"/>
          <w:kern w:val="0"/>
          <w:sz w:val="32"/>
          <w:szCs w:val="32"/>
          <w:u w:val="single"/>
          <w:lang w:val="en-US" w:eastAsia="zh-CN"/>
        </w:rPr>
        <w:t>和综合执法</w:t>
      </w:r>
      <w:r>
        <w:rPr>
          <w:rStyle w:val="9"/>
          <w:rFonts w:ascii="仿宋_GB2312" w:hAnsi="仿宋" w:eastAsia="仿宋_GB2312"/>
          <w:color w:val="000000"/>
          <w:kern w:val="0"/>
          <w:sz w:val="32"/>
          <w:szCs w:val="32"/>
        </w:rPr>
        <w:t>局。</w:t>
      </w:r>
    </w:p>
    <w:p w14:paraId="526268D7">
      <w:pPr>
        <w:snapToGrid w:val="0"/>
        <w:spacing w:line="600" w:lineRule="exact"/>
        <w:ind w:firstLine="643"/>
        <w:rPr>
          <w:rStyle w:val="9"/>
          <w:rFonts w:ascii="仿宋_GB2312" w:hAnsi="仿宋" w:eastAsia="仿宋_GB2312"/>
          <w:color w:val="000000"/>
          <w:kern w:val="0"/>
          <w:sz w:val="32"/>
          <w:szCs w:val="32"/>
        </w:rPr>
      </w:pPr>
      <w:r>
        <w:rPr>
          <w:rStyle w:val="9"/>
          <w:rFonts w:ascii="仿宋_GB2312" w:hAnsi="楷体" w:eastAsia="仿宋_GB2312" w:cs="楷体"/>
          <w:b/>
          <w:bCs/>
          <w:color w:val="000000"/>
          <w:kern w:val="0"/>
          <w:sz w:val="32"/>
          <w:szCs w:val="32"/>
        </w:rPr>
        <w:t>第十五条</w:t>
      </w:r>
      <w:r>
        <w:rPr>
          <w:rStyle w:val="9"/>
          <w:rFonts w:hint="eastAsia" w:ascii="仿宋_GB2312" w:hAnsi="楷体" w:eastAsia="仿宋_GB2312" w:cs="楷体"/>
          <w:b/>
          <w:bCs/>
          <w:color w:val="000000"/>
          <w:kern w:val="0"/>
          <w:sz w:val="32"/>
          <w:szCs w:val="32"/>
        </w:rPr>
        <w:t xml:space="preserve"> </w:t>
      </w:r>
      <w:r>
        <w:rPr>
          <w:rStyle w:val="9"/>
          <w:rFonts w:ascii="仿宋_GB2312" w:hAnsi="仿宋" w:eastAsia="仿宋_GB2312"/>
          <w:color w:val="000000"/>
          <w:kern w:val="0"/>
          <w:sz w:val="32"/>
          <w:szCs w:val="32"/>
        </w:rPr>
        <w:t>仅在工程建设施工场地内部且未超出施工红线范围进行土方平衡回填的，无需核准，由该项目的行业主管部门自行监管。</w:t>
      </w:r>
    </w:p>
    <w:p w14:paraId="69377DFA">
      <w:pPr>
        <w:snapToGrid w:val="0"/>
        <w:spacing w:line="600" w:lineRule="exact"/>
        <w:ind w:firstLine="643"/>
        <w:rPr>
          <w:rStyle w:val="9"/>
          <w:rFonts w:ascii="仿宋_GB2312" w:hAnsi="仿宋" w:eastAsia="仿宋_GB2312"/>
          <w:color w:val="000000"/>
          <w:kern w:val="0"/>
          <w:sz w:val="32"/>
          <w:szCs w:val="32"/>
        </w:rPr>
      </w:pPr>
    </w:p>
    <w:p w14:paraId="0462579E">
      <w:pPr>
        <w:snapToGrid w:val="0"/>
        <w:spacing w:line="600" w:lineRule="exact"/>
        <w:jc w:val="center"/>
        <w:rPr>
          <w:rStyle w:val="9"/>
          <w:rFonts w:ascii="黑体" w:hAnsi="黑体" w:eastAsia="黑体"/>
          <w:color w:val="000000"/>
          <w:kern w:val="0"/>
          <w:sz w:val="32"/>
          <w:szCs w:val="32"/>
        </w:rPr>
      </w:pPr>
      <w:r>
        <w:rPr>
          <w:rStyle w:val="9"/>
          <w:rFonts w:ascii="黑体" w:hAnsi="黑体" w:eastAsia="黑体"/>
          <w:color w:val="000000"/>
          <w:kern w:val="0"/>
          <w:sz w:val="32"/>
          <w:szCs w:val="32"/>
        </w:rPr>
        <w:t>第三章 源头管理</w:t>
      </w:r>
    </w:p>
    <w:p w14:paraId="044416B0">
      <w:pPr>
        <w:snapToGrid w:val="0"/>
        <w:spacing w:line="600" w:lineRule="exact"/>
        <w:ind w:firstLine="642"/>
        <w:rPr>
          <w:rStyle w:val="9"/>
          <w:rFonts w:ascii="仿宋_GB2312" w:hAnsi="仿宋" w:eastAsia="仿宋_GB2312"/>
          <w:color w:val="000000"/>
          <w:kern w:val="0"/>
          <w:sz w:val="32"/>
          <w:szCs w:val="32"/>
        </w:rPr>
      </w:pPr>
      <w:r>
        <w:rPr>
          <w:rStyle w:val="9"/>
          <w:rFonts w:ascii="仿宋_GB2312" w:hAnsi="楷体" w:eastAsia="仿宋_GB2312" w:cs="楷体"/>
          <w:b/>
          <w:bCs/>
          <w:color w:val="000000"/>
          <w:kern w:val="0"/>
          <w:sz w:val="32"/>
          <w:szCs w:val="32"/>
        </w:rPr>
        <w:t>第十六条</w:t>
      </w:r>
      <w:r>
        <w:rPr>
          <w:rStyle w:val="9"/>
          <w:rFonts w:hint="eastAsia" w:ascii="仿宋_GB2312" w:hAnsi="楷体" w:eastAsia="仿宋_GB2312" w:cs="楷体"/>
          <w:b/>
          <w:bCs/>
          <w:color w:val="000000"/>
          <w:kern w:val="0"/>
          <w:sz w:val="32"/>
          <w:szCs w:val="32"/>
        </w:rPr>
        <w:t xml:space="preserve"> </w:t>
      </w:r>
      <w:r>
        <w:rPr>
          <w:rStyle w:val="9"/>
          <w:rFonts w:ascii="仿宋_GB2312" w:hAnsi="仿宋" w:eastAsia="仿宋_GB2312"/>
          <w:color w:val="000000"/>
          <w:kern w:val="0"/>
          <w:sz w:val="32"/>
          <w:szCs w:val="32"/>
        </w:rPr>
        <w:t>建设单位或者建筑垃圾产生单位对建筑垃圾处置负总责。工程施工过程中产生的建筑垃圾，施工单位为责任人，施工单位应当编制建筑垃圾处理方案，采取污染防治措施，并报</w:t>
      </w:r>
      <w:r>
        <w:rPr>
          <w:rFonts w:hint="eastAsia" w:ascii="仿宋_GB2312" w:hAnsi="仿宋_GB2312" w:eastAsia="仿宋_GB2312" w:cs="仿宋_GB2312"/>
          <w:sz w:val="32"/>
          <w:szCs w:val="32"/>
        </w:rPr>
        <w:t>市</w:t>
      </w:r>
      <w:r>
        <w:rPr>
          <w:rStyle w:val="9"/>
          <w:rFonts w:ascii="仿宋_GB2312" w:hAnsi="仿宋" w:eastAsia="仿宋_GB2312"/>
          <w:color w:val="000000"/>
          <w:kern w:val="0"/>
          <w:sz w:val="32"/>
          <w:szCs w:val="32"/>
        </w:rPr>
        <w:t>城市管理</w:t>
      </w:r>
      <w:r>
        <w:rPr>
          <w:rStyle w:val="9"/>
          <w:rFonts w:hint="eastAsia" w:ascii="仿宋_GB2312" w:hAnsi="仿宋" w:eastAsia="仿宋_GB2312"/>
          <w:b/>
          <w:bCs/>
          <w:color w:val="FF0000"/>
          <w:kern w:val="0"/>
          <w:sz w:val="32"/>
          <w:szCs w:val="32"/>
          <w:u w:val="single"/>
          <w:lang w:val="en-US" w:eastAsia="zh-CN"/>
        </w:rPr>
        <w:t>和综合执法</w:t>
      </w:r>
      <w:r>
        <w:rPr>
          <w:rStyle w:val="9"/>
          <w:rFonts w:ascii="仿宋_GB2312" w:hAnsi="仿宋" w:eastAsia="仿宋_GB2312"/>
          <w:color w:val="000000"/>
          <w:kern w:val="0"/>
          <w:sz w:val="32"/>
          <w:szCs w:val="32"/>
        </w:rPr>
        <w:t>局备案。建设、监理、施工及建筑垃圾运输单位应当加强建筑工地的现场管理，严格落实文明施工责任，依法依规及时处置施工过程中产生的建筑垃圾。</w:t>
      </w:r>
    </w:p>
    <w:p w14:paraId="55A3D55A">
      <w:pPr>
        <w:snapToGrid w:val="0"/>
        <w:spacing w:line="600" w:lineRule="exact"/>
        <w:ind w:firstLine="642"/>
        <w:rPr>
          <w:rStyle w:val="9"/>
          <w:rFonts w:ascii="仿宋_GB2312" w:hAnsi="仿宋" w:eastAsia="仿宋_GB2312"/>
          <w:color w:val="000000"/>
          <w:kern w:val="0"/>
          <w:sz w:val="32"/>
          <w:szCs w:val="32"/>
        </w:rPr>
      </w:pPr>
      <w:r>
        <w:rPr>
          <w:rStyle w:val="9"/>
          <w:rFonts w:ascii="仿宋_GB2312" w:hAnsi="仿宋" w:eastAsia="仿宋_GB2312"/>
          <w:color w:val="000000"/>
          <w:kern w:val="0"/>
          <w:sz w:val="32"/>
          <w:szCs w:val="32"/>
        </w:rPr>
        <w:t>建筑工地应当设置围墙（围挡），落实工地进出口硬化、沉泥沙池、冲洗施工车辆的胶管、高压水枪、净车出场</w:t>
      </w:r>
      <w:r>
        <w:rPr>
          <w:rStyle w:val="9"/>
          <w:rFonts w:hint="eastAsia" w:ascii="仿宋_GB2312" w:hAnsi="仿宋" w:eastAsia="仿宋_GB2312"/>
          <w:color w:val="000000"/>
          <w:kern w:val="0"/>
          <w:sz w:val="32"/>
          <w:szCs w:val="32"/>
        </w:rPr>
        <w:t>、防尘降尘</w:t>
      </w:r>
      <w:r>
        <w:rPr>
          <w:rStyle w:val="9"/>
          <w:rFonts w:ascii="仿宋_GB2312" w:hAnsi="仿宋" w:eastAsia="仿宋_GB2312"/>
          <w:color w:val="000000"/>
          <w:kern w:val="0"/>
          <w:sz w:val="32"/>
          <w:szCs w:val="32"/>
        </w:rPr>
        <w:t>设施等安全文明施工措施，在工地出入口安装远程视频监控设备，并将有关数据接入建筑垃圾管理服务平台。</w:t>
      </w:r>
    </w:p>
    <w:p w14:paraId="594FDED6">
      <w:pPr>
        <w:snapToGrid w:val="0"/>
        <w:spacing w:line="600" w:lineRule="exact"/>
        <w:ind w:firstLine="643" w:firstLineChars="200"/>
        <w:rPr>
          <w:rStyle w:val="9"/>
          <w:rFonts w:ascii="仿宋_GB2312" w:hAnsi="仿宋" w:eastAsia="仿宋_GB2312"/>
          <w:color w:val="000000"/>
          <w:kern w:val="0"/>
          <w:sz w:val="32"/>
          <w:szCs w:val="32"/>
        </w:rPr>
      </w:pPr>
      <w:r>
        <w:rPr>
          <w:rStyle w:val="9"/>
          <w:rFonts w:ascii="仿宋_GB2312" w:hAnsi="楷体" w:eastAsia="仿宋_GB2312" w:cs="楷体"/>
          <w:b/>
          <w:bCs/>
          <w:color w:val="000000"/>
          <w:kern w:val="0"/>
          <w:sz w:val="32"/>
          <w:szCs w:val="32"/>
        </w:rPr>
        <w:t>第十七条</w:t>
      </w:r>
      <w:r>
        <w:rPr>
          <w:rStyle w:val="9"/>
          <w:rFonts w:hint="eastAsia" w:ascii="仿宋_GB2312" w:hAnsi="楷体" w:eastAsia="仿宋_GB2312" w:cs="楷体"/>
          <w:b/>
          <w:bCs/>
          <w:color w:val="000000"/>
          <w:kern w:val="0"/>
          <w:sz w:val="32"/>
          <w:szCs w:val="32"/>
        </w:rPr>
        <w:t xml:space="preserve"> </w:t>
      </w:r>
      <w:r>
        <w:rPr>
          <w:rStyle w:val="9"/>
          <w:rFonts w:ascii="仿宋_GB2312" w:hAnsi="仿宋" w:eastAsia="仿宋_GB2312"/>
          <w:color w:val="000000"/>
          <w:kern w:val="0"/>
          <w:sz w:val="32"/>
          <w:szCs w:val="32"/>
        </w:rPr>
        <w:t>已实行物业管理的区域，应合理规划设置小区内部建筑装修垃圾临时堆放点或中转站，并按照指定地点堆放建筑垃圾，做好围蔽和覆盖措施，由物业服务企业委托经核准从事建筑垃圾运输的单位及时清运</w:t>
      </w:r>
      <w:r>
        <w:rPr>
          <w:rStyle w:val="9"/>
          <w:rFonts w:hint="eastAsia" w:ascii="仿宋_GB2312" w:hAnsi="仿宋" w:eastAsia="仿宋_GB2312"/>
          <w:color w:val="000000"/>
          <w:kern w:val="0"/>
          <w:sz w:val="32"/>
          <w:szCs w:val="32"/>
        </w:rPr>
        <w:t>。</w:t>
      </w:r>
    </w:p>
    <w:p w14:paraId="4BA80571">
      <w:pPr>
        <w:snapToGrid w:val="0"/>
        <w:spacing w:line="600" w:lineRule="exact"/>
        <w:ind w:firstLine="643" w:firstLineChars="200"/>
        <w:rPr>
          <w:rStyle w:val="9"/>
          <w:rFonts w:ascii="仿宋_GB2312" w:hAnsi="仿宋" w:eastAsia="仿宋_GB2312"/>
          <w:color w:val="000000"/>
          <w:kern w:val="0"/>
          <w:sz w:val="32"/>
          <w:szCs w:val="32"/>
        </w:rPr>
      </w:pPr>
      <w:r>
        <w:rPr>
          <w:rStyle w:val="9"/>
          <w:rFonts w:ascii="仿宋_GB2312" w:hAnsi="楷体" w:eastAsia="仿宋_GB2312" w:cs="楷体"/>
          <w:b/>
          <w:bCs/>
          <w:color w:val="000000"/>
          <w:kern w:val="0"/>
          <w:sz w:val="32"/>
          <w:szCs w:val="32"/>
        </w:rPr>
        <w:t>第十八条</w:t>
      </w:r>
      <w:r>
        <w:rPr>
          <w:rStyle w:val="9"/>
          <w:rFonts w:hint="eastAsia" w:ascii="仿宋_GB2312" w:hAnsi="楷体" w:eastAsia="仿宋_GB2312" w:cs="楷体"/>
          <w:b/>
          <w:bCs/>
          <w:color w:val="000000"/>
          <w:kern w:val="0"/>
          <w:sz w:val="32"/>
          <w:szCs w:val="32"/>
        </w:rPr>
        <w:t xml:space="preserve"> </w:t>
      </w:r>
      <w:r>
        <w:rPr>
          <w:rStyle w:val="9"/>
          <w:rFonts w:ascii="仿宋_GB2312" w:hAnsi="仿宋" w:eastAsia="仿宋_GB2312"/>
          <w:color w:val="000000"/>
          <w:kern w:val="0"/>
          <w:sz w:val="32"/>
          <w:szCs w:val="32"/>
        </w:rPr>
        <w:t>未实行物业管理的区域，由产生建筑废土的单位或个人提出建筑废土处置申请</w:t>
      </w:r>
      <w:r>
        <w:rPr>
          <w:rStyle w:val="9"/>
          <w:rFonts w:hint="eastAsia" w:ascii="仿宋_GB2312" w:hAnsi="仿宋" w:eastAsia="仿宋_GB2312"/>
          <w:color w:val="000000"/>
          <w:kern w:val="0"/>
          <w:sz w:val="32"/>
          <w:szCs w:val="32"/>
        </w:rPr>
        <w:t>，</w:t>
      </w:r>
      <w:r>
        <w:rPr>
          <w:rStyle w:val="9"/>
          <w:rFonts w:ascii="仿宋_GB2312" w:hAnsi="仿宋" w:eastAsia="仿宋_GB2312"/>
          <w:color w:val="000000"/>
          <w:kern w:val="0"/>
          <w:sz w:val="32"/>
          <w:szCs w:val="32"/>
        </w:rPr>
        <w:t>按照乡镇人民政府、街道办事处及村（居）委会指定的地点临时堆放，并做好围蔽和覆盖措施，自行委托或由村（居）委会统一委托经核准从事建筑垃圾运输的单位及时清运。</w:t>
      </w:r>
    </w:p>
    <w:p w14:paraId="0FF0B79A">
      <w:pPr>
        <w:snapToGrid w:val="0"/>
        <w:spacing w:line="600" w:lineRule="exact"/>
        <w:ind w:firstLine="643" w:firstLineChars="200"/>
        <w:rPr>
          <w:rStyle w:val="9"/>
          <w:rFonts w:ascii="仿宋_GB2312" w:hAnsi="仿宋" w:eastAsia="仿宋_GB2312"/>
          <w:color w:val="000000"/>
          <w:kern w:val="0"/>
          <w:sz w:val="32"/>
          <w:szCs w:val="32"/>
        </w:rPr>
      </w:pPr>
      <w:r>
        <w:rPr>
          <w:rStyle w:val="9"/>
          <w:rFonts w:ascii="仿宋_GB2312" w:hAnsi="楷体" w:eastAsia="仿宋_GB2312" w:cs="楷体"/>
          <w:b/>
          <w:bCs/>
          <w:color w:val="000000"/>
          <w:kern w:val="0"/>
          <w:sz w:val="32"/>
          <w:szCs w:val="32"/>
        </w:rPr>
        <w:t>第十九条</w:t>
      </w:r>
      <w:r>
        <w:rPr>
          <w:rStyle w:val="9"/>
          <w:rFonts w:hint="eastAsia" w:ascii="仿宋_GB2312" w:hAnsi="楷体" w:eastAsia="仿宋_GB2312" w:cs="楷体"/>
          <w:b/>
          <w:bCs/>
          <w:color w:val="000000"/>
          <w:kern w:val="0"/>
          <w:sz w:val="32"/>
          <w:szCs w:val="32"/>
        </w:rPr>
        <w:t xml:space="preserve"> </w:t>
      </w:r>
      <w:r>
        <w:rPr>
          <w:rStyle w:val="9"/>
          <w:rFonts w:ascii="仿宋_GB2312" w:hAnsi="仿宋" w:eastAsia="仿宋_GB2312"/>
          <w:color w:val="000000"/>
          <w:kern w:val="0"/>
          <w:sz w:val="32"/>
          <w:szCs w:val="32"/>
        </w:rPr>
        <w:t>各乡镇人民政府、街道办事处及有关单位应当按照属地管理及行业监管的原则，采取有效措施防范所管理区域被非法倾倒、抛撒或堆放建筑垃圾，对发现的违法行为、线索应及时</w:t>
      </w:r>
      <w:r>
        <w:rPr>
          <w:rStyle w:val="9"/>
          <w:rFonts w:hint="eastAsia" w:ascii="仿宋_GB2312" w:hAnsi="仿宋" w:eastAsia="仿宋_GB2312"/>
          <w:color w:val="000000"/>
          <w:kern w:val="0"/>
          <w:sz w:val="32"/>
          <w:szCs w:val="32"/>
        </w:rPr>
        <w:t>移送相关执法部门查处</w:t>
      </w:r>
      <w:r>
        <w:rPr>
          <w:rStyle w:val="9"/>
          <w:rFonts w:ascii="仿宋_GB2312" w:hAnsi="仿宋" w:eastAsia="仿宋_GB2312"/>
          <w:color w:val="000000"/>
          <w:kern w:val="0"/>
          <w:sz w:val="32"/>
          <w:szCs w:val="32"/>
        </w:rPr>
        <w:t>。</w:t>
      </w:r>
    </w:p>
    <w:p w14:paraId="01C4031F">
      <w:pPr>
        <w:snapToGrid w:val="0"/>
        <w:spacing w:line="600" w:lineRule="exact"/>
        <w:jc w:val="center"/>
        <w:rPr>
          <w:rStyle w:val="9"/>
          <w:rFonts w:ascii="黑体" w:hAnsi="黑体" w:eastAsia="黑体"/>
          <w:color w:val="000000"/>
          <w:kern w:val="0"/>
          <w:sz w:val="32"/>
          <w:szCs w:val="32"/>
        </w:rPr>
      </w:pPr>
      <w:r>
        <w:rPr>
          <w:rStyle w:val="9"/>
          <w:rFonts w:ascii="黑体" w:hAnsi="黑体" w:eastAsia="黑体"/>
          <w:color w:val="000000"/>
          <w:kern w:val="0"/>
          <w:sz w:val="32"/>
          <w:szCs w:val="32"/>
        </w:rPr>
        <w:t>第四章 运输管理</w:t>
      </w:r>
    </w:p>
    <w:p w14:paraId="3388494D">
      <w:pPr>
        <w:snapToGrid w:val="0"/>
        <w:spacing w:line="600" w:lineRule="exact"/>
        <w:ind w:firstLine="643" w:firstLineChars="200"/>
        <w:rPr>
          <w:rStyle w:val="9"/>
          <w:rFonts w:ascii="仿宋_GB2312" w:hAnsi="仿宋" w:eastAsia="仿宋_GB2312"/>
          <w:color w:val="000000"/>
          <w:kern w:val="0"/>
          <w:sz w:val="32"/>
          <w:szCs w:val="32"/>
        </w:rPr>
      </w:pPr>
      <w:r>
        <w:rPr>
          <w:rStyle w:val="9"/>
          <w:rFonts w:ascii="仿宋_GB2312" w:hAnsi="楷体" w:eastAsia="仿宋_GB2312" w:cs="楷体"/>
          <w:b/>
          <w:bCs/>
          <w:color w:val="000000"/>
          <w:kern w:val="0"/>
          <w:sz w:val="32"/>
          <w:szCs w:val="32"/>
        </w:rPr>
        <w:t>第二十条</w:t>
      </w:r>
      <w:r>
        <w:rPr>
          <w:rStyle w:val="9"/>
          <w:rFonts w:hint="eastAsia" w:ascii="仿宋_GB2312" w:hAnsi="楷体" w:eastAsia="仿宋_GB2312" w:cs="楷体"/>
          <w:b/>
          <w:bCs/>
          <w:color w:val="000000"/>
          <w:kern w:val="0"/>
          <w:sz w:val="32"/>
          <w:szCs w:val="32"/>
        </w:rPr>
        <w:t xml:space="preserve"> </w:t>
      </w:r>
      <w:r>
        <w:rPr>
          <w:rStyle w:val="9"/>
          <w:rFonts w:ascii="仿宋_GB2312" w:hAnsi="仿宋" w:eastAsia="仿宋_GB2312"/>
          <w:color w:val="000000"/>
          <w:kern w:val="0"/>
          <w:sz w:val="32"/>
          <w:szCs w:val="32"/>
        </w:rPr>
        <w:t>个人或未经核准从事建筑垃圾运输的单位不得从事建筑垃圾运输。</w:t>
      </w:r>
    </w:p>
    <w:p w14:paraId="1C275F6B">
      <w:pPr>
        <w:snapToGrid w:val="0"/>
        <w:spacing w:line="600" w:lineRule="exact"/>
        <w:ind w:firstLine="640" w:firstLineChars="200"/>
        <w:rPr>
          <w:rStyle w:val="9"/>
          <w:rFonts w:ascii="仿宋_GB2312" w:hAnsi="黑体" w:eastAsia="仿宋_GB2312" w:cs="黑体"/>
          <w:b/>
          <w:bCs/>
          <w:color w:val="000000"/>
          <w:kern w:val="0"/>
          <w:sz w:val="32"/>
          <w:szCs w:val="32"/>
        </w:rPr>
      </w:pPr>
      <w:r>
        <w:rPr>
          <w:rStyle w:val="9"/>
          <w:rFonts w:ascii="仿宋_GB2312" w:hAnsi="仿宋" w:eastAsia="仿宋_GB2312"/>
          <w:color w:val="000000"/>
          <w:kern w:val="0"/>
          <w:sz w:val="32"/>
          <w:szCs w:val="32"/>
        </w:rPr>
        <w:t>建筑垃圾原则上在本市行政区域内消纳转运，不得将市外建筑垃圾运入本市；本市境内跨县级以上行政区域转移处理本地建筑垃圾的，移出方所在地的人民政府应当与接收方所在地的人民政府协商一致。</w:t>
      </w:r>
    </w:p>
    <w:p w14:paraId="4477E69E">
      <w:pPr>
        <w:shd w:val="clear" w:color="auto" w:fill="FFFFFF"/>
        <w:spacing w:line="560" w:lineRule="exact"/>
        <w:ind w:firstLine="472" w:firstLineChars="147"/>
        <w:jc w:val="left"/>
        <w:rPr>
          <w:rStyle w:val="9"/>
          <w:rFonts w:ascii="仿宋_GB2312" w:hAnsi="仿宋" w:eastAsia="仿宋_GB2312"/>
          <w:color w:val="000000"/>
          <w:kern w:val="0"/>
          <w:sz w:val="32"/>
          <w:szCs w:val="32"/>
        </w:rPr>
      </w:pPr>
      <w:r>
        <w:rPr>
          <w:rStyle w:val="9"/>
          <w:rFonts w:hint="eastAsia" w:ascii="仿宋_GB2312" w:hAnsi="楷体" w:eastAsia="仿宋_GB2312" w:cs="楷体"/>
          <w:b/>
          <w:bCs/>
          <w:color w:val="000000"/>
          <w:kern w:val="0"/>
          <w:sz w:val="32"/>
          <w:szCs w:val="32"/>
        </w:rPr>
        <w:t xml:space="preserve"> </w:t>
      </w:r>
      <w:r>
        <w:rPr>
          <w:rStyle w:val="9"/>
          <w:rFonts w:ascii="仿宋_GB2312" w:hAnsi="楷体" w:eastAsia="仿宋_GB2312" w:cs="楷体"/>
          <w:b/>
          <w:bCs/>
          <w:color w:val="000000"/>
          <w:kern w:val="0"/>
          <w:sz w:val="32"/>
          <w:szCs w:val="32"/>
        </w:rPr>
        <w:t>第二十一条</w:t>
      </w:r>
      <w:r>
        <w:rPr>
          <w:rStyle w:val="9"/>
          <w:rFonts w:hint="eastAsia" w:ascii="仿宋_GB2312" w:hAnsi="楷体" w:eastAsia="仿宋_GB2312" w:cs="楷体"/>
          <w:b/>
          <w:bCs/>
          <w:color w:val="000000"/>
          <w:kern w:val="0"/>
          <w:sz w:val="32"/>
          <w:szCs w:val="32"/>
        </w:rPr>
        <w:t xml:space="preserve"> </w:t>
      </w:r>
      <w:r>
        <w:rPr>
          <w:rStyle w:val="9"/>
          <w:rFonts w:ascii="仿宋_GB2312" w:hAnsi="仿宋" w:eastAsia="仿宋_GB2312"/>
          <w:color w:val="000000"/>
          <w:kern w:val="0"/>
          <w:sz w:val="32"/>
          <w:szCs w:val="32"/>
        </w:rPr>
        <w:t>建筑垃圾运输单位及其车辆应当符合《建设部关于纳入国务院决定的十五项行政许可的条件的规定》等有关规定。</w:t>
      </w:r>
    </w:p>
    <w:p w14:paraId="4B814BE7">
      <w:pPr>
        <w:snapToGrid w:val="0"/>
        <w:spacing w:line="600" w:lineRule="exact"/>
        <w:ind w:firstLine="643" w:firstLineChars="200"/>
        <w:rPr>
          <w:rStyle w:val="9"/>
          <w:rFonts w:ascii="仿宋_GB2312" w:hAnsi="仿宋" w:eastAsia="仿宋_GB2312"/>
          <w:color w:val="000000"/>
          <w:kern w:val="0"/>
          <w:sz w:val="32"/>
          <w:szCs w:val="32"/>
        </w:rPr>
      </w:pPr>
      <w:r>
        <w:rPr>
          <w:rStyle w:val="9"/>
          <w:rFonts w:ascii="仿宋_GB2312" w:hAnsi="楷体" w:eastAsia="仿宋_GB2312" w:cs="楷体"/>
          <w:b/>
          <w:bCs/>
          <w:color w:val="000000"/>
          <w:kern w:val="0"/>
          <w:sz w:val="32"/>
          <w:szCs w:val="32"/>
        </w:rPr>
        <w:t>第二十二条</w:t>
      </w:r>
      <w:r>
        <w:rPr>
          <w:rStyle w:val="9"/>
          <w:rFonts w:hint="eastAsia" w:ascii="仿宋_GB2312" w:hAnsi="楷体" w:eastAsia="仿宋_GB2312" w:cs="楷体"/>
          <w:b/>
          <w:bCs/>
          <w:color w:val="000000"/>
          <w:kern w:val="0"/>
          <w:sz w:val="32"/>
          <w:szCs w:val="32"/>
        </w:rPr>
        <w:t xml:space="preserve"> </w:t>
      </w:r>
      <w:r>
        <w:rPr>
          <w:rFonts w:hint="eastAsia" w:ascii="仿宋_GB2312" w:hAnsi="仿宋_GB2312" w:eastAsia="仿宋_GB2312" w:cs="仿宋_GB2312"/>
          <w:sz w:val="32"/>
          <w:szCs w:val="32"/>
        </w:rPr>
        <w:t>市</w:t>
      </w:r>
      <w:r>
        <w:rPr>
          <w:rStyle w:val="9"/>
          <w:rFonts w:ascii="仿宋_GB2312" w:hAnsi="仿宋" w:eastAsia="仿宋_GB2312"/>
          <w:color w:val="000000"/>
          <w:kern w:val="0"/>
          <w:sz w:val="32"/>
          <w:szCs w:val="32"/>
        </w:rPr>
        <w:t>城市管理</w:t>
      </w:r>
      <w:r>
        <w:rPr>
          <w:rStyle w:val="9"/>
          <w:rFonts w:hint="eastAsia" w:ascii="仿宋_GB2312" w:hAnsi="仿宋" w:eastAsia="仿宋_GB2312"/>
          <w:b/>
          <w:bCs/>
          <w:color w:val="FF0000"/>
          <w:kern w:val="0"/>
          <w:sz w:val="32"/>
          <w:szCs w:val="32"/>
          <w:u w:val="single"/>
          <w:lang w:val="en-US" w:eastAsia="zh-CN"/>
        </w:rPr>
        <w:t>和综合执法</w:t>
      </w:r>
      <w:r>
        <w:rPr>
          <w:rStyle w:val="9"/>
          <w:rFonts w:ascii="仿宋_GB2312" w:hAnsi="仿宋" w:eastAsia="仿宋_GB2312"/>
          <w:color w:val="000000"/>
          <w:kern w:val="0"/>
          <w:sz w:val="32"/>
          <w:szCs w:val="32"/>
        </w:rPr>
        <w:t>局应当会同交通运输、公安机关交通管理等部门，建立建筑垃圾运输企业年度信用考核评价体系。</w:t>
      </w:r>
    </w:p>
    <w:p w14:paraId="23219BC0">
      <w:pPr>
        <w:snapToGrid w:val="0"/>
        <w:spacing w:line="600" w:lineRule="exact"/>
        <w:ind w:firstLine="643" w:firstLineChars="200"/>
        <w:rPr>
          <w:rStyle w:val="9"/>
          <w:rFonts w:ascii="仿宋_GB2312" w:hAnsi="仿宋" w:eastAsia="仿宋_GB2312"/>
          <w:color w:val="000000"/>
          <w:kern w:val="0"/>
          <w:sz w:val="32"/>
          <w:szCs w:val="32"/>
        </w:rPr>
      </w:pPr>
      <w:r>
        <w:rPr>
          <w:rStyle w:val="9"/>
          <w:rFonts w:ascii="仿宋_GB2312" w:hAnsi="楷体" w:eastAsia="仿宋_GB2312" w:cs="楷体"/>
          <w:b/>
          <w:bCs/>
          <w:color w:val="000000"/>
          <w:kern w:val="0"/>
          <w:sz w:val="32"/>
          <w:szCs w:val="32"/>
        </w:rPr>
        <w:t>第二十三条</w:t>
      </w:r>
      <w:r>
        <w:rPr>
          <w:rStyle w:val="9"/>
          <w:rFonts w:hint="eastAsia" w:ascii="仿宋_GB2312" w:hAnsi="楷体" w:eastAsia="仿宋_GB2312" w:cs="楷体"/>
          <w:b/>
          <w:bCs/>
          <w:color w:val="000000"/>
          <w:kern w:val="0"/>
          <w:sz w:val="32"/>
          <w:szCs w:val="32"/>
        </w:rPr>
        <w:t xml:space="preserve"> </w:t>
      </w:r>
      <w:r>
        <w:rPr>
          <w:rStyle w:val="9"/>
          <w:rFonts w:ascii="仿宋_GB2312" w:hAnsi="仿宋" w:eastAsia="仿宋_GB2312"/>
          <w:color w:val="000000"/>
          <w:kern w:val="0"/>
          <w:sz w:val="32"/>
          <w:szCs w:val="32"/>
        </w:rPr>
        <w:t>处置建筑垃圾的单位</w:t>
      </w:r>
      <w:r>
        <w:rPr>
          <w:rStyle w:val="9"/>
          <w:rFonts w:hint="eastAsia" w:ascii="仿宋_GB2312" w:hAnsi="仿宋" w:eastAsia="仿宋_GB2312"/>
          <w:color w:val="000000"/>
          <w:kern w:val="0"/>
          <w:sz w:val="32"/>
          <w:szCs w:val="32"/>
        </w:rPr>
        <w:t>在</w:t>
      </w:r>
      <w:r>
        <w:rPr>
          <w:rStyle w:val="9"/>
          <w:rFonts w:ascii="仿宋_GB2312" w:hAnsi="仿宋" w:eastAsia="仿宋_GB2312"/>
          <w:color w:val="000000"/>
          <w:kern w:val="0"/>
          <w:sz w:val="32"/>
          <w:szCs w:val="32"/>
        </w:rPr>
        <w:t>运输建筑垃圾应当遵守下列规定：</w:t>
      </w:r>
    </w:p>
    <w:p w14:paraId="41C3CE1B">
      <w:pPr>
        <w:shd w:val="clear" w:color="auto" w:fill="FFFFFF"/>
        <w:spacing w:line="560" w:lineRule="exact"/>
        <w:jc w:val="left"/>
        <w:rPr>
          <w:rStyle w:val="9"/>
          <w:rFonts w:ascii="仿宋_GB2312" w:hAnsi="仿宋" w:eastAsia="仿宋_GB2312"/>
          <w:color w:val="000000"/>
          <w:kern w:val="0"/>
          <w:sz w:val="32"/>
          <w:szCs w:val="32"/>
        </w:rPr>
      </w:pPr>
      <w:r>
        <w:rPr>
          <w:rStyle w:val="9"/>
          <w:rFonts w:hint="eastAsia" w:ascii="仿宋_GB2312" w:hAnsi="仿宋" w:eastAsia="仿宋_GB2312"/>
          <w:color w:val="000000"/>
          <w:kern w:val="0"/>
          <w:sz w:val="32"/>
          <w:szCs w:val="32"/>
        </w:rPr>
        <w:t xml:space="preserve">  （一）</w:t>
      </w:r>
      <w:r>
        <w:rPr>
          <w:rStyle w:val="9"/>
          <w:rFonts w:ascii="仿宋_GB2312" w:hAnsi="仿宋" w:eastAsia="仿宋_GB2312"/>
          <w:color w:val="000000"/>
          <w:kern w:val="0"/>
          <w:sz w:val="32"/>
          <w:szCs w:val="32"/>
        </w:rPr>
        <w:t>按照</w:t>
      </w:r>
      <w:r>
        <w:rPr>
          <w:rFonts w:hint="eastAsia" w:ascii="仿宋_GB2312" w:hAnsi="仿宋_GB2312" w:eastAsia="仿宋_GB2312" w:cs="仿宋_GB2312"/>
          <w:sz w:val="32"/>
          <w:szCs w:val="32"/>
        </w:rPr>
        <w:t>市</w:t>
      </w:r>
      <w:r>
        <w:rPr>
          <w:rStyle w:val="9"/>
          <w:rFonts w:ascii="仿宋_GB2312" w:hAnsi="仿宋" w:eastAsia="仿宋_GB2312"/>
          <w:color w:val="000000"/>
          <w:kern w:val="0"/>
          <w:sz w:val="32"/>
          <w:szCs w:val="32"/>
        </w:rPr>
        <w:t>公安局</w:t>
      </w:r>
      <w:r>
        <w:rPr>
          <w:rStyle w:val="9"/>
          <w:rFonts w:ascii="仿宋_GB2312" w:hAnsi="仿宋" w:eastAsia="仿宋_GB2312"/>
          <w:b/>
          <w:bCs/>
          <w:color w:val="FF0000"/>
          <w:kern w:val="0"/>
          <w:sz w:val="32"/>
          <w:szCs w:val="32"/>
          <w:u w:val="single"/>
        </w:rPr>
        <w:t>交</w:t>
      </w:r>
      <w:r>
        <w:rPr>
          <w:rStyle w:val="9"/>
          <w:rFonts w:hint="eastAsia" w:ascii="仿宋_GB2312" w:hAnsi="仿宋" w:eastAsia="仿宋_GB2312"/>
          <w:b/>
          <w:bCs/>
          <w:color w:val="FF0000"/>
          <w:kern w:val="0"/>
          <w:sz w:val="32"/>
          <w:szCs w:val="32"/>
          <w:u w:val="single"/>
          <w:lang w:val="en-US" w:eastAsia="zh-CN"/>
        </w:rPr>
        <w:t>通管理</w:t>
      </w:r>
      <w:r>
        <w:rPr>
          <w:rStyle w:val="9"/>
          <w:rFonts w:ascii="仿宋_GB2312" w:hAnsi="仿宋" w:eastAsia="仿宋_GB2312"/>
          <w:color w:val="000000"/>
          <w:kern w:val="0"/>
          <w:sz w:val="32"/>
          <w:szCs w:val="32"/>
        </w:rPr>
        <w:t>大队规定的时间和路</w:t>
      </w:r>
      <w:r>
        <w:rPr>
          <w:rStyle w:val="9"/>
          <w:rFonts w:hint="eastAsia" w:ascii="仿宋_GB2312" w:hAnsi="仿宋" w:eastAsia="仿宋_GB2312"/>
          <w:color w:val="000000"/>
          <w:kern w:val="0"/>
          <w:sz w:val="32"/>
          <w:szCs w:val="32"/>
        </w:rPr>
        <w:t>线运</w:t>
      </w:r>
      <w:r>
        <w:rPr>
          <w:rStyle w:val="9"/>
          <w:rFonts w:ascii="仿宋_GB2312" w:hAnsi="仿宋" w:eastAsia="仿宋_GB2312"/>
          <w:color w:val="000000"/>
          <w:kern w:val="0"/>
          <w:sz w:val="32"/>
          <w:szCs w:val="32"/>
        </w:rPr>
        <w:t>输；</w:t>
      </w:r>
    </w:p>
    <w:p w14:paraId="71DB8336">
      <w:pPr>
        <w:shd w:val="clear" w:color="auto" w:fill="FFFFFF"/>
        <w:spacing w:line="560" w:lineRule="exact"/>
        <w:ind w:firstLine="320" w:firstLineChars="100"/>
        <w:jc w:val="left"/>
        <w:rPr>
          <w:rStyle w:val="9"/>
          <w:rFonts w:ascii="仿宋_GB2312" w:hAnsi="仿宋" w:eastAsia="仿宋_GB2312"/>
          <w:color w:val="000000"/>
          <w:kern w:val="0"/>
          <w:sz w:val="32"/>
          <w:szCs w:val="32"/>
        </w:rPr>
      </w:pPr>
      <w:r>
        <w:rPr>
          <w:rStyle w:val="9"/>
          <w:rFonts w:ascii="仿宋_GB2312" w:hAnsi="仿宋" w:eastAsia="仿宋_GB2312"/>
          <w:color w:val="000000"/>
          <w:kern w:val="0"/>
          <w:sz w:val="32"/>
          <w:szCs w:val="32"/>
        </w:rPr>
        <w:t>（</w:t>
      </w:r>
      <w:r>
        <w:rPr>
          <w:rFonts w:hint="eastAsia" w:ascii="仿宋" w:hAnsi="仿宋" w:eastAsia="仿宋" w:cs="宋体"/>
          <w:kern w:val="0"/>
          <w:sz w:val="32"/>
          <w:szCs w:val="32"/>
        </w:rPr>
        <w:t>二</w:t>
      </w:r>
      <w:r>
        <w:rPr>
          <w:rStyle w:val="9"/>
          <w:rFonts w:ascii="仿宋_GB2312" w:hAnsi="仿宋" w:eastAsia="仿宋_GB2312"/>
          <w:color w:val="000000"/>
          <w:kern w:val="0"/>
          <w:sz w:val="32"/>
          <w:szCs w:val="32"/>
        </w:rPr>
        <w:t>）运输至建筑垃圾消纳场或者核准处置地点；</w:t>
      </w:r>
    </w:p>
    <w:p w14:paraId="42D2A697">
      <w:pPr>
        <w:shd w:val="clear" w:color="auto" w:fill="FFFFFF"/>
        <w:spacing w:line="560" w:lineRule="exact"/>
        <w:ind w:firstLine="320" w:firstLineChars="100"/>
        <w:jc w:val="left"/>
        <w:rPr>
          <w:rStyle w:val="9"/>
          <w:rFonts w:ascii="仿宋_GB2312" w:hAnsi="仿宋" w:eastAsia="仿宋_GB2312"/>
          <w:color w:val="000000"/>
          <w:kern w:val="0"/>
          <w:sz w:val="32"/>
          <w:szCs w:val="32"/>
        </w:rPr>
      </w:pPr>
      <w:r>
        <w:rPr>
          <w:rStyle w:val="9"/>
          <w:rFonts w:ascii="仿宋_GB2312" w:hAnsi="仿宋" w:eastAsia="仿宋_GB2312"/>
          <w:color w:val="000000"/>
          <w:kern w:val="0"/>
          <w:sz w:val="32"/>
          <w:szCs w:val="32"/>
        </w:rPr>
        <w:t>（</w:t>
      </w:r>
      <w:r>
        <w:rPr>
          <w:rStyle w:val="9"/>
          <w:rFonts w:hint="eastAsia" w:ascii="仿宋_GB2312" w:hAnsi="仿宋" w:eastAsia="仿宋_GB2312"/>
          <w:color w:val="000000"/>
          <w:kern w:val="0"/>
          <w:sz w:val="32"/>
          <w:szCs w:val="32"/>
        </w:rPr>
        <w:t>三</w:t>
      </w:r>
      <w:r>
        <w:rPr>
          <w:rStyle w:val="9"/>
          <w:rFonts w:ascii="仿宋_GB2312" w:hAnsi="仿宋" w:eastAsia="仿宋_GB2312"/>
          <w:color w:val="000000"/>
          <w:kern w:val="0"/>
          <w:sz w:val="32"/>
          <w:szCs w:val="32"/>
        </w:rPr>
        <w:t>）保持车辆整洁，密闭装载运输，不得违法超限超载，不得沿途遗撒、泄漏；</w:t>
      </w:r>
    </w:p>
    <w:p w14:paraId="12698463">
      <w:pPr>
        <w:shd w:val="clear" w:color="auto" w:fill="FFFFFF"/>
        <w:spacing w:line="560" w:lineRule="exact"/>
        <w:ind w:firstLine="320" w:firstLineChars="100"/>
        <w:jc w:val="left"/>
        <w:rPr>
          <w:rStyle w:val="9"/>
          <w:rFonts w:ascii="仿宋_GB2312" w:hAnsi="仿宋" w:eastAsia="仿宋_GB2312"/>
          <w:color w:val="000000"/>
          <w:kern w:val="0"/>
          <w:sz w:val="32"/>
          <w:szCs w:val="32"/>
        </w:rPr>
      </w:pPr>
      <w:r>
        <w:rPr>
          <w:rStyle w:val="9"/>
          <w:rFonts w:ascii="仿宋_GB2312" w:hAnsi="仿宋" w:eastAsia="仿宋_GB2312"/>
          <w:color w:val="000000"/>
          <w:kern w:val="0"/>
          <w:sz w:val="32"/>
          <w:szCs w:val="32"/>
        </w:rPr>
        <w:t>（</w:t>
      </w:r>
      <w:r>
        <w:rPr>
          <w:rStyle w:val="9"/>
          <w:rFonts w:hint="eastAsia" w:ascii="仿宋_GB2312" w:hAnsi="仿宋" w:eastAsia="仿宋_GB2312"/>
          <w:color w:val="000000"/>
          <w:kern w:val="0"/>
          <w:sz w:val="32"/>
          <w:szCs w:val="32"/>
        </w:rPr>
        <w:t>四</w:t>
      </w:r>
      <w:r>
        <w:rPr>
          <w:rStyle w:val="9"/>
          <w:rFonts w:ascii="仿宋_GB2312" w:hAnsi="仿宋" w:eastAsia="仿宋_GB2312"/>
          <w:color w:val="000000"/>
          <w:kern w:val="0"/>
          <w:sz w:val="32"/>
          <w:szCs w:val="32"/>
        </w:rPr>
        <w:t>）</w:t>
      </w:r>
      <w:r>
        <w:rPr>
          <w:rStyle w:val="9"/>
          <w:rFonts w:hint="eastAsia" w:ascii="仿宋_GB2312" w:hAnsi="仿宋" w:eastAsia="仿宋_GB2312"/>
          <w:color w:val="000000"/>
          <w:kern w:val="0"/>
          <w:sz w:val="32"/>
          <w:szCs w:val="32"/>
        </w:rPr>
        <w:t>不得超出核准范围承运；</w:t>
      </w:r>
    </w:p>
    <w:p w14:paraId="5E60EB06">
      <w:pPr>
        <w:snapToGrid w:val="0"/>
        <w:spacing w:line="600" w:lineRule="exact"/>
        <w:rPr>
          <w:rStyle w:val="9"/>
          <w:rFonts w:ascii="仿宋_GB2312" w:hAnsi="仿宋" w:eastAsia="仿宋_GB2312"/>
          <w:color w:val="000000"/>
          <w:kern w:val="0"/>
          <w:sz w:val="32"/>
          <w:szCs w:val="32"/>
        </w:rPr>
      </w:pPr>
      <w:r>
        <w:rPr>
          <w:rFonts w:hint="eastAsia" w:ascii="仿宋" w:hAnsi="仿宋" w:eastAsia="仿宋" w:cs="宋体"/>
          <w:kern w:val="0"/>
          <w:sz w:val="32"/>
          <w:szCs w:val="32"/>
        </w:rPr>
        <w:t xml:space="preserve">  （五）</w:t>
      </w:r>
      <w:r>
        <w:rPr>
          <w:rStyle w:val="9"/>
          <w:rFonts w:ascii="仿宋_GB2312" w:hAnsi="仿宋" w:eastAsia="仿宋_GB2312"/>
          <w:color w:val="000000"/>
          <w:kern w:val="0"/>
          <w:sz w:val="32"/>
          <w:szCs w:val="32"/>
        </w:rPr>
        <w:t>法律、法规、规章和政策的其他规定。</w:t>
      </w:r>
    </w:p>
    <w:p w14:paraId="2CB10F19">
      <w:pPr>
        <w:snapToGrid w:val="0"/>
        <w:spacing w:line="600" w:lineRule="exact"/>
        <w:ind w:firstLine="643" w:firstLineChars="200"/>
        <w:rPr>
          <w:rStyle w:val="9"/>
          <w:rFonts w:ascii="仿宋_GB2312" w:hAnsi="仿宋" w:eastAsia="仿宋_GB2312"/>
          <w:color w:val="000000"/>
          <w:kern w:val="0"/>
          <w:sz w:val="32"/>
          <w:szCs w:val="32"/>
        </w:rPr>
      </w:pPr>
      <w:r>
        <w:rPr>
          <w:rStyle w:val="9"/>
          <w:rFonts w:ascii="仿宋_GB2312" w:hAnsi="楷体" w:eastAsia="仿宋_GB2312" w:cs="楷体"/>
          <w:b/>
          <w:bCs/>
          <w:color w:val="000000"/>
          <w:kern w:val="0"/>
          <w:sz w:val="32"/>
          <w:szCs w:val="32"/>
        </w:rPr>
        <w:t>第二十四条</w:t>
      </w:r>
      <w:r>
        <w:rPr>
          <w:rStyle w:val="9"/>
          <w:rFonts w:hint="eastAsia" w:ascii="仿宋_GB2312" w:hAnsi="楷体" w:eastAsia="仿宋_GB2312" w:cs="楷体"/>
          <w:b/>
          <w:bCs/>
          <w:color w:val="000000"/>
          <w:kern w:val="0"/>
          <w:sz w:val="32"/>
          <w:szCs w:val="32"/>
        </w:rPr>
        <w:t xml:space="preserve"> </w:t>
      </w:r>
      <w:r>
        <w:rPr>
          <w:rStyle w:val="9"/>
          <w:rFonts w:ascii="仿宋_GB2312" w:hAnsi="仿宋" w:eastAsia="仿宋_GB2312"/>
          <w:color w:val="000000"/>
          <w:kern w:val="0"/>
          <w:sz w:val="32"/>
          <w:szCs w:val="32"/>
        </w:rPr>
        <w:t>建筑垃圾运输单位应当建立健全运输车辆安全管理、运输规范等有关制度，对运输车辆实行动态管理，运输车辆有关数据接入建筑垃圾管理服务平台接受有关部门的监管。同时，定期开展驾驶员交通安全教育培训制度。</w:t>
      </w:r>
    </w:p>
    <w:p w14:paraId="4E58FEC6">
      <w:pPr>
        <w:snapToGrid w:val="0"/>
        <w:spacing w:line="600" w:lineRule="exact"/>
        <w:ind w:firstLine="640" w:firstLineChars="200"/>
        <w:rPr>
          <w:rStyle w:val="9"/>
          <w:rFonts w:ascii="仿宋_GB2312" w:hAnsi="仿宋" w:eastAsia="仿宋_GB2312"/>
          <w:color w:val="000000"/>
          <w:kern w:val="0"/>
          <w:sz w:val="32"/>
          <w:szCs w:val="32"/>
        </w:rPr>
      </w:pPr>
      <w:r>
        <w:rPr>
          <w:rStyle w:val="9"/>
          <w:rFonts w:ascii="仿宋_GB2312" w:hAnsi="仿宋" w:eastAsia="仿宋_GB2312"/>
          <w:color w:val="000000"/>
          <w:kern w:val="0"/>
          <w:sz w:val="32"/>
          <w:szCs w:val="32"/>
        </w:rPr>
        <w:t>鼓励建筑垃圾运输单位成立建筑垃圾运输行业协会，提升产业发展水平。</w:t>
      </w:r>
    </w:p>
    <w:p w14:paraId="34D3B524">
      <w:pPr>
        <w:snapToGrid w:val="0"/>
        <w:spacing w:line="600" w:lineRule="exact"/>
        <w:ind w:firstLine="640" w:firstLineChars="200"/>
        <w:rPr>
          <w:rStyle w:val="9"/>
          <w:rFonts w:ascii="仿宋_GB2312" w:hAnsi="仿宋" w:eastAsia="仿宋_GB2312"/>
          <w:color w:val="000000"/>
          <w:kern w:val="0"/>
          <w:sz w:val="32"/>
          <w:szCs w:val="32"/>
        </w:rPr>
      </w:pPr>
    </w:p>
    <w:p w14:paraId="310F65D6">
      <w:pPr>
        <w:snapToGrid w:val="0"/>
        <w:spacing w:line="600" w:lineRule="exact"/>
        <w:jc w:val="center"/>
        <w:rPr>
          <w:rStyle w:val="9"/>
          <w:rFonts w:ascii="黑体" w:hAnsi="黑体" w:eastAsia="黑体"/>
          <w:color w:val="000000"/>
          <w:kern w:val="0"/>
          <w:sz w:val="32"/>
          <w:szCs w:val="32"/>
        </w:rPr>
      </w:pPr>
      <w:r>
        <w:rPr>
          <w:rStyle w:val="9"/>
          <w:rFonts w:ascii="黑体" w:hAnsi="黑体" w:eastAsia="黑体"/>
          <w:color w:val="000000"/>
          <w:kern w:val="0"/>
          <w:sz w:val="32"/>
          <w:szCs w:val="32"/>
        </w:rPr>
        <w:t>第五章 消纳管理</w:t>
      </w:r>
    </w:p>
    <w:p w14:paraId="782B2657">
      <w:pPr>
        <w:snapToGrid w:val="0"/>
        <w:spacing w:line="600" w:lineRule="exact"/>
        <w:ind w:firstLine="643" w:firstLineChars="200"/>
        <w:rPr>
          <w:rStyle w:val="9"/>
          <w:rFonts w:ascii="仿宋_GB2312" w:hAnsi="黑体" w:eastAsia="仿宋_GB2312" w:cs="黑体"/>
          <w:b/>
          <w:bCs/>
          <w:color w:val="000000"/>
          <w:kern w:val="0"/>
          <w:sz w:val="32"/>
          <w:szCs w:val="32"/>
        </w:rPr>
      </w:pPr>
      <w:r>
        <w:rPr>
          <w:rStyle w:val="9"/>
          <w:rFonts w:ascii="仿宋_GB2312" w:hAnsi="楷体" w:eastAsia="仿宋_GB2312" w:cs="楷体"/>
          <w:b/>
          <w:bCs/>
          <w:color w:val="000000"/>
          <w:kern w:val="0"/>
          <w:sz w:val="32"/>
          <w:szCs w:val="32"/>
        </w:rPr>
        <w:t>第二十五条</w:t>
      </w:r>
      <w:r>
        <w:rPr>
          <w:rStyle w:val="9"/>
          <w:rFonts w:ascii="仿宋_GB2312" w:hAnsi="仿宋" w:eastAsia="仿宋_GB2312"/>
          <w:color w:val="000000"/>
          <w:kern w:val="0"/>
          <w:sz w:val="32"/>
          <w:szCs w:val="32"/>
        </w:rPr>
        <w:t xml:space="preserve"> 任何单位和个人不得随意倾倒、抛撒、堆放建筑垃圾，不得将建筑垃圾混入生活垃圾，不得将危险废物混入建筑垃圾。</w:t>
      </w:r>
    </w:p>
    <w:p w14:paraId="1D0A8752">
      <w:pPr>
        <w:snapToGrid w:val="0"/>
        <w:spacing w:line="600" w:lineRule="exact"/>
        <w:ind w:firstLine="643" w:firstLineChars="200"/>
        <w:rPr>
          <w:rStyle w:val="9"/>
          <w:rFonts w:ascii="仿宋_GB2312" w:hAnsi="仿宋" w:eastAsia="仿宋_GB2312"/>
          <w:color w:val="000000"/>
          <w:kern w:val="0"/>
          <w:sz w:val="32"/>
          <w:szCs w:val="32"/>
        </w:rPr>
      </w:pPr>
      <w:r>
        <w:rPr>
          <w:rStyle w:val="9"/>
          <w:rFonts w:ascii="仿宋_GB2312" w:hAnsi="楷体" w:eastAsia="仿宋_GB2312" w:cs="楷体"/>
          <w:b/>
          <w:bCs/>
          <w:color w:val="000000"/>
          <w:kern w:val="0"/>
          <w:sz w:val="32"/>
          <w:szCs w:val="32"/>
        </w:rPr>
        <w:t>第二十六条</w:t>
      </w:r>
      <w:r>
        <w:rPr>
          <w:rStyle w:val="9"/>
          <w:rFonts w:hint="eastAsia" w:ascii="仿宋_GB2312" w:hAnsi="楷体" w:eastAsia="仿宋_GB2312" w:cs="楷体"/>
          <w:b/>
          <w:bCs/>
          <w:color w:val="000000"/>
          <w:kern w:val="0"/>
          <w:sz w:val="32"/>
          <w:szCs w:val="32"/>
        </w:rPr>
        <w:t xml:space="preserve"> </w:t>
      </w:r>
      <w:r>
        <w:rPr>
          <w:rFonts w:hint="eastAsia" w:ascii="仿宋_GB2312" w:hAnsi="仿宋_GB2312" w:eastAsia="仿宋_GB2312" w:cs="仿宋_GB2312"/>
          <w:sz w:val="32"/>
          <w:szCs w:val="32"/>
        </w:rPr>
        <w:t>市</w:t>
      </w:r>
      <w:r>
        <w:rPr>
          <w:rStyle w:val="9"/>
          <w:rFonts w:ascii="仿宋_GB2312" w:hAnsi="仿宋" w:eastAsia="仿宋_GB2312"/>
          <w:color w:val="000000"/>
          <w:kern w:val="0"/>
          <w:sz w:val="32"/>
          <w:szCs w:val="32"/>
        </w:rPr>
        <w:t>自然资源局应当将建筑垃圾消纳场的设置纳入城市市容环境卫生专业规划，明确规划布局，保障建设用地，科学设定工程建设项目标高，尽量减少土方转运量，合理建立转运网络及建筑垃圾消纳设施体系。</w:t>
      </w:r>
    </w:p>
    <w:p w14:paraId="65B5933F">
      <w:pPr>
        <w:snapToGrid w:val="0"/>
        <w:spacing w:line="600" w:lineRule="exact"/>
        <w:ind w:firstLine="640" w:firstLineChars="200"/>
        <w:rPr>
          <w:rStyle w:val="9"/>
          <w:rFonts w:ascii="仿宋_GB2312" w:hAnsi="仿宋" w:eastAsia="仿宋_GB2312"/>
          <w:color w:val="000000"/>
          <w:kern w:val="0"/>
          <w:sz w:val="32"/>
          <w:szCs w:val="32"/>
        </w:rPr>
      </w:pPr>
      <w:r>
        <w:rPr>
          <w:rStyle w:val="9"/>
          <w:rFonts w:ascii="仿宋_GB2312" w:hAnsi="仿宋" w:eastAsia="仿宋_GB2312"/>
          <w:color w:val="000000"/>
          <w:kern w:val="0"/>
          <w:sz w:val="32"/>
          <w:szCs w:val="32"/>
        </w:rPr>
        <w:t>鼓励国有企业、社会资本投资建设和经营建筑垃圾消纳场。</w:t>
      </w:r>
    </w:p>
    <w:p w14:paraId="792E0EB4">
      <w:pPr>
        <w:snapToGrid w:val="0"/>
        <w:spacing w:line="600" w:lineRule="exact"/>
        <w:ind w:firstLine="643" w:firstLineChars="200"/>
        <w:rPr>
          <w:rStyle w:val="9"/>
          <w:rFonts w:ascii="仿宋_GB2312" w:hAnsi="仿宋" w:eastAsia="仿宋_GB2312"/>
          <w:color w:val="000000"/>
          <w:kern w:val="0"/>
          <w:sz w:val="32"/>
          <w:szCs w:val="32"/>
        </w:rPr>
      </w:pPr>
      <w:r>
        <w:rPr>
          <w:rStyle w:val="9"/>
          <w:rFonts w:ascii="仿宋_GB2312" w:hAnsi="楷体" w:eastAsia="仿宋_GB2312" w:cs="楷体"/>
          <w:b/>
          <w:bCs/>
          <w:color w:val="000000"/>
          <w:kern w:val="0"/>
          <w:sz w:val="32"/>
          <w:szCs w:val="32"/>
        </w:rPr>
        <w:t>第二十七条</w:t>
      </w:r>
      <w:r>
        <w:rPr>
          <w:rStyle w:val="9"/>
          <w:rFonts w:hint="eastAsia" w:ascii="仿宋_GB2312" w:hAnsi="楷体" w:eastAsia="仿宋_GB2312" w:cs="楷体"/>
          <w:b/>
          <w:bCs/>
          <w:color w:val="000000"/>
          <w:kern w:val="0"/>
          <w:sz w:val="32"/>
          <w:szCs w:val="32"/>
        </w:rPr>
        <w:t xml:space="preserve"> </w:t>
      </w:r>
      <w:r>
        <w:rPr>
          <w:rFonts w:hint="eastAsia" w:ascii="仿宋_GB2312" w:hAnsi="仿宋_GB2312" w:eastAsia="仿宋_GB2312" w:cs="仿宋_GB2312"/>
          <w:sz w:val="32"/>
          <w:szCs w:val="32"/>
        </w:rPr>
        <w:t>市</w:t>
      </w:r>
      <w:r>
        <w:rPr>
          <w:rStyle w:val="9"/>
          <w:rFonts w:ascii="仿宋_GB2312" w:hAnsi="仿宋" w:eastAsia="仿宋_GB2312"/>
          <w:color w:val="000000"/>
          <w:kern w:val="0"/>
          <w:sz w:val="32"/>
          <w:szCs w:val="32"/>
        </w:rPr>
        <w:t>城市管理</w:t>
      </w:r>
      <w:r>
        <w:rPr>
          <w:rStyle w:val="9"/>
          <w:rFonts w:hint="eastAsia" w:ascii="仿宋_GB2312" w:hAnsi="仿宋" w:eastAsia="仿宋_GB2312"/>
          <w:b/>
          <w:bCs/>
          <w:color w:val="FF0000"/>
          <w:kern w:val="0"/>
          <w:sz w:val="32"/>
          <w:szCs w:val="32"/>
          <w:u w:val="single"/>
          <w:lang w:val="en-US" w:eastAsia="zh-CN"/>
        </w:rPr>
        <w:t>和综合执法</w:t>
      </w:r>
      <w:r>
        <w:rPr>
          <w:rStyle w:val="9"/>
          <w:rFonts w:ascii="仿宋_GB2312" w:hAnsi="仿宋" w:eastAsia="仿宋_GB2312"/>
          <w:color w:val="000000"/>
          <w:kern w:val="0"/>
          <w:sz w:val="32"/>
          <w:szCs w:val="32"/>
        </w:rPr>
        <w:t>局应当根据城市内的工程施工情况，制定建筑垃圾处置计划，合理安排各类建设工程需要回填的建筑垃圾。</w:t>
      </w:r>
    </w:p>
    <w:p w14:paraId="6858A7A8">
      <w:pPr>
        <w:shd w:val="clear" w:color="auto" w:fill="FFFFFF"/>
        <w:spacing w:line="560" w:lineRule="exact"/>
        <w:jc w:val="left"/>
        <w:rPr>
          <w:rStyle w:val="9"/>
          <w:rFonts w:ascii="仿宋_GB2312" w:hAnsi="仿宋" w:eastAsia="仿宋_GB2312"/>
          <w:color w:val="000000"/>
          <w:kern w:val="0"/>
          <w:sz w:val="32"/>
          <w:szCs w:val="32"/>
        </w:rPr>
      </w:pPr>
      <w:r>
        <w:rPr>
          <w:rStyle w:val="9"/>
          <w:rFonts w:hint="eastAsia" w:ascii="仿宋_GB2312" w:hAnsi="楷体" w:eastAsia="仿宋_GB2312" w:cs="楷体"/>
          <w:b/>
          <w:bCs/>
          <w:color w:val="000000"/>
          <w:kern w:val="0"/>
          <w:sz w:val="32"/>
          <w:szCs w:val="32"/>
        </w:rPr>
        <w:t xml:space="preserve">    </w:t>
      </w:r>
      <w:r>
        <w:rPr>
          <w:rStyle w:val="9"/>
          <w:rFonts w:ascii="仿宋_GB2312" w:hAnsi="楷体" w:eastAsia="仿宋_GB2312" w:cs="楷体"/>
          <w:b/>
          <w:bCs/>
          <w:color w:val="000000"/>
          <w:kern w:val="0"/>
          <w:sz w:val="32"/>
          <w:szCs w:val="32"/>
        </w:rPr>
        <w:t>第二十八条</w:t>
      </w:r>
      <w:r>
        <w:rPr>
          <w:rStyle w:val="9"/>
          <w:rFonts w:hint="eastAsia" w:ascii="仿宋_GB2312" w:hAnsi="楷体" w:eastAsia="仿宋_GB2312" w:cs="楷体"/>
          <w:b/>
          <w:bCs/>
          <w:color w:val="000000"/>
          <w:kern w:val="0"/>
          <w:sz w:val="32"/>
          <w:szCs w:val="32"/>
        </w:rPr>
        <w:t xml:space="preserve"> </w:t>
      </w:r>
      <w:r>
        <w:rPr>
          <w:rStyle w:val="9"/>
          <w:rFonts w:ascii="仿宋_GB2312" w:hAnsi="仿宋" w:eastAsia="仿宋_GB2312"/>
          <w:color w:val="000000"/>
          <w:kern w:val="0"/>
          <w:sz w:val="32"/>
          <w:szCs w:val="32"/>
        </w:rPr>
        <w:t>建筑垃圾消纳场应当依法向</w:t>
      </w:r>
      <w:r>
        <w:rPr>
          <w:rFonts w:hint="eastAsia" w:ascii="仿宋_GB2312" w:hAnsi="仿宋_GB2312" w:eastAsia="仿宋_GB2312" w:cs="仿宋_GB2312"/>
          <w:sz w:val="32"/>
          <w:szCs w:val="32"/>
        </w:rPr>
        <w:t>市</w:t>
      </w:r>
      <w:r>
        <w:rPr>
          <w:rStyle w:val="9"/>
          <w:rFonts w:ascii="仿宋_GB2312" w:hAnsi="仿宋" w:eastAsia="仿宋_GB2312"/>
          <w:color w:val="000000"/>
          <w:kern w:val="0"/>
          <w:sz w:val="32"/>
          <w:szCs w:val="32"/>
        </w:rPr>
        <w:t>发展改革、自然资源、林业、住房和城乡建设、水利、生态环境等有关行政主管部门办理相关手续。任何单位和个人不得擅自设立弃置场受纳建筑垃圾。</w:t>
      </w:r>
    </w:p>
    <w:p w14:paraId="3A504A65">
      <w:pPr>
        <w:snapToGrid w:val="0"/>
        <w:spacing w:line="600" w:lineRule="exact"/>
        <w:ind w:firstLine="643" w:firstLineChars="200"/>
        <w:rPr>
          <w:rStyle w:val="9"/>
          <w:rFonts w:ascii="仿宋_GB2312" w:hAnsi="仿宋" w:eastAsia="仿宋_GB2312"/>
          <w:color w:val="000000"/>
          <w:kern w:val="0"/>
          <w:sz w:val="32"/>
          <w:szCs w:val="32"/>
        </w:rPr>
      </w:pPr>
      <w:r>
        <w:rPr>
          <w:rStyle w:val="9"/>
          <w:rFonts w:ascii="仿宋_GB2312" w:hAnsi="楷体" w:eastAsia="仿宋_GB2312" w:cs="楷体"/>
          <w:b/>
          <w:bCs/>
          <w:color w:val="000000"/>
          <w:kern w:val="0"/>
          <w:sz w:val="32"/>
          <w:szCs w:val="32"/>
        </w:rPr>
        <w:t>第二十九条</w:t>
      </w:r>
      <w:r>
        <w:rPr>
          <w:rStyle w:val="9"/>
          <w:rFonts w:hint="eastAsia" w:ascii="仿宋_GB2312" w:hAnsi="楷体" w:eastAsia="仿宋_GB2312" w:cs="楷体"/>
          <w:b/>
          <w:bCs/>
          <w:color w:val="000000"/>
          <w:kern w:val="0"/>
          <w:sz w:val="32"/>
          <w:szCs w:val="32"/>
        </w:rPr>
        <w:t xml:space="preserve"> </w:t>
      </w:r>
      <w:r>
        <w:rPr>
          <w:rStyle w:val="9"/>
          <w:rFonts w:ascii="仿宋_GB2312" w:hAnsi="仿宋" w:eastAsia="仿宋_GB2312"/>
          <w:color w:val="000000"/>
          <w:kern w:val="0"/>
          <w:sz w:val="32"/>
          <w:szCs w:val="32"/>
        </w:rPr>
        <w:t>建筑垃圾消纳场规划、建设和运行管理应当符合国家《建筑垃圾处理技术标准》《建设部关于纳入国务院决定的十五项行政许可的条件的规定》等有关规定。</w:t>
      </w:r>
    </w:p>
    <w:p w14:paraId="4CCEA167">
      <w:pPr>
        <w:snapToGrid w:val="0"/>
        <w:spacing w:line="600" w:lineRule="exact"/>
        <w:ind w:firstLine="643" w:firstLineChars="200"/>
        <w:rPr>
          <w:rStyle w:val="9"/>
          <w:rFonts w:ascii="仿宋_GB2312" w:hAnsi="仿宋" w:eastAsia="仿宋_GB2312"/>
          <w:color w:val="000000"/>
          <w:kern w:val="0"/>
          <w:sz w:val="32"/>
          <w:szCs w:val="32"/>
        </w:rPr>
      </w:pPr>
      <w:r>
        <w:rPr>
          <w:rStyle w:val="9"/>
          <w:rFonts w:ascii="仿宋_GB2312" w:hAnsi="楷体" w:eastAsia="仿宋_GB2312" w:cs="楷体"/>
          <w:b/>
          <w:bCs/>
          <w:color w:val="000000"/>
          <w:kern w:val="0"/>
          <w:sz w:val="32"/>
          <w:szCs w:val="32"/>
        </w:rPr>
        <w:t>第三十条</w:t>
      </w:r>
      <w:r>
        <w:rPr>
          <w:rStyle w:val="9"/>
          <w:rFonts w:hint="eastAsia" w:ascii="仿宋_GB2312" w:hAnsi="楷体" w:eastAsia="仿宋_GB2312" w:cs="楷体"/>
          <w:b/>
          <w:bCs/>
          <w:color w:val="000000"/>
          <w:kern w:val="0"/>
          <w:sz w:val="32"/>
          <w:szCs w:val="32"/>
        </w:rPr>
        <w:t xml:space="preserve"> </w:t>
      </w:r>
      <w:r>
        <w:rPr>
          <w:rStyle w:val="9"/>
          <w:rFonts w:ascii="仿宋_GB2312" w:hAnsi="仿宋" w:eastAsia="仿宋_GB2312"/>
          <w:color w:val="000000"/>
          <w:kern w:val="0"/>
          <w:sz w:val="32"/>
          <w:szCs w:val="32"/>
        </w:rPr>
        <w:t>开发用地、平整洼地、废旧矿区矿山复绿、工厂原材料加工等需要临时消纳建筑垃圾的场所，业主应取得属地政府、行业主管部门的同意消纳意见后，由城市管理部门会同相关部门实地勘察确认。</w:t>
      </w:r>
    </w:p>
    <w:p w14:paraId="0D44A89B">
      <w:pPr>
        <w:snapToGrid w:val="0"/>
        <w:spacing w:line="600" w:lineRule="exact"/>
        <w:ind w:firstLine="643" w:firstLineChars="200"/>
        <w:rPr>
          <w:rStyle w:val="9"/>
          <w:rFonts w:ascii="仿宋_GB2312" w:hAnsi="仿宋" w:eastAsia="仿宋_GB2312"/>
          <w:color w:val="000000"/>
          <w:kern w:val="0"/>
          <w:sz w:val="32"/>
          <w:szCs w:val="32"/>
        </w:rPr>
      </w:pPr>
      <w:r>
        <w:rPr>
          <w:rStyle w:val="9"/>
          <w:rFonts w:ascii="仿宋_GB2312" w:hAnsi="楷体" w:eastAsia="仿宋_GB2312" w:cs="楷体"/>
          <w:b/>
          <w:bCs/>
          <w:color w:val="000000"/>
          <w:kern w:val="0"/>
          <w:sz w:val="32"/>
          <w:szCs w:val="32"/>
        </w:rPr>
        <w:t>第三十一条</w:t>
      </w:r>
      <w:r>
        <w:rPr>
          <w:rStyle w:val="9"/>
          <w:rFonts w:hint="eastAsia" w:ascii="仿宋_GB2312" w:hAnsi="楷体" w:eastAsia="仿宋_GB2312" w:cs="楷体"/>
          <w:b/>
          <w:bCs/>
          <w:color w:val="000000"/>
          <w:kern w:val="0"/>
          <w:sz w:val="32"/>
          <w:szCs w:val="32"/>
        </w:rPr>
        <w:t xml:space="preserve"> </w:t>
      </w:r>
      <w:r>
        <w:rPr>
          <w:rStyle w:val="9"/>
          <w:rFonts w:ascii="仿宋_GB2312" w:hAnsi="仿宋" w:eastAsia="仿宋_GB2312"/>
          <w:color w:val="000000"/>
          <w:kern w:val="0"/>
          <w:sz w:val="32"/>
          <w:szCs w:val="32"/>
        </w:rPr>
        <w:t>建筑垃圾消纳场业主应制定消纳场岗位责任、运行管理、安全生产、环境卫生、应急处置、消纳监理、封场及责任追究等制度，加强消纳场日常安全生产管理，并遵守下列规定：</w:t>
      </w:r>
    </w:p>
    <w:p w14:paraId="3A544CD0">
      <w:pPr>
        <w:snapToGrid w:val="0"/>
        <w:spacing w:line="600" w:lineRule="exact"/>
        <w:rPr>
          <w:rStyle w:val="9"/>
          <w:rFonts w:ascii="仿宋_GB2312" w:hAnsi="仿宋" w:eastAsia="仿宋_GB2312"/>
          <w:color w:val="000000"/>
          <w:kern w:val="0"/>
          <w:sz w:val="32"/>
          <w:szCs w:val="32"/>
        </w:rPr>
      </w:pPr>
      <w:r>
        <w:rPr>
          <w:rStyle w:val="9"/>
          <w:rFonts w:ascii="仿宋_GB2312" w:hAnsi="仿宋" w:eastAsia="仿宋_GB2312"/>
          <w:color w:val="000000"/>
          <w:kern w:val="0"/>
          <w:sz w:val="32"/>
          <w:szCs w:val="32"/>
        </w:rPr>
        <w:t xml:space="preserve">   （一）在消纳场出入口及回填点安装视频监控设备，将有关数据接入建筑垃圾管理服务平台；</w:t>
      </w:r>
    </w:p>
    <w:p w14:paraId="6366F238">
      <w:pPr>
        <w:snapToGrid w:val="0"/>
        <w:spacing w:line="600" w:lineRule="exact"/>
        <w:ind w:firstLine="480" w:firstLineChars="150"/>
        <w:rPr>
          <w:rStyle w:val="9"/>
          <w:rFonts w:ascii="仿宋_GB2312" w:hAnsi="仿宋" w:eastAsia="仿宋_GB2312"/>
          <w:color w:val="000000"/>
          <w:kern w:val="0"/>
          <w:sz w:val="32"/>
          <w:szCs w:val="32"/>
        </w:rPr>
      </w:pPr>
      <w:r>
        <w:rPr>
          <w:rStyle w:val="9"/>
          <w:rFonts w:ascii="仿宋_GB2312" w:hAnsi="仿宋" w:eastAsia="仿宋_GB2312"/>
          <w:color w:val="000000"/>
          <w:kern w:val="0"/>
          <w:sz w:val="32"/>
          <w:szCs w:val="32"/>
        </w:rPr>
        <w:t xml:space="preserve">（二）对出入口道路进行硬化处理，按照规范设置车辆冲洗设施，对出场车辆进行除泥冲洗，确保车身整洁、车轮不带泥上路行驶； </w:t>
      </w:r>
    </w:p>
    <w:p w14:paraId="7BA4DB7C">
      <w:pPr>
        <w:snapToGrid w:val="0"/>
        <w:spacing w:line="600" w:lineRule="exact"/>
        <w:ind w:firstLine="480" w:firstLineChars="150"/>
        <w:rPr>
          <w:rStyle w:val="9"/>
          <w:rFonts w:ascii="仿宋_GB2312" w:hAnsi="仿宋" w:eastAsia="仿宋_GB2312"/>
          <w:color w:val="000000"/>
          <w:kern w:val="0"/>
          <w:sz w:val="32"/>
          <w:szCs w:val="32"/>
        </w:rPr>
      </w:pPr>
      <w:r>
        <w:rPr>
          <w:rStyle w:val="9"/>
          <w:rFonts w:ascii="仿宋_GB2312" w:hAnsi="仿宋" w:eastAsia="仿宋_GB2312"/>
          <w:color w:val="000000"/>
          <w:kern w:val="0"/>
          <w:sz w:val="32"/>
          <w:szCs w:val="32"/>
        </w:rPr>
        <w:t>（三）记录进场运输车辆及消纳建筑垃圾的情况，并定期向城市管理部门书面报告；</w:t>
      </w:r>
    </w:p>
    <w:p w14:paraId="7391D64D">
      <w:pPr>
        <w:snapToGrid w:val="0"/>
        <w:spacing w:line="600" w:lineRule="exact"/>
        <w:ind w:firstLine="480" w:firstLineChars="150"/>
        <w:rPr>
          <w:rStyle w:val="9"/>
          <w:rFonts w:ascii="仿宋_GB2312" w:hAnsi="仿宋" w:eastAsia="仿宋_GB2312"/>
          <w:color w:val="000000"/>
          <w:kern w:val="0"/>
          <w:sz w:val="32"/>
          <w:szCs w:val="32"/>
        </w:rPr>
      </w:pPr>
      <w:r>
        <w:rPr>
          <w:rStyle w:val="9"/>
          <w:rFonts w:ascii="仿宋_GB2312" w:hAnsi="仿宋" w:eastAsia="仿宋_GB2312"/>
          <w:color w:val="000000"/>
          <w:kern w:val="0"/>
          <w:sz w:val="32"/>
          <w:szCs w:val="32"/>
        </w:rPr>
        <w:t>（四）不得消纳工业垃圾、生活垃圾和有毒有害垃圾；</w:t>
      </w:r>
    </w:p>
    <w:p w14:paraId="0EDEA68C">
      <w:pPr>
        <w:snapToGrid w:val="0"/>
        <w:spacing w:line="600" w:lineRule="exact"/>
        <w:ind w:firstLine="640" w:firstLineChars="200"/>
        <w:rPr>
          <w:rStyle w:val="9"/>
          <w:rFonts w:ascii="仿宋_GB2312" w:hAnsi="仿宋" w:eastAsia="仿宋_GB2312"/>
          <w:color w:val="000000"/>
          <w:kern w:val="0"/>
          <w:sz w:val="32"/>
          <w:szCs w:val="32"/>
        </w:rPr>
      </w:pPr>
      <w:r>
        <w:rPr>
          <w:rStyle w:val="9"/>
          <w:rFonts w:ascii="仿宋_GB2312" w:hAnsi="仿宋" w:eastAsia="仿宋_GB2312"/>
          <w:color w:val="000000"/>
          <w:kern w:val="0"/>
          <w:sz w:val="32"/>
          <w:szCs w:val="32"/>
        </w:rPr>
        <w:t>（五）不得擅自关闭建筑垃圾消纳场或者拒绝受纳已办理处置核准的建筑垃圾，不得受纳未经处置核准的建筑垃圾；</w:t>
      </w:r>
    </w:p>
    <w:p w14:paraId="07919E9C">
      <w:pPr>
        <w:snapToGrid w:val="0"/>
        <w:spacing w:line="600" w:lineRule="exact"/>
        <w:ind w:firstLine="640" w:firstLineChars="200"/>
        <w:rPr>
          <w:rStyle w:val="9"/>
          <w:rFonts w:ascii="仿宋_GB2312" w:hAnsi="仿宋" w:eastAsia="仿宋_GB2312"/>
          <w:color w:val="000000"/>
          <w:kern w:val="0"/>
          <w:sz w:val="32"/>
          <w:szCs w:val="32"/>
        </w:rPr>
      </w:pPr>
      <w:r>
        <w:rPr>
          <w:rStyle w:val="9"/>
          <w:rFonts w:ascii="仿宋_GB2312" w:hAnsi="仿宋" w:eastAsia="仿宋_GB2312"/>
          <w:color w:val="000000"/>
          <w:kern w:val="0"/>
          <w:sz w:val="32"/>
          <w:szCs w:val="32"/>
        </w:rPr>
        <w:t>（六）法律、法规、规章和政策的其他规定。</w:t>
      </w:r>
    </w:p>
    <w:p w14:paraId="6569172A">
      <w:pPr>
        <w:snapToGrid w:val="0"/>
        <w:spacing w:line="600" w:lineRule="exact"/>
        <w:ind w:firstLine="630" w:firstLineChars="196"/>
        <w:rPr>
          <w:rStyle w:val="9"/>
          <w:rFonts w:ascii="仿宋_GB2312" w:hAnsi="仿宋" w:eastAsia="仿宋_GB2312"/>
          <w:color w:val="000000"/>
          <w:kern w:val="0"/>
          <w:sz w:val="32"/>
          <w:szCs w:val="32"/>
        </w:rPr>
      </w:pPr>
      <w:r>
        <w:rPr>
          <w:rStyle w:val="9"/>
          <w:rFonts w:ascii="仿宋_GB2312" w:hAnsi="楷体" w:eastAsia="仿宋_GB2312" w:cs="楷体"/>
          <w:b/>
          <w:bCs/>
          <w:color w:val="000000"/>
          <w:kern w:val="0"/>
          <w:sz w:val="32"/>
          <w:szCs w:val="32"/>
        </w:rPr>
        <w:t>第三十二条</w:t>
      </w:r>
      <w:r>
        <w:rPr>
          <w:rStyle w:val="9"/>
          <w:rFonts w:hint="eastAsia" w:ascii="仿宋_GB2312" w:hAnsi="楷体" w:eastAsia="仿宋_GB2312" w:cs="楷体"/>
          <w:b/>
          <w:bCs/>
          <w:color w:val="000000"/>
          <w:kern w:val="0"/>
          <w:sz w:val="32"/>
          <w:szCs w:val="32"/>
        </w:rPr>
        <w:t xml:space="preserve"> </w:t>
      </w:r>
      <w:r>
        <w:rPr>
          <w:rStyle w:val="9"/>
          <w:rFonts w:ascii="仿宋_GB2312" w:hAnsi="仿宋" w:eastAsia="仿宋_GB2312"/>
          <w:color w:val="000000"/>
          <w:kern w:val="0"/>
          <w:sz w:val="32"/>
          <w:szCs w:val="32"/>
        </w:rPr>
        <w:t>行政审批部门按照“谁审批，谁监管”的原则，切实履行建筑垃圾消纳场的监管职责。建设、监理、施工单位应当指派专门人员进行现场监督。</w:t>
      </w:r>
    </w:p>
    <w:p w14:paraId="5127B192">
      <w:pPr>
        <w:snapToGrid w:val="0"/>
        <w:spacing w:line="600" w:lineRule="exact"/>
        <w:ind w:firstLine="643" w:firstLineChars="200"/>
        <w:rPr>
          <w:rStyle w:val="9"/>
          <w:rFonts w:ascii="仿宋_GB2312" w:hAnsi="仿宋" w:eastAsia="仿宋_GB2312"/>
          <w:color w:val="000000"/>
          <w:kern w:val="0"/>
          <w:sz w:val="32"/>
          <w:szCs w:val="32"/>
        </w:rPr>
      </w:pPr>
      <w:r>
        <w:rPr>
          <w:rStyle w:val="9"/>
          <w:rFonts w:ascii="仿宋_GB2312" w:hAnsi="楷体" w:eastAsia="仿宋_GB2312" w:cs="楷体"/>
          <w:b/>
          <w:bCs/>
          <w:color w:val="000000"/>
          <w:kern w:val="0"/>
          <w:sz w:val="32"/>
          <w:szCs w:val="32"/>
        </w:rPr>
        <w:t>第三十三条</w:t>
      </w:r>
      <w:r>
        <w:rPr>
          <w:rStyle w:val="9"/>
          <w:rFonts w:hint="eastAsia" w:ascii="仿宋_GB2312" w:hAnsi="楷体" w:eastAsia="仿宋_GB2312" w:cs="楷体"/>
          <w:b/>
          <w:bCs/>
          <w:color w:val="000000"/>
          <w:kern w:val="0"/>
          <w:sz w:val="32"/>
          <w:szCs w:val="32"/>
        </w:rPr>
        <w:t xml:space="preserve"> </w:t>
      </w:r>
      <w:r>
        <w:rPr>
          <w:rStyle w:val="9"/>
          <w:rFonts w:ascii="仿宋_GB2312" w:hAnsi="仿宋" w:eastAsia="仿宋_GB2312"/>
          <w:color w:val="000000"/>
          <w:kern w:val="0"/>
          <w:sz w:val="32"/>
          <w:szCs w:val="32"/>
        </w:rPr>
        <w:t>建筑垃圾消纳场消纳达到设计容量时，消纳场应立即停止消纳，并在消纳场出入口设置停止消纳标识。同时，应及时书面向城市管理</w:t>
      </w:r>
      <w:r>
        <w:rPr>
          <w:rStyle w:val="9"/>
          <w:rFonts w:hint="eastAsia" w:ascii="仿宋_GB2312" w:hAnsi="仿宋" w:eastAsia="仿宋_GB2312"/>
          <w:b/>
          <w:bCs/>
          <w:color w:val="FF0000"/>
          <w:kern w:val="0"/>
          <w:sz w:val="32"/>
          <w:szCs w:val="32"/>
          <w:u w:val="single"/>
          <w:lang w:val="en-US" w:eastAsia="zh-CN"/>
        </w:rPr>
        <w:t>和综合执法</w:t>
      </w:r>
      <w:r>
        <w:rPr>
          <w:rStyle w:val="9"/>
          <w:rFonts w:ascii="仿宋_GB2312" w:hAnsi="仿宋" w:eastAsia="仿宋_GB2312"/>
          <w:color w:val="000000"/>
          <w:kern w:val="0"/>
          <w:sz w:val="32"/>
          <w:szCs w:val="32"/>
        </w:rPr>
        <w:t>局申请封场。待相关职能部门联合踏勘验收合格后，消纳场交由属地政府管理。</w:t>
      </w:r>
    </w:p>
    <w:p w14:paraId="351C9549">
      <w:pPr>
        <w:snapToGrid w:val="0"/>
        <w:spacing w:line="600" w:lineRule="exact"/>
        <w:ind w:firstLine="643" w:firstLineChars="200"/>
        <w:rPr>
          <w:rStyle w:val="9"/>
          <w:rFonts w:ascii="仿宋_GB2312" w:hAnsi="仿宋" w:eastAsia="仿宋_GB2312"/>
          <w:color w:val="000000"/>
          <w:kern w:val="0"/>
          <w:sz w:val="32"/>
          <w:szCs w:val="32"/>
        </w:rPr>
      </w:pPr>
      <w:r>
        <w:rPr>
          <w:rStyle w:val="9"/>
          <w:rFonts w:ascii="仿宋_GB2312" w:hAnsi="楷体" w:eastAsia="仿宋_GB2312" w:cs="楷体"/>
          <w:b/>
          <w:bCs/>
          <w:color w:val="000000"/>
          <w:kern w:val="0"/>
          <w:sz w:val="32"/>
          <w:szCs w:val="32"/>
        </w:rPr>
        <w:t>第三十四条</w:t>
      </w:r>
      <w:r>
        <w:rPr>
          <w:rStyle w:val="9"/>
          <w:rFonts w:hint="eastAsia" w:ascii="仿宋_GB2312" w:hAnsi="楷体" w:eastAsia="仿宋_GB2312" w:cs="楷体"/>
          <w:b/>
          <w:bCs/>
          <w:color w:val="000000"/>
          <w:kern w:val="0"/>
          <w:sz w:val="32"/>
          <w:szCs w:val="32"/>
        </w:rPr>
        <w:t xml:space="preserve"> </w:t>
      </w:r>
      <w:r>
        <w:rPr>
          <w:rStyle w:val="9"/>
          <w:rFonts w:ascii="仿宋_GB2312" w:hAnsi="仿宋" w:eastAsia="仿宋_GB2312"/>
          <w:color w:val="000000"/>
          <w:kern w:val="0"/>
          <w:sz w:val="32"/>
          <w:szCs w:val="32"/>
        </w:rPr>
        <w:t>鼓励社会资本参与建筑垃圾综合处置利用。使用政府性资金建设的工程项目，在满足使用功能的前提下，应当优先使用符合国家规定标准的建筑垃圾综合利用产品。鼓励各类工程项目建设优先使用符合工程质量要求的建筑垃圾综合利用产品。</w:t>
      </w:r>
    </w:p>
    <w:p w14:paraId="05572CAB">
      <w:pPr>
        <w:snapToGrid w:val="0"/>
        <w:spacing w:line="600" w:lineRule="exact"/>
        <w:ind w:firstLine="640" w:firstLineChars="200"/>
        <w:rPr>
          <w:rStyle w:val="9"/>
          <w:rFonts w:ascii="仿宋_GB2312" w:hAnsi="仿宋" w:eastAsia="仿宋_GB2312"/>
          <w:color w:val="000000"/>
          <w:kern w:val="0"/>
          <w:sz w:val="32"/>
          <w:szCs w:val="32"/>
        </w:rPr>
      </w:pPr>
    </w:p>
    <w:p w14:paraId="4083F252">
      <w:pPr>
        <w:snapToGrid w:val="0"/>
        <w:spacing w:line="600" w:lineRule="exact"/>
        <w:jc w:val="center"/>
        <w:rPr>
          <w:rStyle w:val="9"/>
          <w:rFonts w:ascii="黑体" w:hAnsi="黑体" w:eastAsia="黑体"/>
          <w:color w:val="000000"/>
          <w:kern w:val="0"/>
          <w:sz w:val="32"/>
          <w:szCs w:val="32"/>
        </w:rPr>
      </w:pPr>
      <w:r>
        <w:rPr>
          <w:rStyle w:val="9"/>
          <w:rFonts w:ascii="黑体" w:hAnsi="黑体" w:eastAsia="黑体"/>
          <w:color w:val="000000"/>
          <w:kern w:val="0"/>
          <w:sz w:val="32"/>
          <w:szCs w:val="32"/>
        </w:rPr>
        <w:t>　第六章 监督管理</w:t>
      </w:r>
    </w:p>
    <w:p w14:paraId="66C7DAC8">
      <w:pPr>
        <w:snapToGrid w:val="0"/>
        <w:spacing w:line="600" w:lineRule="exact"/>
        <w:ind w:firstLine="480" w:firstLineChars="200"/>
        <w:rPr>
          <w:rStyle w:val="9"/>
          <w:rFonts w:ascii="仿宋_GB2312" w:hAnsi="仿宋" w:eastAsia="仿宋_GB2312"/>
          <w:color w:val="000000"/>
          <w:kern w:val="0"/>
          <w:sz w:val="32"/>
          <w:szCs w:val="32"/>
        </w:rPr>
      </w:pPr>
      <w:r>
        <w:rPr>
          <w:rStyle w:val="9"/>
          <w:rFonts w:ascii="仿宋_GB2312" w:hAnsi="宋体" w:eastAsia="仿宋_GB2312"/>
          <w:color w:val="000000"/>
          <w:kern w:val="0"/>
          <w:sz w:val="24"/>
        </w:rPr>
        <w:t>　</w:t>
      </w:r>
      <w:r>
        <w:rPr>
          <w:rStyle w:val="9"/>
          <w:rFonts w:ascii="仿宋_GB2312" w:hAnsi="楷体" w:eastAsia="仿宋_GB2312" w:cs="楷体"/>
          <w:b/>
          <w:bCs/>
          <w:color w:val="000000"/>
          <w:kern w:val="0"/>
          <w:sz w:val="32"/>
          <w:szCs w:val="32"/>
        </w:rPr>
        <w:t>第三十五条</w:t>
      </w:r>
      <w:r>
        <w:rPr>
          <w:rStyle w:val="9"/>
          <w:rFonts w:hint="eastAsia" w:ascii="仿宋_GB2312" w:hAnsi="楷体" w:eastAsia="仿宋_GB2312" w:cs="楷体"/>
          <w:b/>
          <w:bCs/>
          <w:color w:val="000000"/>
          <w:kern w:val="0"/>
          <w:sz w:val="32"/>
          <w:szCs w:val="32"/>
        </w:rPr>
        <w:t xml:space="preserve"> </w:t>
      </w:r>
      <w:r>
        <w:rPr>
          <w:rFonts w:hint="eastAsia" w:ascii="仿宋_GB2312" w:hAnsi="仿宋_GB2312" w:eastAsia="仿宋_GB2312" w:cs="仿宋_GB2312"/>
          <w:sz w:val="32"/>
          <w:szCs w:val="32"/>
        </w:rPr>
        <w:t>市</w:t>
      </w:r>
      <w:r>
        <w:rPr>
          <w:rStyle w:val="9"/>
          <w:rFonts w:ascii="仿宋_GB2312" w:hAnsi="仿宋" w:eastAsia="仿宋_GB2312"/>
          <w:color w:val="000000"/>
          <w:kern w:val="0"/>
          <w:sz w:val="32"/>
          <w:szCs w:val="32"/>
        </w:rPr>
        <w:t>城市管理</w:t>
      </w:r>
      <w:r>
        <w:rPr>
          <w:rStyle w:val="9"/>
          <w:rFonts w:hint="eastAsia" w:ascii="仿宋_GB2312" w:hAnsi="仿宋" w:eastAsia="仿宋_GB2312"/>
          <w:b/>
          <w:bCs/>
          <w:color w:val="FF0000"/>
          <w:kern w:val="0"/>
          <w:sz w:val="32"/>
          <w:szCs w:val="32"/>
          <w:u w:val="single"/>
          <w:lang w:val="en-US" w:eastAsia="zh-CN"/>
        </w:rPr>
        <w:t>和综合执法</w:t>
      </w:r>
      <w:r>
        <w:rPr>
          <w:rStyle w:val="9"/>
          <w:rFonts w:ascii="仿宋_GB2312" w:hAnsi="仿宋" w:eastAsia="仿宋_GB2312"/>
          <w:color w:val="000000"/>
          <w:kern w:val="0"/>
          <w:sz w:val="32"/>
          <w:szCs w:val="32"/>
        </w:rPr>
        <w:t>局应当会同有关部门加强对建筑垃圾处置的监督检查。被检查单位或个人应当配合，如实反映有关情况，提供必要资料，不得逃避、阻挠监督检查。</w:t>
      </w:r>
    </w:p>
    <w:p w14:paraId="10886F7E">
      <w:pPr>
        <w:snapToGrid w:val="0"/>
        <w:spacing w:line="600" w:lineRule="exact"/>
        <w:ind w:firstLine="643" w:firstLineChars="200"/>
        <w:rPr>
          <w:rStyle w:val="9"/>
          <w:rFonts w:ascii="仿宋_GB2312" w:hAnsi="仿宋" w:eastAsia="仿宋_GB2312"/>
          <w:color w:val="000000"/>
          <w:kern w:val="0"/>
          <w:sz w:val="32"/>
          <w:szCs w:val="32"/>
        </w:rPr>
      </w:pPr>
      <w:r>
        <w:rPr>
          <w:rStyle w:val="9"/>
          <w:rFonts w:ascii="仿宋_GB2312" w:hAnsi="楷体" w:eastAsia="仿宋_GB2312" w:cs="楷体"/>
          <w:b/>
          <w:bCs/>
          <w:color w:val="000000"/>
          <w:kern w:val="0"/>
          <w:sz w:val="32"/>
          <w:szCs w:val="32"/>
        </w:rPr>
        <w:t>第三十六条</w:t>
      </w:r>
      <w:r>
        <w:rPr>
          <w:rStyle w:val="9"/>
          <w:rFonts w:hint="eastAsia" w:ascii="仿宋_GB2312" w:hAnsi="楷体" w:eastAsia="仿宋_GB2312" w:cs="楷体"/>
          <w:b/>
          <w:bCs/>
          <w:color w:val="000000"/>
          <w:kern w:val="0"/>
          <w:sz w:val="32"/>
          <w:szCs w:val="32"/>
        </w:rPr>
        <w:t xml:space="preserve"> </w:t>
      </w:r>
      <w:r>
        <w:rPr>
          <w:rFonts w:hint="eastAsia" w:ascii="仿宋_GB2312" w:hAnsi="仿宋_GB2312" w:eastAsia="仿宋_GB2312" w:cs="仿宋_GB2312"/>
          <w:sz w:val="32"/>
          <w:szCs w:val="32"/>
        </w:rPr>
        <w:t>市</w:t>
      </w:r>
      <w:r>
        <w:rPr>
          <w:rStyle w:val="9"/>
          <w:rFonts w:ascii="仿宋_GB2312" w:hAnsi="仿宋" w:eastAsia="仿宋_GB2312"/>
          <w:color w:val="000000"/>
          <w:kern w:val="0"/>
          <w:sz w:val="32"/>
          <w:szCs w:val="32"/>
        </w:rPr>
        <w:t>城市管理</w:t>
      </w:r>
      <w:r>
        <w:rPr>
          <w:rStyle w:val="9"/>
          <w:rFonts w:hint="eastAsia" w:ascii="仿宋_GB2312" w:hAnsi="仿宋" w:eastAsia="仿宋_GB2312"/>
          <w:b/>
          <w:bCs/>
          <w:color w:val="FF0000"/>
          <w:kern w:val="0"/>
          <w:sz w:val="32"/>
          <w:szCs w:val="32"/>
          <w:u w:val="single"/>
          <w:lang w:val="en-US" w:eastAsia="zh-CN"/>
        </w:rPr>
        <w:t>和综合执法</w:t>
      </w:r>
      <w:r>
        <w:rPr>
          <w:rStyle w:val="9"/>
          <w:rFonts w:ascii="仿宋_GB2312" w:hAnsi="仿宋" w:eastAsia="仿宋_GB2312"/>
          <w:color w:val="000000"/>
          <w:kern w:val="0"/>
          <w:sz w:val="32"/>
          <w:szCs w:val="32"/>
        </w:rPr>
        <w:t>局应当会同</w:t>
      </w:r>
      <w:r>
        <w:rPr>
          <w:rFonts w:hint="eastAsia" w:ascii="仿宋_GB2312" w:hAnsi="仿宋_GB2312" w:eastAsia="仿宋_GB2312" w:cs="仿宋_GB2312"/>
          <w:sz w:val="32"/>
          <w:szCs w:val="32"/>
        </w:rPr>
        <w:t>市</w:t>
      </w:r>
      <w:r>
        <w:rPr>
          <w:rStyle w:val="9"/>
          <w:rFonts w:ascii="仿宋_GB2312" w:hAnsi="仿宋" w:eastAsia="仿宋_GB2312"/>
          <w:color w:val="000000"/>
          <w:kern w:val="0"/>
          <w:sz w:val="32"/>
          <w:szCs w:val="32"/>
        </w:rPr>
        <w:t>住房和城乡建设</w:t>
      </w:r>
      <w:r>
        <w:rPr>
          <w:rStyle w:val="9"/>
          <w:rFonts w:hint="eastAsia" w:ascii="仿宋_GB2312" w:hAnsi="仿宋" w:eastAsia="仿宋_GB2312"/>
          <w:color w:val="000000"/>
          <w:kern w:val="0"/>
          <w:sz w:val="32"/>
          <w:szCs w:val="32"/>
        </w:rPr>
        <w:t>局</w:t>
      </w:r>
      <w:r>
        <w:rPr>
          <w:rStyle w:val="9"/>
          <w:rFonts w:ascii="仿宋_GB2312" w:hAnsi="仿宋" w:eastAsia="仿宋_GB2312"/>
          <w:color w:val="000000"/>
          <w:kern w:val="0"/>
          <w:sz w:val="32"/>
          <w:szCs w:val="32"/>
        </w:rPr>
        <w:t>、交通运输</w:t>
      </w:r>
      <w:r>
        <w:rPr>
          <w:rStyle w:val="9"/>
          <w:rFonts w:hint="eastAsia" w:ascii="仿宋_GB2312" w:hAnsi="仿宋" w:eastAsia="仿宋_GB2312"/>
          <w:color w:val="000000"/>
          <w:kern w:val="0"/>
          <w:sz w:val="32"/>
          <w:szCs w:val="32"/>
        </w:rPr>
        <w:t>局</w:t>
      </w:r>
      <w:r>
        <w:rPr>
          <w:rStyle w:val="9"/>
          <w:rFonts w:ascii="仿宋_GB2312" w:hAnsi="仿宋" w:eastAsia="仿宋_GB2312"/>
          <w:color w:val="000000"/>
          <w:kern w:val="0"/>
          <w:sz w:val="32"/>
          <w:szCs w:val="32"/>
        </w:rPr>
        <w:t>、公安局</w:t>
      </w:r>
      <w:r>
        <w:rPr>
          <w:rStyle w:val="9"/>
          <w:rFonts w:ascii="仿宋_GB2312" w:hAnsi="仿宋" w:eastAsia="仿宋_GB2312"/>
          <w:b/>
          <w:bCs/>
          <w:color w:val="FF0000"/>
          <w:kern w:val="0"/>
          <w:sz w:val="32"/>
          <w:szCs w:val="32"/>
          <w:u w:val="single"/>
        </w:rPr>
        <w:t>交</w:t>
      </w:r>
      <w:r>
        <w:rPr>
          <w:rStyle w:val="9"/>
          <w:rFonts w:hint="eastAsia" w:ascii="仿宋_GB2312" w:hAnsi="仿宋" w:eastAsia="仿宋_GB2312"/>
          <w:b/>
          <w:bCs/>
          <w:color w:val="FF0000"/>
          <w:kern w:val="0"/>
          <w:sz w:val="32"/>
          <w:szCs w:val="32"/>
          <w:u w:val="single"/>
          <w:lang w:val="en-US" w:eastAsia="zh-CN"/>
        </w:rPr>
        <w:t>通管理</w:t>
      </w:r>
      <w:r>
        <w:rPr>
          <w:rStyle w:val="9"/>
          <w:rFonts w:ascii="仿宋_GB2312" w:hAnsi="仿宋" w:eastAsia="仿宋_GB2312"/>
          <w:color w:val="000000"/>
          <w:kern w:val="0"/>
          <w:sz w:val="32"/>
          <w:szCs w:val="32"/>
        </w:rPr>
        <w:t>大队等有关部门建立健全建筑垃圾处置管理工作考核评价、失信惩戒、联合执法、联席会议等制度。</w:t>
      </w:r>
    </w:p>
    <w:p w14:paraId="5475B913">
      <w:pPr>
        <w:snapToGrid w:val="0"/>
        <w:spacing w:line="600" w:lineRule="exact"/>
        <w:ind w:firstLine="643" w:firstLineChars="200"/>
        <w:rPr>
          <w:rStyle w:val="9"/>
          <w:rFonts w:ascii="仿宋_GB2312" w:hAnsi="仿宋" w:eastAsia="仿宋_GB2312"/>
          <w:color w:val="000000"/>
          <w:kern w:val="0"/>
          <w:sz w:val="32"/>
          <w:szCs w:val="32"/>
        </w:rPr>
      </w:pPr>
      <w:r>
        <w:rPr>
          <w:rStyle w:val="9"/>
          <w:rFonts w:ascii="仿宋_GB2312" w:hAnsi="楷体" w:eastAsia="仿宋_GB2312" w:cs="楷体"/>
          <w:b/>
          <w:bCs/>
          <w:color w:val="000000"/>
          <w:kern w:val="0"/>
          <w:sz w:val="32"/>
          <w:szCs w:val="32"/>
        </w:rPr>
        <w:t>第三十七条</w:t>
      </w:r>
      <w:r>
        <w:rPr>
          <w:rStyle w:val="9"/>
          <w:rFonts w:hint="eastAsia" w:ascii="仿宋_GB2312" w:hAnsi="楷体" w:eastAsia="仿宋_GB2312" w:cs="楷体"/>
          <w:b/>
          <w:bCs/>
          <w:color w:val="000000"/>
          <w:kern w:val="0"/>
          <w:sz w:val="32"/>
          <w:szCs w:val="32"/>
        </w:rPr>
        <w:t xml:space="preserve"> </w:t>
      </w:r>
      <w:r>
        <w:rPr>
          <w:rStyle w:val="9"/>
          <w:rFonts w:ascii="仿宋_GB2312" w:hAnsi="仿宋" w:eastAsia="仿宋_GB2312"/>
          <w:color w:val="000000"/>
          <w:kern w:val="0"/>
          <w:sz w:val="32"/>
          <w:szCs w:val="32"/>
        </w:rPr>
        <w:t>构建建筑垃圾管理信息共享机制，</w:t>
      </w:r>
      <w:r>
        <w:rPr>
          <w:rFonts w:hint="eastAsia" w:ascii="仿宋_GB2312" w:hAnsi="仿宋_GB2312" w:eastAsia="仿宋_GB2312" w:cs="仿宋_GB2312"/>
          <w:sz w:val="32"/>
          <w:szCs w:val="32"/>
        </w:rPr>
        <w:t>市</w:t>
      </w:r>
      <w:r>
        <w:rPr>
          <w:rStyle w:val="9"/>
          <w:rFonts w:ascii="仿宋_GB2312" w:hAnsi="仿宋" w:eastAsia="仿宋_GB2312"/>
          <w:color w:val="000000"/>
          <w:kern w:val="0"/>
          <w:sz w:val="32"/>
          <w:szCs w:val="32"/>
        </w:rPr>
        <w:t>住房和城乡建设</w:t>
      </w:r>
      <w:r>
        <w:rPr>
          <w:rStyle w:val="9"/>
          <w:rFonts w:hint="eastAsia" w:ascii="仿宋_GB2312" w:hAnsi="仿宋" w:eastAsia="仿宋_GB2312"/>
          <w:color w:val="000000"/>
          <w:kern w:val="0"/>
          <w:sz w:val="32"/>
          <w:szCs w:val="32"/>
        </w:rPr>
        <w:t>局</w:t>
      </w:r>
      <w:r>
        <w:rPr>
          <w:rStyle w:val="9"/>
          <w:rFonts w:ascii="仿宋_GB2312" w:hAnsi="仿宋" w:eastAsia="仿宋_GB2312"/>
          <w:color w:val="000000"/>
          <w:kern w:val="0"/>
          <w:sz w:val="32"/>
          <w:szCs w:val="32"/>
        </w:rPr>
        <w:t>、交通运输</w:t>
      </w:r>
      <w:r>
        <w:rPr>
          <w:rStyle w:val="9"/>
          <w:rFonts w:hint="eastAsia" w:ascii="仿宋_GB2312" w:hAnsi="仿宋" w:eastAsia="仿宋_GB2312"/>
          <w:color w:val="000000"/>
          <w:kern w:val="0"/>
          <w:sz w:val="32"/>
          <w:szCs w:val="32"/>
        </w:rPr>
        <w:t>局</w:t>
      </w:r>
      <w:r>
        <w:rPr>
          <w:rStyle w:val="9"/>
          <w:rFonts w:ascii="仿宋_GB2312" w:hAnsi="仿宋" w:eastAsia="仿宋_GB2312"/>
          <w:color w:val="000000"/>
          <w:kern w:val="0"/>
          <w:sz w:val="32"/>
          <w:szCs w:val="32"/>
        </w:rPr>
        <w:t>、公安局</w:t>
      </w:r>
      <w:r>
        <w:rPr>
          <w:rStyle w:val="9"/>
          <w:rFonts w:ascii="仿宋_GB2312" w:hAnsi="仿宋" w:eastAsia="仿宋_GB2312"/>
          <w:b/>
          <w:bCs/>
          <w:color w:val="FF0000"/>
          <w:kern w:val="0"/>
          <w:sz w:val="32"/>
          <w:szCs w:val="32"/>
          <w:u w:val="single"/>
        </w:rPr>
        <w:t>交</w:t>
      </w:r>
      <w:r>
        <w:rPr>
          <w:rStyle w:val="9"/>
          <w:rFonts w:hint="eastAsia" w:ascii="仿宋_GB2312" w:hAnsi="仿宋" w:eastAsia="仿宋_GB2312"/>
          <w:b/>
          <w:bCs/>
          <w:color w:val="FF0000"/>
          <w:kern w:val="0"/>
          <w:sz w:val="32"/>
          <w:szCs w:val="32"/>
          <w:u w:val="single"/>
          <w:lang w:val="en-US" w:eastAsia="zh-CN"/>
        </w:rPr>
        <w:t>通管理</w:t>
      </w:r>
      <w:r>
        <w:rPr>
          <w:rStyle w:val="9"/>
          <w:rFonts w:ascii="仿宋_GB2312" w:hAnsi="仿宋" w:eastAsia="仿宋_GB2312"/>
          <w:color w:val="000000"/>
          <w:kern w:val="0"/>
          <w:sz w:val="32"/>
          <w:szCs w:val="32"/>
        </w:rPr>
        <w:t>大队、自然资源</w:t>
      </w:r>
      <w:r>
        <w:rPr>
          <w:rStyle w:val="9"/>
          <w:rFonts w:hint="eastAsia" w:ascii="仿宋_GB2312" w:hAnsi="仿宋" w:eastAsia="仿宋_GB2312"/>
          <w:color w:val="000000"/>
          <w:kern w:val="0"/>
          <w:sz w:val="32"/>
          <w:szCs w:val="32"/>
        </w:rPr>
        <w:t>局</w:t>
      </w:r>
      <w:r>
        <w:rPr>
          <w:rStyle w:val="9"/>
          <w:rFonts w:ascii="仿宋_GB2312" w:hAnsi="仿宋" w:eastAsia="仿宋_GB2312"/>
          <w:color w:val="000000"/>
          <w:kern w:val="0"/>
          <w:sz w:val="32"/>
          <w:szCs w:val="32"/>
        </w:rPr>
        <w:t>、生态环境</w:t>
      </w:r>
      <w:r>
        <w:rPr>
          <w:rStyle w:val="9"/>
          <w:rFonts w:hint="eastAsia" w:ascii="仿宋_GB2312" w:hAnsi="仿宋" w:eastAsia="仿宋_GB2312"/>
          <w:color w:val="000000"/>
          <w:kern w:val="0"/>
          <w:sz w:val="32"/>
          <w:szCs w:val="32"/>
        </w:rPr>
        <w:t>局</w:t>
      </w:r>
      <w:r>
        <w:rPr>
          <w:rStyle w:val="9"/>
          <w:rFonts w:ascii="仿宋_GB2312" w:hAnsi="仿宋" w:eastAsia="仿宋_GB2312"/>
          <w:color w:val="000000"/>
          <w:kern w:val="0"/>
          <w:sz w:val="32"/>
          <w:szCs w:val="32"/>
        </w:rPr>
        <w:t>、水利</w:t>
      </w:r>
      <w:r>
        <w:rPr>
          <w:rStyle w:val="9"/>
          <w:rFonts w:hint="eastAsia" w:ascii="仿宋_GB2312" w:hAnsi="仿宋" w:eastAsia="仿宋_GB2312"/>
          <w:color w:val="000000"/>
          <w:kern w:val="0"/>
          <w:sz w:val="32"/>
          <w:szCs w:val="32"/>
        </w:rPr>
        <w:t>局</w:t>
      </w:r>
      <w:r>
        <w:rPr>
          <w:rStyle w:val="9"/>
          <w:rFonts w:ascii="仿宋_GB2312" w:hAnsi="仿宋" w:eastAsia="仿宋_GB2312"/>
          <w:color w:val="000000"/>
          <w:kern w:val="0"/>
          <w:sz w:val="32"/>
          <w:szCs w:val="32"/>
        </w:rPr>
        <w:t>及有关部门应当及时掌握建筑垃圾管理相关信息，并将各自部门的相关平台与建筑垃圾管理服务平台进行对接、实现信息共享。</w:t>
      </w:r>
    </w:p>
    <w:p w14:paraId="1E71504D">
      <w:pPr>
        <w:snapToGrid w:val="0"/>
        <w:spacing w:line="600" w:lineRule="exact"/>
        <w:ind w:firstLine="640" w:firstLineChars="200"/>
        <w:rPr>
          <w:rStyle w:val="9"/>
          <w:rFonts w:ascii="仿宋_GB2312" w:hAnsi="仿宋" w:eastAsia="仿宋_GB2312"/>
          <w:color w:val="000000"/>
          <w:kern w:val="0"/>
          <w:sz w:val="32"/>
          <w:szCs w:val="32"/>
        </w:rPr>
      </w:pPr>
      <w:r>
        <w:rPr>
          <w:rStyle w:val="9"/>
          <w:rFonts w:ascii="仿宋_GB2312" w:hAnsi="仿宋" w:eastAsia="仿宋_GB2312"/>
          <w:color w:val="000000"/>
          <w:kern w:val="0"/>
          <w:sz w:val="32"/>
          <w:szCs w:val="32"/>
        </w:rPr>
        <w:t>（一）</w:t>
      </w:r>
      <w:r>
        <w:rPr>
          <w:rFonts w:hint="eastAsia" w:ascii="仿宋_GB2312" w:hAnsi="仿宋_GB2312" w:eastAsia="仿宋_GB2312" w:cs="仿宋_GB2312"/>
          <w:sz w:val="32"/>
          <w:szCs w:val="32"/>
        </w:rPr>
        <w:t>市</w:t>
      </w:r>
      <w:r>
        <w:rPr>
          <w:rStyle w:val="9"/>
          <w:rFonts w:ascii="仿宋_GB2312" w:hAnsi="仿宋" w:eastAsia="仿宋_GB2312"/>
          <w:color w:val="000000"/>
          <w:kern w:val="0"/>
          <w:sz w:val="32"/>
          <w:szCs w:val="32"/>
        </w:rPr>
        <w:t>住房和城乡建设局推送房屋和市政工程建设工地及其建设、施工、监理单位等相关资料，以及建筑垃圾消纳场施工许可、工程质量监管等有关资料；</w:t>
      </w:r>
    </w:p>
    <w:p w14:paraId="1A295760">
      <w:pPr>
        <w:snapToGrid w:val="0"/>
        <w:spacing w:line="600" w:lineRule="exact"/>
        <w:ind w:firstLine="640" w:firstLineChars="200"/>
        <w:rPr>
          <w:rStyle w:val="9"/>
          <w:rFonts w:ascii="仿宋_GB2312" w:hAnsi="仿宋" w:eastAsia="仿宋_GB2312"/>
          <w:color w:val="000000"/>
          <w:kern w:val="0"/>
          <w:sz w:val="32"/>
          <w:szCs w:val="32"/>
        </w:rPr>
      </w:pPr>
      <w:r>
        <w:rPr>
          <w:rStyle w:val="9"/>
          <w:rFonts w:ascii="仿宋_GB2312" w:hAnsi="仿宋" w:eastAsia="仿宋_GB2312"/>
          <w:color w:val="000000"/>
          <w:kern w:val="0"/>
          <w:sz w:val="32"/>
          <w:szCs w:val="32"/>
        </w:rPr>
        <w:t>（二）</w:t>
      </w:r>
      <w:r>
        <w:rPr>
          <w:rFonts w:hint="eastAsia" w:ascii="仿宋_GB2312" w:hAnsi="仿宋_GB2312" w:eastAsia="仿宋_GB2312" w:cs="仿宋_GB2312"/>
          <w:sz w:val="32"/>
          <w:szCs w:val="32"/>
        </w:rPr>
        <w:t>市</w:t>
      </w:r>
      <w:r>
        <w:rPr>
          <w:rStyle w:val="9"/>
          <w:rFonts w:ascii="仿宋_GB2312" w:hAnsi="仿宋" w:eastAsia="仿宋_GB2312"/>
          <w:color w:val="000000"/>
          <w:kern w:val="0"/>
          <w:sz w:val="32"/>
          <w:szCs w:val="32"/>
        </w:rPr>
        <w:t>交通运输</w:t>
      </w:r>
      <w:r>
        <w:rPr>
          <w:rStyle w:val="9"/>
          <w:rFonts w:hint="eastAsia" w:ascii="仿宋_GB2312" w:hAnsi="仿宋" w:eastAsia="仿宋_GB2312"/>
          <w:color w:val="000000"/>
          <w:kern w:val="0"/>
          <w:sz w:val="32"/>
          <w:szCs w:val="32"/>
        </w:rPr>
        <w:t>局</w:t>
      </w:r>
      <w:r>
        <w:rPr>
          <w:rStyle w:val="9"/>
          <w:rFonts w:ascii="仿宋_GB2312" w:hAnsi="仿宋" w:eastAsia="仿宋_GB2312"/>
          <w:color w:val="000000"/>
          <w:kern w:val="0"/>
          <w:sz w:val="32"/>
          <w:szCs w:val="32"/>
        </w:rPr>
        <w:t>推送运输单位车辆卫星定位信息，道路运输经营许可证、道路运输证及其年审资料；</w:t>
      </w:r>
    </w:p>
    <w:p w14:paraId="5A183CA1">
      <w:pPr>
        <w:snapToGrid w:val="0"/>
        <w:spacing w:line="600" w:lineRule="exact"/>
        <w:ind w:firstLine="640" w:firstLineChars="200"/>
        <w:rPr>
          <w:rStyle w:val="9"/>
          <w:rFonts w:ascii="仿宋_GB2312" w:hAnsi="仿宋" w:eastAsia="仿宋_GB2312"/>
          <w:color w:val="000000"/>
          <w:kern w:val="0"/>
          <w:sz w:val="32"/>
          <w:szCs w:val="32"/>
        </w:rPr>
      </w:pPr>
      <w:r>
        <w:rPr>
          <w:rStyle w:val="9"/>
          <w:rFonts w:ascii="仿宋_GB2312" w:hAnsi="仿宋" w:eastAsia="仿宋_GB2312"/>
          <w:color w:val="000000"/>
          <w:kern w:val="0"/>
          <w:sz w:val="32"/>
          <w:szCs w:val="32"/>
        </w:rPr>
        <w:t>（三）</w:t>
      </w:r>
      <w:r>
        <w:rPr>
          <w:rFonts w:hint="eastAsia" w:ascii="仿宋_GB2312" w:hAnsi="仿宋_GB2312" w:eastAsia="仿宋_GB2312" w:cs="仿宋_GB2312"/>
          <w:sz w:val="32"/>
          <w:szCs w:val="32"/>
        </w:rPr>
        <w:t>市</w:t>
      </w:r>
      <w:r>
        <w:rPr>
          <w:rStyle w:val="9"/>
          <w:rFonts w:ascii="仿宋_GB2312" w:hAnsi="仿宋" w:eastAsia="仿宋_GB2312"/>
          <w:color w:val="000000"/>
          <w:kern w:val="0"/>
          <w:sz w:val="32"/>
          <w:szCs w:val="32"/>
        </w:rPr>
        <w:t>公安局</w:t>
      </w:r>
      <w:r>
        <w:rPr>
          <w:rStyle w:val="9"/>
          <w:rFonts w:ascii="仿宋_GB2312" w:hAnsi="仿宋" w:eastAsia="仿宋_GB2312"/>
          <w:b/>
          <w:bCs/>
          <w:color w:val="FF0000"/>
          <w:kern w:val="0"/>
          <w:sz w:val="32"/>
          <w:szCs w:val="32"/>
          <w:u w:val="single"/>
        </w:rPr>
        <w:t>交</w:t>
      </w:r>
      <w:r>
        <w:rPr>
          <w:rStyle w:val="9"/>
          <w:rFonts w:hint="eastAsia" w:ascii="仿宋_GB2312" w:hAnsi="仿宋" w:eastAsia="仿宋_GB2312"/>
          <w:b/>
          <w:bCs/>
          <w:color w:val="FF0000"/>
          <w:kern w:val="0"/>
          <w:sz w:val="32"/>
          <w:szCs w:val="32"/>
          <w:u w:val="single"/>
          <w:lang w:val="en-US" w:eastAsia="zh-CN"/>
        </w:rPr>
        <w:t>通管理</w:t>
      </w:r>
      <w:r>
        <w:rPr>
          <w:rStyle w:val="9"/>
          <w:rFonts w:ascii="仿宋_GB2312" w:hAnsi="仿宋" w:eastAsia="仿宋_GB2312"/>
          <w:color w:val="000000"/>
          <w:kern w:val="0"/>
          <w:sz w:val="32"/>
          <w:szCs w:val="32"/>
        </w:rPr>
        <w:t>大队推送运输单位机动车行驶证、驾驶证等信息，车辆核准的行驶路线、时间以及涉嫌违反建筑垃圾处置行为的运输车辆监控资料；</w:t>
      </w:r>
    </w:p>
    <w:p w14:paraId="3B18EA4A">
      <w:pPr>
        <w:snapToGrid w:val="0"/>
        <w:spacing w:line="600" w:lineRule="exact"/>
        <w:ind w:firstLine="640" w:firstLineChars="200"/>
        <w:rPr>
          <w:rStyle w:val="9"/>
          <w:rFonts w:ascii="仿宋_GB2312" w:hAnsi="仿宋" w:eastAsia="仿宋_GB2312"/>
          <w:color w:val="000000"/>
          <w:kern w:val="0"/>
          <w:sz w:val="32"/>
          <w:szCs w:val="32"/>
        </w:rPr>
      </w:pPr>
      <w:r>
        <w:rPr>
          <w:rStyle w:val="9"/>
          <w:rFonts w:ascii="仿宋_GB2312" w:hAnsi="仿宋" w:eastAsia="仿宋_GB2312"/>
          <w:color w:val="000000"/>
          <w:kern w:val="0"/>
          <w:sz w:val="32"/>
          <w:szCs w:val="32"/>
        </w:rPr>
        <w:t>（四）其他各部门提供建筑垃圾管理方面的相关资料。</w:t>
      </w:r>
    </w:p>
    <w:p w14:paraId="427E4321">
      <w:pPr>
        <w:snapToGrid w:val="0"/>
        <w:spacing w:line="600" w:lineRule="exact"/>
        <w:ind w:firstLine="643" w:firstLineChars="200"/>
        <w:rPr>
          <w:rStyle w:val="9"/>
          <w:rFonts w:ascii="仿宋_GB2312" w:hAnsi="仿宋" w:eastAsia="仿宋_GB2312"/>
          <w:color w:val="000000"/>
          <w:kern w:val="0"/>
          <w:sz w:val="32"/>
          <w:szCs w:val="32"/>
        </w:rPr>
      </w:pPr>
      <w:r>
        <w:rPr>
          <w:rStyle w:val="9"/>
          <w:rFonts w:ascii="仿宋_GB2312" w:hAnsi="楷体" w:eastAsia="仿宋_GB2312" w:cs="楷体"/>
          <w:b/>
          <w:bCs/>
          <w:color w:val="000000"/>
          <w:kern w:val="0"/>
          <w:sz w:val="32"/>
          <w:szCs w:val="32"/>
        </w:rPr>
        <w:t>第三十八条</w:t>
      </w:r>
      <w:r>
        <w:rPr>
          <w:rStyle w:val="9"/>
          <w:rFonts w:hint="eastAsia" w:ascii="仿宋_GB2312" w:hAnsi="楷体" w:eastAsia="仿宋_GB2312" w:cs="楷体"/>
          <w:b/>
          <w:bCs/>
          <w:color w:val="000000"/>
          <w:kern w:val="0"/>
          <w:sz w:val="32"/>
          <w:szCs w:val="32"/>
        </w:rPr>
        <w:t xml:space="preserve"> </w:t>
      </w:r>
      <w:r>
        <w:rPr>
          <w:rStyle w:val="9"/>
          <w:rFonts w:ascii="仿宋_GB2312" w:hAnsi="仿宋" w:eastAsia="仿宋_GB2312"/>
          <w:color w:val="000000"/>
          <w:kern w:val="0"/>
          <w:sz w:val="32"/>
          <w:szCs w:val="32"/>
        </w:rPr>
        <w:t>社会公众有权对建筑垃圾处置违法行为进行劝阻、投诉、举报。</w:t>
      </w:r>
    </w:p>
    <w:p w14:paraId="66375FC2">
      <w:pPr>
        <w:snapToGrid w:val="0"/>
        <w:spacing w:line="600" w:lineRule="exact"/>
        <w:rPr>
          <w:rStyle w:val="9"/>
          <w:rFonts w:ascii="仿宋_GB2312" w:hAnsi="仿宋" w:eastAsia="仿宋_GB2312"/>
          <w:color w:val="000000"/>
          <w:kern w:val="0"/>
          <w:sz w:val="32"/>
          <w:szCs w:val="32"/>
        </w:rPr>
      </w:pPr>
    </w:p>
    <w:p w14:paraId="226CF50C">
      <w:pPr>
        <w:snapToGrid w:val="0"/>
        <w:spacing w:line="600" w:lineRule="exact"/>
        <w:jc w:val="center"/>
        <w:rPr>
          <w:rStyle w:val="9"/>
          <w:rFonts w:ascii="黑体" w:hAnsi="黑体" w:eastAsia="黑体"/>
          <w:color w:val="000000"/>
          <w:kern w:val="0"/>
          <w:sz w:val="32"/>
          <w:szCs w:val="32"/>
        </w:rPr>
      </w:pPr>
      <w:r>
        <w:rPr>
          <w:rStyle w:val="9"/>
          <w:rFonts w:ascii="黑体" w:hAnsi="黑体" w:eastAsia="黑体"/>
          <w:color w:val="000000"/>
          <w:kern w:val="0"/>
          <w:sz w:val="32"/>
          <w:szCs w:val="32"/>
        </w:rPr>
        <w:t>第七章 法律责任</w:t>
      </w:r>
    </w:p>
    <w:p w14:paraId="40AA2255">
      <w:pPr>
        <w:snapToGrid w:val="0"/>
        <w:spacing w:line="600" w:lineRule="exact"/>
        <w:ind w:firstLine="643" w:firstLineChars="200"/>
        <w:rPr>
          <w:rStyle w:val="9"/>
          <w:rFonts w:ascii="仿宋_GB2312" w:hAnsi="仿宋" w:eastAsia="仿宋_GB2312"/>
          <w:color w:val="000000"/>
          <w:kern w:val="0"/>
          <w:sz w:val="32"/>
          <w:szCs w:val="32"/>
        </w:rPr>
      </w:pPr>
      <w:r>
        <w:rPr>
          <w:rStyle w:val="9"/>
          <w:rFonts w:ascii="仿宋_GB2312" w:hAnsi="楷体" w:eastAsia="仿宋_GB2312" w:cs="楷体"/>
          <w:b/>
          <w:bCs/>
          <w:color w:val="000000"/>
          <w:kern w:val="0"/>
          <w:sz w:val="32"/>
          <w:szCs w:val="32"/>
        </w:rPr>
        <w:t>第三十九条</w:t>
      </w:r>
      <w:r>
        <w:rPr>
          <w:rStyle w:val="9"/>
          <w:rFonts w:hint="eastAsia" w:ascii="仿宋_GB2312" w:hAnsi="楷体" w:eastAsia="仿宋_GB2312" w:cs="楷体"/>
          <w:b/>
          <w:bCs/>
          <w:color w:val="000000"/>
          <w:kern w:val="0"/>
          <w:sz w:val="32"/>
          <w:szCs w:val="32"/>
        </w:rPr>
        <w:t xml:space="preserve"> </w:t>
      </w:r>
      <w:r>
        <w:rPr>
          <w:rStyle w:val="9"/>
          <w:rFonts w:ascii="仿宋_GB2312" w:hAnsi="仿宋" w:eastAsia="仿宋_GB2312"/>
          <w:color w:val="000000"/>
          <w:kern w:val="0"/>
          <w:sz w:val="32"/>
          <w:szCs w:val="32"/>
        </w:rPr>
        <w:t>运输企业有下列违法行为之一的，由城市管理部门依据</w:t>
      </w:r>
      <w:r>
        <w:rPr>
          <w:rFonts w:hint="eastAsia" w:ascii="仿宋_GB2312" w:hAnsi="仿宋_GB2312" w:eastAsia="仿宋_GB2312" w:cs="仿宋_GB2312"/>
          <w:b/>
          <w:bCs/>
          <w:i w:val="0"/>
          <w:caps w:val="0"/>
          <w:color w:val="FF0000"/>
          <w:spacing w:val="0"/>
          <w:sz w:val="32"/>
          <w:szCs w:val="32"/>
          <w:u w:val="single"/>
          <w:shd w:val="clear" w:color="auto" w:fill="FFFFFF"/>
          <w:lang w:val="en-US" w:eastAsia="zh-CN"/>
        </w:rPr>
        <w:t>《中华人民共和国生态环境法典》《龙岩市扬尘污染防治条例》</w:t>
      </w:r>
      <w:r>
        <w:rPr>
          <w:rStyle w:val="9"/>
          <w:rFonts w:ascii="仿宋_GB2312" w:hAnsi="仿宋" w:eastAsia="仿宋_GB2312"/>
          <w:color w:val="000000"/>
          <w:kern w:val="0"/>
          <w:sz w:val="32"/>
          <w:szCs w:val="32"/>
        </w:rPr>
        <w:t>《城市建筑垃圾管理规定》《福建省城市市容和环境卫生管理办法》等有关规定进行处理：</w:t>
      </w:r>
    </w:p>
    <w:p w14:paraId="3DD37ED1">
      <w:pPr>
        <w:snapToGrid w:val="0"/>
        <w:spacing w:line="600" w:lineRule="exact"/>
        <w:ind w:firstLine="640" w:firstLineChars="200"/>
        <w:rPr>
          <w:rStyle w:val="9"/>
          <w:rFonts w:ascii="仿宋_GB2312" w:hAnsi="仿宋" w:eastAsia="仿宋_GB2312"/>
          <w:color w:val="000000"/>
          <w:kern w:val="0"/>
          <w:sz w:val="32"/>
          <w:szCs w:val="32"/>
        </w:rPr>
      </w:pPr>
      <w:r>
        <w:rPr>
          <w:rStyle w:val="9"/>
          <w:rFonts w:ascii="仿宋_GB2312" w:hAnsi="仿宋" w:eastAsia="仿宋_GB2312"/>
          <w:color w:val="000000"/>
          <w:kern w:val="0"/>
          <w:sz w:val="32"/>
          <w:szCs w:val="32"/>
        </w:rPr>
        <w:t>（一）运输建筑垃圾过程中沿途丢弃、遗撒建筑垃圾的；</w:t>
      </w:r>
    </w:p>
    <w:p w14:paraId="140506D8">
      <w:pPr>
        <w:snapToGrid w:val="0"/>
        <w:spacing w:line="600" w:lineRule="exact"/>
        <w:ind w:firstLine="640" w:firstLineChars="200"/>
        <w:rPr>
          <w:rStyle w:val="9"/>
          <w:rFonts w:ascii="仿宋_GB2312" w:hAnsi="仿宋" w:eastAsia="仿宋_GB2312"/>
          <w:color w:val="000000"/>
          <w:kern w:val="0"/>
          <w:sz w:val="32"/>
          <w:szCs w:val="32"/>
        </w:rPr>
      </w:pPr>
      <w:r>
        <w:rPr>
          <w:rStyle w:val="9"/>
          <w:rFonts w:ascii="仿宋_GB2312" w:hAnsi="仿宋" w:eastAsia="仿宋_GB2312"/>
          <w:color w:val="000000"/>
          <w:kern w:val="0"/>
          <w:sz w:val="32"/>
          <w:szCs w:val="32"/>
        </w:rPr>
        <w:t>（二）未经核准擅自处置建筑垃圾的，处置超出核准范围的建筑垃圾的；</w:t>
      </w:r>
    </w:p>
    <w:p w14:paraId="5B5B5D38">
      <w:pPr>
        <w:snapToGrid w:val="0"/>
        <w:spacing w:line="600" w:lineRule="exact"/>
        <w:ind w:firstLine="640" w:firstLineChars="200"/>
        <w:rPr>
          <w:rStyle w:val="9"/>
          <w:rFonts w:ascii="仿宋_GB2312" w:hAnsi="仿宋" w:eastAsia="仿宋_GB2312"/>
          <w:color w:val="000000"/>
          <w:kern w:val="0"/>
          <w:sz w:val="32"/>
          <w:szCs w:val="32"/>
        </w:rPr>
      </w:pPr>
      <w:r>
        <w:rPr>
          <w:rStyle w:val="9"/>
          <w:rFonts w:ascii="仿宋_GB2312" w:hAnsi="仿宋" w:eastAsia="仿宋_GB2312"/>
          <w:color w:val="000000"/>
          <w:kern w:val="0"/>
          <w:sz w:val="32"/>
          <w:szCs w:val="32"/>
        </w:rPr>
        <w:t>（三）随意倾倒、抛撒或者堆放建筑垃圾的；</w:t>
      </w:r>
    </w:p>
    <w:p w14:paraId="04E9BEE8">
      <w:pPr>
        <w:snapToGrid w:val="0"/>
        <w:spacing w:line="600" w:lineRule="exact"/>
        <w:ind w:firstLine="640" w:firstLineChars="200"/>
        <w:rPr>
          <w:rStyle w:val="9"/>
          <w:rFonts w:ascii="仿宋_GB2312" w:hAnsi="仿宋" w:eastAsia="仿宋_GB2312"/>
          <w:color w:val="000000"/>
          <w:kern w:val="0"/>
          <w:sz w:val="32"/>
          <w:szCs w:val="32"/>
        </w:rPr>
      </w:pPr>
      <w:r>
        <w:rPr>
          <w:rStyle w:val="9"/>
          <w:rFonts w:ascii="仿宋_GB2312" w:hAnsi="仿宋" w:eastAsia="仿宋_GB2312"/>
          <w:color w:val="000000"/>
          <w:kern w:val="0"/>
          <w:sz w:val="32"/>
          <w:szCs w:val="32"/>
        </w:rPr>
        <w:t>（四）</w:t>
      </w:r>
      <w:r>
        <w:rPr>
          <w:rFonts w:hint="eastAsia" w:ascii="仿宋_GB2312" w:hAnsi="仿宋_GB2312" w:eastAsia="仿宋_GB2312" w:cs="仿宋_GB2312"/>
          <w:b/>
          <w:bCs/>
          <w:i w:val="0"/>
          <w:caps w:val="0"/>
          <w:color w:val="FF0000"/>
          <w:spacing w:val="0"/>
          <w:sz w:val="32"/>
          <w:szCs w:val="32"/>
          <w:u w:val="single"/>
          <w:shd w:val="clear" w:color="auto" w:fill="FFFFFF"/>
          <w:lang w:val="en-US" w:eastAsia="zh-CN"/>
        </w:rPr>
        <w:t>在城市规划区内</w:t>
      </w:r>
      <w:r>
        <w:rPr>
          <w:rStyle w:val="9"/>
          <w:rFonts w:ascii="仿宋_GB2312" w:hAnsi="仿宋" w:eastAsia="仿宋_GB2312"/>
          <w:color w:val="000000"/>
          <w:kern w:val="0"/>
          <w:sz w:val="32"/>
          <w:szCs w:val="32"/>
        </w:rPr>
        <w:t>运输建筑垃圾的车辆，</w:t>
      </w:r>
      <w:r>
        <w:rPr>
          <w:rFonts w:hint="eastAsia" w:ascii="仿宋_GB2312" w:hAnsi="仿宋_GB2312" w:eastAsia="仿宋_GB2312" w:cs="仿宋_GB2312"/>
          <w:b/>
          <w:bCs/>
          <w:i w:val="0"/>
          <w:caps w:val="0"/>
          <w:color w:val="FF0000"/>
          <w:spacing w:val="0"/>
          <w:sz w:val="32"/>
          <w:szCs w:val="32"/>
          <w:u w:val="single"/>
          <w:shd w:val="clear" w:color="auto" w:fill="FFFFFF"/>
          <w:lang w:val="en-US" w:eastAsia="zh-CN"/>
        </w:rPr>
        <w:t>未采取扬尘污染防治措施的</w:t>
      </w:r>
      <w:r>
        <w:rPr>
          <w:rStyle w:val="9"/>
          <w:rFonts w:ascii="仿宋_GB2312" w:hAnsi="仿宋" w:eastAsia="仿宋_GB2312"/>
          <w:color w:val="000000"/>
          <w:kern w:val="0"/>
          <w:sz w:val="32"/>
          <w:szCs w:val="32"/>
        </w:rPr>
        <w:t>；</w:t>
      </w:r>
    </w:p>
    <w:p w14:paraId="65226D40">
      <w:pPr>
        <w:snapToGrid w:val="0"/>
        <w:spacing w:line="600" w:lineRule="exact"/>
        <w:ind w:firstLine="640" w:firstLineChars="200"/>
        <w:rPr>
          <w:rStyle w:val="9"/>
          <w:rFonts w:ascii="仿宋_GB2312" w:hAnsi="仿宋" w:eastAsia="仿宋_GB2312"/>
          <w:color w:val="000000"/>
          <w:kern w:val="0"/>
          <w:sz w:val="32"/>
          <w:szCs w:val="32"/>
        </w:rPr>
      </w:pPr>
      <w:r>
        <w:rPr>
          <w:rStyle w:val="9"/>
          <w:rFonts w:ascii="仿宋_GB2312" w:hAnsi="仿宋" w:eastAsia="仿宋_GB2312"/>
          <w:color w:val="000000"/>
          <w:kern w:val="0"/>
          <w:sz w:val="32"/>
          <w:szCs w:val="32"/>
        </w:rPr>
        <w:t>（五）进入城市内运行的车辆车身外观不整洁的。</w:t>
      </w:r>
    </w:p>
    <w:p w14:paraId="41EE2A1F">
      <w:pPr>
        <w:spacing w:line="600" w:lineRule="exact"/>
        <w:ind w:firstLine="643" w:firstLineChars="200"/>
        <w:rPr>
          <w:rStyle w:val="9"/>
          <w:rFonts w:ascii="仿宋_GB2312" w:hAnsi="仿宋" w:eastAsia="仿宋_GB2312"/>
          <w:color w:val="000000"/>
          <w:kern w:val="0"/>
          <w:sz w:val="32"/>
          <w:szCs w:val="32"/>
        </w:rPr>
      </w:pPr>
      <w:r>
        <w:rPr>
          <w:rStyle w:val="9"/>
          <w:rFonts w:ascii="仿宋_GB2312" w:hAnsi="仿宋" w:eastAsia="仿宋_GB2312"/>
          <w:b/>
          <w:color w:val="000000"/>
          <w:kern w:val="0"/>
          <w:sz w:val="32"/>
          <w:szCs w:val="32"/>
        </w:rPr>
        <w:t>第四十条</w:t>
      </w:r>
      <w:r>
        <w:rPr>
          <w:rStyle w:val="9"/>
          <w:rFonts w:hint="eastAsia" w:ascii="仿宋_GB2312" w:hAnsi="仿宋" w:eastAsia="仿宋_GB2312"/>
          <w:b/>
          <w:color w:val="000000"/>
          <w:kern w:val="0"/>
          <w:sz w:val="32"/>
          <w:szCs w:val="32"/>
        </w:rPr>
        <w:t xml:space="preserve"> </w:t>
      </w:r>
      <w:r>
        <w:rPr>
          <w:rStyle w:val="9"/>
          <w:rFonts w:ascii="仿宋_GB2312" w:hAnsi="仿宋" w:eastAsia="仿宋_GB2312"/>
          <w:color w:val="000000"/>
          <w:kern w:val="0"/>
          <w:sz w:val="32"/>
          <w:szCs w:val="32"/>
        </w:rPr>
        <w:t>房屋和市政工程施工单位有下列违法行为之一的，由</w:t>
      </w:r>
      <w:r>
        <w:rPr>
          <w:rFonts w:hint="eastAsia" w:ascii="仿宋_GB2312" w:hAnsi="仿宋_GB2312" w:eastAsia="仿宋_GB2312" w:cs="仿宋_GB2312"/>
          <w:sz w:val="32"/>
          <w:szCs w:val="32"/>
        </w:rPr>
        <w:t>市</w:t>
      </w:r>
      <w:r>
        <w:rPr>
          <w:rStyle w:val="9"/>
          <w:rFonts w:ascii="仿宋_GB2312" w:hAnsi="仿宋" w:eastAsia="仿宋_GB2312"/>
          <w:color w:val="000000"/>
          <w:kern w:val="0"/>
          <w:sz w:val="32"/>
          <w:szCs w:val="32"/>
        </w:rPr>
        <w:t>住房和城乡建设部门依据</w:t>
      </w:r>
      <w:r>
        <w:rPr>
          <w:rFonts w:hint="eastAsia" w:ascii="仿宋_GB2312" w:hAnsi="仿宋_GB2312" w:eastAsia="仿宋_GB2312" w:cs="仿宋_GB2312"/>
          <w:b/>
          <w:bCs/>
          <w:i w:val="0"/>
          <w:caps w:val="0"/>
          <w:color w:val="FF0000"/>
          <w:spacing w:val="0"/>
          <w:sz w:val="32"/>
          <w:szCs w:val="32"/>
          <w:u w:val="single"/>
          <w:shd w:val="clear" w:color="auto" w:fill="FFFFFF"/>
        </w:rPr>
        <w:t>《中华人民共和国生态环境法典》</w:t>
      </w:r>
      <w:r>
        <w:rPr>
          <w:rStyle w:val="9"/>
          <w:rFonts w:ascii="仿宋_GB2312" w:hAnsi="仿宋" w:eastAsia="仿宋_GB2312"/>
          <w:color w:val="000000"/>
          <w:kern w:val="0"/>
          <w:sz w:val="32"/>
          <w:szCs w:val="32"/>
        </w:rPr>
        <w:t>《福建省建筑施工企业信用综合评价体系企业通常行为评价标准》等有关规定进行处理：</w:t>
      </w:r>
    </w:p>
    <w:p w14:paraId="012CD9C3">
      <w:pPr>
        <w:spacing w:line="600" w:lineRule="exact"/>
        <w:ind w:firstLine="640" w:firstLineChars="200"/>
        <w:rPr>
          <w:rStyle w:val="9"/>
          <w:rFonts w:ascii="仿宋_GB2312" w:hAnsi="仿宋" w:eastAsia="仿宋_GB2312"/>
          <w:color w:val="000000"/>
          <w:kern w:val="0"/>
          <w:sz w:val="32"/>
          <w:szCs w:val="32"/>
        </w:rPr>
      </w:pPr>
      <w:r>
        <w:rPr>
          <w:rStyle w:val="9"/>
          <w:rFonts w:ascii="仿宋_GB2312" w:hAnsi="仿宋" w:eastAsia="仿宋_GB2312"/>
          <w:color w:val="000000"/>
          <w:kern w:val="0"/>
          <w:sz w:val="32"/>
          <w:szCs w:val="32"/>
        </w:rPr>
        <w:t>（一）施工工地未设置硬质围挡，或者未采取覆盖、分段作业、择时施工、洒水抑尘、冲洗地面和车辆等有效防尘降尘措施的；</w:t>
      </w:r>
    </w:p>
    <w:p w14:paraId="4967C3E8">
      <w:pPr>
        <w:snapToGrid w:val="0"/>
        <w:spacing w:line="600" w:lineRule="exact"/>
        <w:ind w:firstLine="643" w:firstLineChars="200"/>
        <w:rPr>
          <w:rFonts w:hint="eastAsia" w:ascii="仿宋_GB2312" w:hAnsi="仿宋_GB2312" w:eastAsia="仿宋_GB2312" w:cs="仿宋_GB2312"/>
          <w:i w:val="0"/>
          <w:caps w:val="0"/>
          <w:color w:val="333333"/>
          <w:spacing w:val="0"/>
          <w:sz w:val="32"/>
          <w:szCs w:val="32"/>
          <w:shd w:val="clear" w:color="auto" w:fill="FFFFFF"/>
        </w:rPr>
      </w:pPr>
      <w:r>
        <w:rPr>
          <w:rFonts w:hint="eastAsia" w:ascii="仿宋_GB2312" w:hAnsi="仿宋_GB2312" w:eastAsia="仿宋_GB2312" w:cs="仿宋_GB2312"/>
          <w:b/>
          <w:bCs/>
          <w:i w:val="0"/>
          <w:caps w:val="0"/>
          <w:color w:val="FF0000"/>
          <w:spacing w:val="0"/>
          <w:sz w:val="32"/>
          <w:szCs w:val="32"/>
          <w:u w:val="single"/>
          <w:shd w:val="clear" w:color="auto" w:fill="FFFFFF"/>
          <w:lang w:val="en-US" w:eastAsia="zh-CN"/>
        </w:rPr>
        <w:t>（二）建筑土方未及时清运，或者在场地内堆存时未采用密闭式防尘网遮盖</w:t>
      </w:r>
      <w:r>
        <w:rPr>
          <w:rFonts w:hint="eastAsia" w:ascii="仿宋_GB2312" w:hAnsi="仿宋_GB2312" w:eastAsia="仿宋_GB2312" w:cs="仿宋_GB2312"/>
          <w:i w:val="0"/>
          <w:caps w:val="0"/>
          <w:color w:val="333333"/>
          <w:spacing w:val="0"/>
          <w:sz w:val="32"/>
          <w:szCs w:val="32"/>
          <w:shd w:val="clear" w:color="auto" w:fill="FFFFFF"/>
        </w:rPr>
        <w:t>；</w:t>
      </w:r>
    </w:p>
    <w:p w14:paraId="2E12D488">
      <w:pPr>
        <w:snapToGrid w:val="0"/>
        <w:spacing w:line="600" w:lineRule="exact"/>
        <w:ind w:firstLine="640" w:firstLineChars="200"/>
        <w:rPr>
          <w:rStyle w:val="9"/>
          <w:rFonts w:ascii="仿宋_GB2312" w:hAnsi="仿宋" w:eastAsia="仿宋_GB2312"/>
          <w:color w:val="000000"/>
          <w:kern w:val="0"/>
          <w:sz w:val="32"/>
          <w:szCs w:val="32"/>
        </w:rPr>
      </w:pPr>
      <w:r>
        <w:rPr>
          <w:rStyle w:val="9"/>
          <w:rFonts w:ascii="仿宋_GB2312" w:hAnsi="仿宋" w:eastAsia="仿宋_GB2312"/>
          <w:color w:val="000000"/>
          <w:kern w:val="0"/>
          <w:sz w:val="32"/>
          <w:szCs w:val="32"/>
        </w:rPr>
        <w:t>（三）其它部门抄送应纳入信用综合评价体系内容的违法违规行为。</w:t>
      </w:r>
    </w:p>
    <w:p w14:paraId="1545EF5F">
      <w:pPr>
        <w:snapToGrid w:val="0"/>
        <w:spacing w:line="600" w:lineRule="exact"/>
        <w:ind w:firstLine="643" w:firstLineChars="200"/>
        <w:rPr>
          <w:rStyle w:val="9"/>
          <w:rFonts w:ascii="仿宋_GB2312" w:hAnsi="仿宋" w:eastAsia="仿宋_GB2312"/>
          <w:color w:val="000000"/>
          <w:kern w:val="0"/>
          <w:sz w:val="32"/>
          <w:szCs w:val="32"/>
        </w:rPr>
      </w:pPr>
      <w:r>
        <w:rPr>
          <w:rStyle w:val="9"/>
          <w:rFonts w:ascii="仿宋_GB2312" w:hAnsi="楷体" w:eastAsia="仿宋_GB2312" w:cs="楷体"/>
          <w:b/>
          <w:bCs/>
          <w:color w:val="000000"/>
          <w:kern w:val="0"/>
          <w:sz w:val="32"/>
          <w:szCs w:val="32"/>
        </w:rPr>
        <w:t>第四十一条</w:t>
      </w:r>
      <w:r>
        <w:rPr>
          <w:rStyle w:val="9"/>
          <w:rFonts w:hint="eastAsia" w:ascii="仿宋_GB2312" w:hAnsi="楷体" w:eastAsia="仿宋_GB2312" w:cs="楷体"/>
          <w:b/>
          <w:bCs/>
          <w:color w:val="000000"/>
          <w:kern w:val="0"/>
          <w:sz w:val="32"/>
          <w:szCs w:val="32"/>
        </w:rPr>
        <w:t xml:space="preserve"> </w:t>
      </w:r>
      <w:r>
        <w:rPr>
          <w:rStyle w:val="9"/>
          <w:rFonts w:ascii="仿宋_GB2312" w:hAnsi="仿宋" w:eastAsia="仿宋_GB2312"/>
          <w:color w:val="000000"/>
          <w:kern w:val="0"/>
          <w:sz w:val="32"/>
          <w:szCs w:val="32"/>
        </w:rPr>
        <w:t>运输车辆经营者有下列违法行为之一的，由</w:t>
      </w:r>
      <w:r>
        <w:rPr>
          <w:rFonts w:hint="eastAsia" w:ascii="仿宋_GB2312" w:hAnsi="仿宋_GB2312" w:eastAsia="仿宋_GB2312" w:cs="仿宋_GB2312"/>
          <w:sz w:val="32"/>
          <w:szCs w:val="32"/>
        </w:rPr>
        <w:t>市</w:t>
      </w:r>
      <w:r>
        <w:rPr>
          <w:rStyle w:val="9"/>
          <w:rFonts w:ascii="仿宋_GB2312" w:hAnsi="仿宋" w:eastAsia="仿宋_GB2312"/>
          <w:color w:val="000000"/>
          <w:kern w:val="0"/>
          <w:sz w:val="32"/>
          <w:szCs w:val="32"/>
        </w:rPr>
        <w:t>交通运输</w:t>
      </w:r>
      <w:r>
        <w:rPr>
          <w:rStyle w:val="9"/>
          <w:rFonts w:hint="eastAsia" w:ascii="仿宋_GB2312" w:hAnsi="仿宋" w:eastAsia="仿宋_GB2312"/>
          <w:color w:val="000000"/>
          <w:kern w:val="0"/>
          <w:sz w:val="32"/>
          <w:szCs w:val="32"/>
        </w:rPr>
        <w:t>局</w:t>
      </w:r>
      <w:r>
        <w:rPr>
          <w:rStyle w:val="9"/>
          <w:rFonts w:ascii="仿宋_GB2312" w:hAnsi="仿宋" w:eastAsia="仿宋_GB2312"/>
          <w:color w:val="000000"/>
          <w:kern w:val="0"/>
          <w:sz w:val="32"/>
          <w:szCs w:val="32"/>
        </w:rPr>
        <w:t>依据《中华人民共和国道路运输条例》</w:t>
      </w:r>
      <w:r>
        <w:rPr>
          <w:rFonts w:hint="eastAsia" w:ascii="仿宋_GB2312" w:hAnsi="仿宋_GB2312" w:eastAsia="仿宋_GB2312" w:cs="仿宋_GB2312"/>
          <w:b/>
          <w:bCs/>
          <w:i w:val="0"/>
          <w:caps w:val="0"/>
          <w:color w:val="FF0000"/>
          <w:spacing w:val="0"/>
          <w:sz w:val="32"/>
          <w:szCs w:val="32"/>
          <w:u w:val="single"/>
          <w:shd w:val="clear" w:color="auto" w:fill="FFFFFF"/>
          <w:lang w:val="en-US" w:eastAsia="zh-CN"/>
        </w:rPr>
        <w:t>《龙岩市扬尘污染防治条例》</w:t>
      </w:r>
      <w:r>
        <w:rPr>
          <w:rStyle w:val="9"/>
          <w:rFonts w:ascii="仿宋_GB2312" w:hAnsi="仿宋" w:eastAsia="仿宋_GB2312"/>
          <w:color w:val="000000"/>
          <w:kern w:val="0"/>
          <w:sz w:val="32"/>
          <w:szCs w:val="32"/>
        </w:rPr>
        <w:t>《超限运输车辆行驶公路管理规定》等有关规定进行处理：</w:t>
      </w:r>
    </w:p>
    <w:p w14:paraId="6466D400">
      <w:pPr>
        <w:snapToGrid w:val="0"/>
        <w:spacing w:line="600" w:lineRule="exact"/>
        <w:ind w:firstLine="640" w:firstLineChars="200"/>
        <w:rPr>
          <w:rStyle w:val="9"/>
          <w:rFonts w:ascii="仿宋_GB2312" w:hAnsi="仿宋" w:eastAsia="仿宋_GB2312"/>
          <w:color w:val="000000"/>
          <w:kern w:val="0"/>
          <w:sz w:val="32"/>
          <w:szCs w:val="32"/>
        </w:rPr>
      </w:pPr>
      <w:r>
        <w:rPr>
          <w:rStyle w:val="9"/>
          <w:rFonts w:ascii="仿宋_GB2312" w:hAnsi="仿宋" w:eastAsia="仿宋_GB2312"/>
          <w:color w:val="000000"/>
          <w:kern w:val="0"/>
          <w:sz w:val="32"/>
          <w:szCs w:val="32"/>
        </w:rPr>
        <w:t>（一）未取得道路运输经营许可，擅自从事道路运输经营的；</w:t>
      </w:r>
    </w:p>
    <w:p w14:paraId="15500CA1">
      <w:pPr>
        <w:snapToGrid w:val="0"/>
        <w:spacing w:line="600" w:lineRule="exact"/>
        <w:ind w:firstLine="640" w:firstLineChars="200"/>
        <w:rPr>
          <w:rStyle w:val="9"/>
          <w:rFonts w:ascii="仿宋_GB2312" w:hAnsi="仿宋" w:eastAsia="仿宋_GB2312"/>
          <w:color w:val="000000"/>
          <w:kern w:val="0"/>
          <w:sz w:val="32"/>
          <w:szCs w:val="32"/>
        </w:rPr>
      </w:pPr>
      <w:r>
        <w:rPr>
          <w:rStyle w:val="9"/>
          <w:rFonts w:ascii="仿宋_GB2312" w:hAnsi="仿宋" w:eastAsia="仿宋_GB2312"/>
          <w:color w:val="000000"/>
          <w:kern w:val="0"/>
          <w:sz w:val="32"/>
          <w:szCs w:val="32"/>
        </w:rPr>
        <w:t>（二）未取得道路运输证的；</w:t>
      </w:r>
    </w:p>
    <w:p w14:paraId="5FC5F14B">
      <w:pPr>
        <w:snapToGrid w:val="0"/>
        <w:spacing w:line="600" w:lineRule="exact"/>
        <w:ind w:firstLine="640" w:firstLineChars="200"/>
        <w:rPr>
          <w:rStyle w:val="9"/>
          <w:rFonts w:ascii="仿宋_GB2312" w:hAnsi="仿宋" w:eastAsia="仿宋_GB2312"/>
          <w:color w:val="000000"/>
          <w:kern w:val="0"/>
          <w:sz w:val="32"/>
          <w:szCs w:val="32"/>
        </w:rPr>
      </w:pPr>
      <w:r>
        <w:rPr>
          <w:rStyle w:val="9"/>
          <w:rFonts w:ascii="仿宋_GB2312" w:hAnsi="仿宋" w:eastAsia="仿宋_GB2312"/>
          <w:color w:val="000000"/>
          <w:kern w:val="0"/>
          <w:sz w:val="32"/>
          <w:szCs w:val="32"/>
        </w:rPr>
        <w:t>（三）车辆违法超限运输的。</w:t>
      </w:r>
    </w:p>
    <w:p w14:paraId="5B28C2F6">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right="0" w:firstLine="643" w:firstLineChars="200"/>
        <w:jc w:val="left"/>
        <w:rPr>
          <w:rStyle w:val="9"/>
          <w:rFonts w:ascii="仿宋_GB2312" w:hAnsi="仿宋" w:eastAsia="仿宋_GB2312"/>
          <w:color w:val="000000"/>
          <w:kern w:val="0"/>
          <w:sz w:val="32"/>
          <w:szCs w:val="32"/>
        </w:rPr>
      </w:pPr>
      <w:r>
        <w:rPr>
          <w:rFonts w:hint="eastAsia" w:ascii="仿宋_GB2312" w:hAnsi="仿宋_GB2312" w:eastAsia="仿宋_GB2312" w:cs="仿宋_GB2312"/>
          <w:b/>
          <w:bCs/>
          <w:i w:val="0"/>
          <w:caps w:val="0"/>
          <w:color w:val="FF0000"/>
          <w:spacing w:val="0"/>
          <w:sz w:val="32"/>
          <w:szCs w:val="32"/>
          <w:u w:val="single"/>
          <w:shd w:val="clear" w:color="auto" w:fill="FFFFFF"/>
          <w:lang w:val="en-US" w:eastAsia="zh-CN"/>
        </w:rPr>
        <w:t>（四） 在城市规划区外运输建筑垃圾的车辆，未采取扬尘污染防治措施的。</w:t>
      </w:r>
    </w:p>
    <w:p w14:paraId="4CCD753C">
      <w:pPr>
        <w:snapToGrid w:val="0"/>
        <w:spacing w:line="600" w:lineRule="exact"/>
        <w:ind w:firstLine="643" w:firstLineChars="200"/>
        <w:rPr>
          <w:rStyle w:val="9"/>
          <w:rFonts w:ascii="仿宋_GB2312" w:hAnsi="仿宋" w:eastAsia="仿宋_GB2312"/>
          <w:color w:val="000000"/>
          <w:kern w:val="0"/>
          <w:sz w:val="32"/>
          <w:szCs w:val="32"/>
        </w:rPr>
      </w:pPr>
      <w:r>
        <w:rPr>
          <w:rStyle w:val="9"/>
          <w:rFonts w:ascii="仿宋_GB2312" w:hAnsi="楷体" w:eastAsia="仿宋_GB2312" w:cs="楷体"/>
          <w:b/>
          <w:bCs/>
          <w:color w:val="000000"/>
          <w:kern w:val="0"/>
          <w:sz w:val="32"/>
          <w:szCs w:val="32"/>
        </w:rPr>
        <w:t>第四十二条</w:t>
      </w:r>
      <w:r>
        <w:rPr>
          <w:rStyle w:val="9"/>
          <w:rFonts w:hint="eastAsia" w:ascii="仿宋_GB2312" w:hAnsi="楷体" w:eastAsia="仿宋_GB2312" w:cs="楷体"/>
          <w:b/>
          <w:bCs/>
          <w:color w:val="000000"/>
          <w:kern w:val="0"/>
          <w:sz w:val="32"/>
          <w:szCs w:val="32"/>
        </w:rPr>
        <w:t xml:space="preserve"> </w:t>
      </w:r>
      <w:r>
        <w:rPr>
          <w:rStyle w:val="9"/>
          <w:rFonts w:ascii="仿宋_GB2312" w:hAnsi="仿宋" w:eastAsia="仿宋_GB2312"/>
          <w:color w:val="000000"/>
          <w:kern w:val="0"/>
          <w:sz w:val="32"/>
          <w:szCs w:val="32"/>
        </w:rPr>
        <w:t>运输车辆存在下列违法情形之一的，由</w:t>
      </w:r>
      <w:r>
        <w:rPr>
          <w:rFonts w:hint="eastAsia" w:ascii="仿宋_GB2312" w:hAnsi="仿宋_GB2312" w:eastAsia="仿宋_GB2312" w:cs="仿宋_GB2312"/>
          <w:sz w:val="32"/>
          <w:szCs w:val="32"/>
        </w:rPr>
        <w:t>市</w:t>
      </w:r>
      <w:r>
        <w:rPr>
          <w:rStyle w:val="9"/>
          <w:rFonts w:ascii="仿宋_GB2312" w:hAnsi="仿宋" w:eastAsia="仿宋_GB2312"/>
          <w:color w:val="000000"/>
          <w:kern w:val="0"/>
          <w:sz w:val="32"/>
          <w:szCs w:val="32"/>
        </w:rPr>
        <w:t>公安局</w:t>
      </w:r>
      <w:r>
        <w:rPr>
          <w:rStyle w:val="9"/>
          <w:rFonts w:ascii="仿宋_GB2312" w:hAnsi="仿宋" w:eastAsia="仿宋_GB2312"/>
          <w:b/>
          <w:bCs/>
          <w:color w:val="FF0000"/>
          <w:kern w:val="0"/>
          <w:sz w:val="32"/>
          <w:szCs w:val="32"/>
          <w:u w:val="single"/>
        </w:rPr>
        <w:t>交</w:t>
      </w:r>
      <w:r>
        <w:rPr>
          <w:rStyle w:val="9"/>
          <w:rFonts w:hint="eastAsia" w:ascii="仿宋_GB2312" w:hAnsi="仿宋" w:eastAsia="仿宋_GB2312"/>
          <w:b/>
          <w:bCs/>
          <w:color w:val="FF0000"/>
          <w:kern w:val="0"/>
          <w:sz w:val="32"/>
          <w:szCs w:val="32"/>
          <w:u w:val="single"/>
          <w:lang w:val="en-US" w:eastAsia="zh-CN"/>
        </w:rPr>
        <w:t>通管理</w:t>
      </w:r>
      <w:r>
        <w:rPr>
          <w:rStyle w:val="9"/>
          <w:rFonts w:hint="eastAsia" w:ascii="仿宋_GB2312" w:hAnsi="仿宋" w:eastAsia="仿宋_GB2312"/>
          <w:color w:val="000000"/>
          <w:kern w:val="0"/>
          <w:sz w:val="32"/>
          <w:szCs w:val="32"/>
        </w:rPr>
        <w:t>大队</w:t>
      </w:r>
      <w:r>
        <w:rPr>
          <w:rStyle w:val="9"/>
          <w:rFonts w:ascii="仿宋_GB2312" w:hAnsi="仿宋" w:eastAsia="仿宋_GB2312"/>
          <w:color w:val="000000"/>
          <w:kern w:val="0"/>
          <w:sz w:val="32"/>
          <w:szCs w:val="32"/>
        </w:rPr>
        <w:t>依据《中华人民共和国道路交通安全法》《中华人民共和国道路交通安全法实施条例》《公路安全保护条例》《福建省实施〈中华人民共和国道路交通安全法〉办法》等有关规定进行处理：</w:t>
      </w:r>
    </w:p>
    <w:p w14:paraId="2BEA7688">
      <w:pPr>
        <w:snapToGrid w:val="0"/>
        <w:spacing w:line="600" w:lineRule="exact"/>
        <w:ind w:firstLine="640" w:firstLineChars="200"/>
        <w:rPr>
          <w:rStyle w:val="9"/>
          <w:rFonts w:ascii="仿宋_GB2312" w:hAnsi="仿宋" w:eastAsia="仿宋_GB2312"/>
          <w:color w:val="000000"/>
          <w:kern w:val="0"/>
          <w:sz w:val="32"/>
          <w:szCs w:val="32"/>
        </w:rPr>
      </w:pPr>
      <w:r>
        <w:rPr>
          <w:rStyle w:val="9"/>
          <w:rFonts w:ascii="仿宋_GB2312" w:hAnsi="仿宋" w:eastAsia="仿宋_GB2312"/>
          <w:color w:val="000000"/>
          <w:kern w:val="0"/>
          <w:sz w:val="32"/>
          <w:szCs w:val="32"/>
        </w:rPr>
        <w:t>（一）不按规定安装机动车号牌的；</w:t>
      </w:r>
    </w:p>
    <w:p w14:paraId="44B78AD1">
      <w:pPr>
        <w:snapToGrid w:val="0"/>
        <w:spacing w:line="600" w:lineRule="exact"/>
        <w:ind w:firstLine="640" w:firstLineChars="200"/>
        <w:rPr>
          <w:rStyle w:val="9"/>
          <w:rFonts w:ascii="仿宋_GB2312" w:hAnsi="仿宋" w:eastAsia="仿宋_GB2312"/>
          <w:color w:val="000000"/>
          <w:kern w:val="0"/>
          <w:sz w:val="32"/>
          <w:szCs w:val="32"/>
        </w:rPr>
      </w:pPr>
      <w:r>
        <w:rPr>
          <w:rStyle w:val="9"/>
          <w:rFonts w:ascii="仿宋_GB2312" w:hAnsi="仿宋" w:eastAsia="仿宋_GB2312"/>
          <w:color w:val="000000"/>
          <w:kern w:val="0"/>
          <w:sz w:val="32"/>
          <w:szCs w:val="32"/>
        </w:rPr>
        <w:t>（二）故意遮挡、污损机动车号牌的；</w:t>
      </w:r>
    </w:p>
    <w:p w14:paraId="05A2DEF8">
      <w:pPr>
        <w:snapToGrid w:val="0"/>
        <w:spacing w:line="600" w:lineRule="exact"/>
        <w:ind w:firstLine="640" w:firstLineChars="200"/>
        <w:rPr>
          <w:rStyle w:val="9"/>
          <w:rFonts w:ascii="仿宋_GB2312" w:hAnsi="仿宋" w:eastAsia="仿宋_GB2312"/>
          <w:color w:val="000000"/>
          <w:kern w:val="0"/>
          <w:sz w:val="32"/>
          <w:szCs w:val="32"/>
        </w:rPr>
      </w:pPr>
      <w:r>
        <w:rPr>
          <w:rStyle w:val="9"/>
          <w:rFonts w:ascii="仿宋_GB2312" w:hAnsi="仿宋" w:eastAsia="仿宋_GB2312"/>
          <w:color w:val="000000"/>
          <w:kern w:val="0"/>
          <w:sz w:val="32"/>
          <w:szCs w:val="32"/>
        </w:rPr>
        <w:t>（三）未悬挂机动车号牌的；</w:t>
      </w:r>
    </w:p>
    <w:p w14:paraId="005E4A8F">
      <w:pPr>
        <w:snapToGrid w:val="0"/>
        <w:spacing w:line="600" w:lineRule="exact"/>
        <w:ind w:firstLine="640" w:firstLineChars="200"/>
        <w:rPr>
          <w:rStyle w:val="9"/>
          <w:rFonts w:ascii="仿宋_GB2312" w:hAnsi="仿宋" w:eastAsia="仿宋_GB2312"/>
          <w:color w:val="000000"/>
          <w:kern w:val="0"/>
          <w:sz w:val="32"/>
          <w:szCs w:val="32"/>
        </w:rPr>
      </w:pPr>
      <w:r>
        <w:rPr>
          <w:rStyle w:val="9"/>
          <w:rFonts w:ascii="仿宋_GB2312" w:hAnsi="仿宋" w:eastAsia="仿宋_GB2312"/>
          <w:color w:val="000000"/>
          <w:kern w:val="0"/>
          <w:sz w:val="32"/>
          <w:szCs w:val="32"/>
        </w:rPr>
        <w:t>（四）擅自改变已登记的机动车的结构、构造或者特征的；</w:t>
      </w:r>
    </w:p>
    <w:p w14:paraId="1C5F04BC">
      <w:pPr>
        <w:snapToGrid w:val="0"/>
        <w:spacing w:line="600" w:lineRule="exact"/>
        <w:ind w:firstLine="640" w:firstLineChars="200"/>
        <w:rPr>
          <w:rStyle w:val="9"/>
          <w:rFonts w:ascii="仿宋_GB2312" w:hAnsi="仿宋" w:eastAsia="仿宋_GB2312"/>
          <w:color w:val="000000"/>
          <w:kern w:val="0"/>
          <w:sz w:val="32"/>
          <w:szCs w:val="32"/>
        </w:rPr>
      </w:pPr>
      <w:r>
        <w:rPr>
          <w:rStyle w:val="9"/>
          <w:rFonts w:ascii="仿宋_GB2312" w:hAnsi="仿宋" w:eastAsia="仿宋_GB2312"/>
          <w:color w:val="000000"/>
          <w:kern w:val="0"/>
          <w:sz w:val="32"/>
          <w:szCs w:val="32"/>
        </w:rPr>
        <w:t>（五）未按照指定时间、路线和速度行驶的；</w:t>
      </w:r>
    </w:p>
    <w:p w14:paraId="4E3C67A3">
      <w:pPr>
        <w:snapToGrid w:val="0"/>
        <w:spacing w:line="600" w:lineRule="exact"/>
        <w:ind w:firstLine="640" w:firstLineChars="200"/>
        <w:rPr>
          <w:rStyle w:val="9"/>
          <w:rFonts w:ascii="仿宋_GB2312" w:hAnsi="仿宋" w:eastAsia="仿宋_GB2312"/>
          <w:color w:val="000000"/>
          <w:kern w:val="0"/>
          <w:sz w:val="32"/>
          <w:szCs w:val="32"/>
        </w:rPr>
      </w:pPr>
      <w:r>
        <w:rPr>
          <w:rStyle w:val="9"/>
          <w:rFonts w:ascii="仿宋_GB2312" w:hAnsi="仿宋" w:eastAsia="仿宋_GB2312"/>
          <w:color w:val="000000"/>
          <w:kern w:val="0"/>
          <w:sz w:val="32"/>
          <w:szCs w:val="32"/>
        </w:rPr>
        <w:t>（六）超速、超载行驶的；</w:t>
      </w:r>
    </w:p>
    <w:p w14:paraId="4046589D">
      <w:pPr>
        <w:shd w:val="clear" w:color="auto" w:fill="FFFFFF"/>
        <w:spacing w:line="560" w:lineRule="exact"/>
        <w:ind w:firstLine="640" w:firstLineChars="200"/>
        <w:jc w:val="left"/>
        <w:rPr>
          <w:rFonts w:ascii="仿宋" w:hAnsi="仿宋" w:eastAsia="仿宋_GB2312" w:cs="宋体"/>
          <w:color w:val="FF0000"/>
          <w:kern w:val="0"/>
          <w:sz w:val="32"/>
          <w:szCs w:val="32"/>
        </w:rPr>
      </w:pPr>
      <w:r>
        <w:rPr>
          <w:rStyle w:val="9"/>
          <w:rFonts w:ascii="仿宋_GB2312" w:hAnsi="仿宋" w:eastAsia="仿宋_GB2312"/>
          <w:color w:val="000000"/>
          <w:kern w:val="0"/>
          <w:sz w:val="32"/>
          <w:szCs w:val="32"/>
        </w:rPr>
        <w:t>（七）违反交通信号灯通行的</w:t>
      </w:r>
      <w:r>
        <w:rPr>
          <w:rStyle w:val="9"/>
          <w:rFonts w:hint="eastAsia" w:ascii="仿宋_GB2312" w:hAnsi="仿宋" w:eastAsia="仿宋_GB2312"/>
          <w:color w:val="000000"/>
          <w:kern w:val="0"/>
          <w:sz w:val="32"/>
          <w:szCs w:val="32"/>
        </w:rPr>
        <w:t>。</w:t>
      </w:r>
    </w:p>
    <w:p w14:paraId="2170FE29">
      <w:pPr>
        <w:snapToGrid w:val="0"/>
        <w:spacing w:line="600" w:lineRule="exact"/>
        <w:ind w:firstLine="643" w:firstLineChars="200"/>
        <w:rPr>
          <w:rStyle w:val="9"/>
          <w:rFonts w:ascii="仿宋_GB2312" w:hAnsi="仿宋" w:eastAsia="仿宋_GB2312"/>
          <w:color w:val="000000"/>
          <w:kern w:val="0"/>
          <w:sz w:val="32"/>
          <w:szCs w:val="32"/>
        </w:rPr>
      </w:pPr>
      <w:r>
        <w:rPr>
          <w:rStyle w:val="9"/>
          <w:rFonts w:ascii="仿宋_GB2312" w:hAnsi="楷体" w:eastAsia="仿宋_GB2312" w:cs="楷体"/>
          <w:b/>
          <w:bCs/>
          <w:color w:val="000000"/>
          <w:kern w:val="0"/>
          <w:sz w:val="32"/>
          <w:szCs w:val="32"/>
        </w:rPr>
        <w:t>第四十三条</w:t>
      </w:r>
      <w:r>
        <w:rPr>
          <w:rStyle w:val="9"/>
          <w:rFonts w:hint="eastAsia" w:ascii="仿宋_GB2312" w:hAnsi="楷体" w:eastAsia="仿宋_GB2312" w:cs="楷体"/>
          <w:b/>
          <w:bCs/>
          <w:color w:val="000000"/>
          <w:kern w:val="0"/>
          <w:sz w:val="32"/>
          <w:szCs w:val="32"/>
        </w:rPr>
        <w:t xml:space="preserve"> </w:t>
      </w:r>
      <w:r>
        <w:rPr>
          <w:rStyle w:val="9"/>
          <w:rFonts w:ascii="仿宋_GB2312" w:hAnsi="楷体" w:eastAsia="仿宋_GB2312"/>
          <w:color w:val="000000"/>
          <w:kern w:val="0"/>
          <w:sz w:val="32"/>
          <w:szCs w:val="32"/>
        </w:rPr>
        <w:t>单位或个人在</w:t>
      </w:r>
      <w:r>
        <w:rPr>
          <w:rStyle w:val="9"/>
          <w:rFonts w:ascii="仿宋_GB2312" w:hAnsi="仿宋" w:eastAsia="仿宋_GB2312"/>
          <w:color w:val="000000"/>
          <w:kern w:val="0"/>
          <w:sz w:val="32"/>
          <w:szCs w:val="32"/>
        </w:rPr>
        <w:t>建筑垃圾处置活动中有其他违法行为的，由有关职能部门依法依规予以处理。</w:t>
      </w:r>
    </w:p>
    <w:p w14:paraId="1DC69765">
      <w:pPr>
        <w:snapToGrid w:val="0"/>
        <w:spacing w:line="600" w:lineRule="exact"/>
        <w:ind w:firstLine="643" w:firstLineChars="200"/>
        <w:rPr>
          <w:rStyle w:val="9"/>
          <w:rFonts w:ascii="仿宋_GB2312" w:hAnsi="仿宋" w:eastAsia="仿宋_GB2312"/>
          <w:color w:val="000000"/>
          <w:kern w:val="0"/>
          <w:sz w:val="32"/>
          <w:szCs w:val="32"/>
        </w:rPr>
      </w:pPr>
      <w:r>
        <w:rPr>
          <w:rStyle w:val="9"/>
          <w:rFonts w:ascii="仿宋_GB2312" w:hAnsi="楷体" w:eastAsia="仿宋_GB2312" w:cs="楷体"/>
          <w:b/>
          <w:bCs/>
          <w:color w:val="000000"/>
          <w:kern w:val="0"/>
          <w:sz w:val="32"/>
          <w:szCs w:val="32"/>
        </w:rPr>
        <w:t>第四十四条</w:t>
      </w:r>
      <w:r>
        <w:rPr>
          <w:rStyle w:val="9"/>
          <w:rFonts w:ascii="仿宋_GB2312" w:hAnsi="仿宋" w:eastAsia="仿宋_GB2312"/>
          <w:color w:val="000000"/>
          <w:kern w:val="0"/>
          <w:sz w:val="32"/>
          <w:szCs w:val="32"/>
        </w:rPr>
        <w:t xml:space="preserve"> 采用暴力、威胁等手段强行承揽建筑垃圾处置业务，或者拒绝、阻碍执法人员依法执行公务的，由公安机关按照《中华人民共和国治安管理处罚法》的有关规定予以行政处罚;情节严重，构成犯罪的，依法追究刑事责任。</w:t>
      </w:r>
    </w:p>
    <w:p w14:paraId="4D5E21F0">
      <w:pPr>
        <w:snapToGrid w:val="0"/>
        <w:spacing w:line="600" w:lineRule="exact"/>
        <w:ind w:firstLine="643" w:firstLineChars="200"/>
        <w:rPr>
          <w:rStyle w:val="9"/>
          <w:rFonts w:ascii="仿宋_GB2312" w:hAnsi="仿宋" w:eastAsia="仿宋_GB2312"/>
          <w:color w:val="000000"/>
          <w:kern w:val="0"/>
          <w:sz w:val="32"/>
          <w:szCs w:val="32"/>
        </w:rPr>
      </w:pPr>
      <w:r>
        <w:rPr>
          <w:rStyle w:val="9"/>
          <w:rFonts w:ascii="仿宋_GB2312" w:hAnsi="楷体" w:eastAsia="仿宋_GB2312" w:cs="楷体"/>
          <w:b/>
          <w:bCs/>
          <w:color w:val="000000"/>
          <w:kern w:val="0"/>
          <w:sz w:val="32"/>
          <w:szCs w:val="32"/>
        </w:rPr>
        <w:t>第四十五条</w:t>
      </w:r>
      <w:r>
        <w:rPr>
          <w:rStyle w:val="9"/>
          <w:rFonts w:hint="eastAsia" w:ascii="仿宋_GB2312" w:hAnsi="楷体" w:eastAsia="仿宋_GB2312" w:cs="楷体"/>
          <w:b/>
          <w:bCs/>
          <w:color w:val="000000"/>
          <w:kern w:val="0"/>
          <w:sz w:val="32"/>
          <w:szCs w:val="32"/>
        </w:rPr>
        <w:t xml:space="preserve"> </w:t>
      </w:r>
      <w:r>
        <w:rPr>
          <w:rStyle w:val="9"/>
          <w:rFonts w:ascii="仿宋_GB2312" w:hAnsi="仿宋" w:eastAsia="仿宋_GB2312"/>
          <w:color w:val="000000"/>
          <w:kern w:val="0"/>
          <w:sz w:val="32"/>
          <w:szCs w:val="32"/>
        </w:rPr>
        <w:t>建筑垃圾管理工作人员，在建筑垃圾处置管理中玩忽职守、滥用职权、徇私舞弊的，由其所在单位、纪检监察机关或者上级主管部门依规依纪依法处理；构成犯罪的，依法追究刑事责任。</w:t>
      </w:r>
    </w:p>
    <w:p w14:paraId="477E66F7">
      <w:pPr>
        <w:snapToGrid w:val="0"/>
        <w:spacing w:line="600" w:lineRule="exact"/>
        <w:ind w:firstLine="640" w:firstLineChars="200"/>
        <w:rPr>
          <w:rStyle w:val="9"/>
          <w:rFonts w:ascii="仿宋_GB2312" w:hAnsi="仿宋" w:eastAsia="仿宋_GB2312"/>
          <w:color w:val="000000"/>
          <w:kern w:val="0"/>
          <w:sz w:val="32"/>
          <w:szCs w:val="32"/>
        </w:rPr>
      </w:pPr>
    </w:p>
    <w:p w14:paraId="49D5317F">
      <w:pPr>
        <w:snapToGrid w:val="0"/>
        <w:spacing w:line="600" w:lineRule="exact"/>
        <w:jc w:val="center"/>
        <w:rPr>
          <w:rStyle w:val="9"/>
          <w:rFonts w:ascii="黑体" w:hAnsi="黑体" w:eastAsia="黑体"/>
          <w:color w:val="000000"/>
          <w:kern w:val="0"/>
          <w:sz w:val="32"/>
          <w:szCs w:val="32"/>
        </w:rPr>
      </w:pPr>
      <w:r>
        <w:rPr>
          <w:rStyle w:val="9"/>
          <w:rFonts w:ascii="黑体" w:hAnsi="黑体" w:eastAsia="黑体"/>
          <w:color w:val="000000"/>
          <w:kern w:val="0"/>
          <w:sz w:val="32"/>
          <w:szCs w:val="32"/>
        </w:rPr>
        <w:t>第八章 附则</w:t>
      </w:r>
    </w:p>
    <w:p w14:paraId="368CFFBC">
      <w:pPr>
        <w:snapToGrid w:val="0"/>
        <w:spacing w:line="600" w:lineRule="exact"/>
        <w:ind w:firstLine="643" w:firstLineChars="200"/>
        <w:rPr>
          <w:rFonts w:ascii="仿宋_GB2312" w:hAnsi="仿宋" w:eastAsia="仿宋_GB2312"/>
          <w:color w:val="000000"/>
          <w:sz w:val="32"/>
        </w:rPr>
      </w:pPr>
      <w:r>
        <w:rPr>
          <w:rStyle w:val="9"/>
          <w:rFonts w:ascii="仿宋_GB2312" w:hAnsi="楷体" w:eastAsia="仿宋_GB2312" w:cs="楷体"/>
          <w:b/>
          <w:bCs/>
          <w:color w:val="000000"/>
          <w:kern w:val="0"/>
          <w:sz w:val="32"/>
          <w:szCs w:val="32"/>
        </w:rPr>
        <w:t>第四十六条</w:t>
      </w:r>
      <w:r>
        <w:rPr>
          <w:rStyle w:val="9"/>
          <w:rFonts w:hint="eastAsia" w:ascii="仿宋_GB2312" w:hAnsi="楷体" w:eastAsia="仿宋_GB2312" w:cs="楷体"/>
          <w:b/>
          <w:bCs/>
          <w:color w:val="000000"/>
          <w:kern w:val="0"/>
          <w:sz w:val="32"/>
          <w:szCs w:val="32"/>
        </w:rPr>
        <w:t xml:space="preserve"> </w:t>
      </w:r>
      <w:r>
        <w:rPr>
          <w:rStyle w:val="9"/>
          <w:rFonts w:ascii="仿宋_GB2312" w:hAnsi="仿宋" w:eastAsia="仿宋_GB2312"/>
          <w:color w:val="000000"/>
          <w:kern w:val="0"/>
          <w:sz w:val="32"/>
          <w:szCs w:val="32"/>
        </w:rPr>
        <w:t>各乡（镇）人民政府、街道办事处及市直各相关部门根据本办法制定相关实施细则。</w:t>
      </w:r>
    </w:p>
    <w:p w14:paraId="1FE6B48A">
      <w:pPr>
        <w:snapToGrid w:val="0"/>
        <w:spacing w:line="600" w:lineRule="exact"/>
        <w:ind w:firstLine="643" w:firstLineChars="200"/>
        <w:rPr>
          <w:rFonts w:ascii="仿宋_GB2312" w:hAnsi="仿宋" w:eastAsia="仿宋_GB2312"/>
          <w:color w:val="000000"/>
          <w:sz w:val="32"/>
        </w:rPr>
      </w:pPr>
      <w:r>
        <w:rPr>
          <w:rStyle w:val="9"/>
          <w:rFonts w:ascii="仿宋_GB2312" w:hAnsi="楷体" w:eastAsia="仿宋_GB2312" w:cs="楷体"/>
          <w:b/>
          <w:bCs/>
          <w:color w:val="000000"/>
          <w:kern w:val="0"/>
          <w:sz w:val="32"/>
          <w:szCs w:val="32"/>
        </w:rPr>
        <w:t>第四十七条</w:t>
      </w:r>
      <w:r>
        <w:rPr>
          <w:rStyle w:val="9"/>
          <w:rFonts w:hAnsi="楷体" w:cs="楷体"/>
          <w:b/>
          <w:bCs/>
          <w:kern w:val="0"/>
          <w:szCs w:val="32"/>
        </w:rPr>
        <w:t xml:space="preserve"> </w:t>
      </w:r>
      <w:r>
        <w:rPr>
          <w:rFonts w:ascii="仿宋_GB2312" w:hAnsi="仿宋" w:eastAsia="仿宋_GB2312"/>
          <w:color w:val="000000"/>
          <w:sz w:val="32"/>
        </w:rPr>
        <w:t xml:space="preserve"> 本办法自公布之日起施行</w:t>
      </w:r>
      <w:r>
        <w:rPr>
          <w:rFonts w:hint="eastAsia" w:ascii="仿宋_GB2312" w:hAnsi="仿宋" w:eastAsia="仿宋_GB2312"/>
          <w:color w:val="000000"/>
          <w:sz w:val="32"/>
        </w:rPr>
        <w:t>，有效期十年</w:t>
      </w:r>
      <w:r>
        <w:rPr>
          <w:rFonts w:ascii="仿宋_GB2312" w:hAnsi="仿宋" w:eastAsia="仿宋_GB2312"/>
          <w:color w:val="000000"/>
          <w:sz w:val="32"/>
        </w:rPr>
        <w:t>。</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08950"/>
    </w:sdtPr>
    <w:sdtContent>
      <w:p w14:paraId="202E7E24">
        <w:pPr>
          <w:pStyle w:val="4"/>
          <w:jc w:val="center"/>
        </w:pPr>
        <w:r>
          <w:fldChar w:fldCharType="begin"/>
        </w:r>
        <w:r>
          <w:instrText xml:space="preserve"> PAGE   \* MERGEFORMAT </w:instrText>
        </w:r>
        <w:r>
          <w:fldChar w:fldCharType="separate"/>
        </w:r>
        <w:r>
          <w:rPr>
            <w:lang w:val="zh-CN"/>
          </w:rPr>
          <w:t>1</w:t>
        </w:r>
        <w:r>
          <w:rPr>
            <w:lang w:val="zh-CN"/>
          </w:rPr>
          <w:fldChar w:fldCharType="end"/>
        </w:r>
      </w:p>
    </w:sdtContent>
  </w:sdt>
  <w:p w14:paraId="1D88A8C2">
    <w:pPr>
      <w:pStyle w:val="13"/>
      <w:rPr>
        <w:rStyle w:val="9"/>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oNotUseMarginsForDrawingGridOrigin w:val="1"/>
  <w:drawingGridHorizontalOrigin w:val="1800"/>
  <w:drawingGridVerticalOrigin w:val="1440"/>
  <w:characterSpacingControl w:val="doNotCompress"/>
  <w:compat>
    <w:balanceSingleByteDoubleByteWidth/>
    <w:doNotLeaveBackslashAlone/>
    <w:doNotExpandShiftReturn/>
    <w:adjustLineHeightInTable/>
    <w:useFELayout/>
    <w:compatSetting w:name="compatibilityMode" w:uri="http://schemas.microsoft.com/office/word" w:val="12"/>
  </w:compat>
  <w:docVars>
    <w:docVar w:name="commondata" w:val="eyJoZGlkIjoiNWZjYjBiOTc4YWUyN2MxZjhkYWNiYzZmMzhhZWIxMDYifQ=="/>
  </w:docVars>
  <w:rsids>
    <w:rsidRoot w:val="00FC3BD7"/>
    <w:rsid w:val="0002003D"/>
    <w:rsid w:val="000220D6"/>
    <w:rsid w:val="00026576"/>
    <w:rsid w:val="00033878"/>
    <w:rsid w:val="00057C41"/>
    <w:rsid w:val="00093013"/>
    <w:rsid w:val="00094E14"/>
    <w:rsid w:val="00095878"/>
    <w:rsid w:val="000E0281"/>
    <w:rsid w:val="000F4939"/>
    <w:rsid w:val="000F6DBD"/>
    <w:rsid w:val="00155B98"/>
    <w:rsid w:val="001904FF"/>
    <w:rsid w:val="001E281D"/>
    <w:rsid w:val="0020429B"/>
    <w:rsid w:val="002107B5"/>
    <w:rsid w:val="002275B8"/>
    <w:rsid w:val="00234714"/>
    <w:rsid w:val="00250711"/>
    <w:rsid w:val="0026449F"/>
    <w:rsid w:val="00267335"/>
    <w:rsid w:val="00282AE7"/>
    <w:rsid w:val="002A13D8"/>
    <w:rsid w:val="002B4C64"/>
    <w:rsid w:val="002F1FBC"/>
    <w:rsid w:val="002F2273"/>
    <w:rsid w:val="003C658B"/>
    <w:rsid w:val="003D48F1"/>
    <w:rsid w:val="003E24D9"/>
    <w:rsid w:val="0042131C"/>
    <w:rsid w:val="004350AF"/>
    <w:rsid w:val="00491624"/>
    <w:rsid w:val="004A27FC"/>
    <w:rsid w:val="004B2771"/>
    <w:rsid w:val="004B3A05"/>
    <w:rsid w:val="004E3569"/>
    <w:rsid w:val="004E538D"/>
    <w:rsid w:val="005232C6"/>
    <w:rsid w:val="0055368D"/>
    <w:rsid w:val="00574DA5"/>
    <w:rsid w:val="00576580"/>
    <w:rsid w:val="00590C4B"/>
    <w:rsid w:val="00594BB5"/>
    <w:rsid w:val="005B2F9C"/>
    <w:rsid w:val="005C02E3"/>
    <w:rsid w:val="005D4B71"/>
    <w:rsid w:val="00606495"/>
    <w:rsid w:val="00615847"/>
    <w:rsid w:val="00622E36"/>
    <w:rsid w:val="0062372A"/>
    <w:rsid w:val="006261CD"/>
    <w:rsid w:val="00652247"/>
    <w:rsid w:val="006B1118"/>
    <w:rsid w:val="006B23BE"/>
    <w:rsid w:val="006B449A"/>
    <w:rsid w:val="007064F7"/>
    <w:rsid w:val="007447DF"/>
    <w:rsid w:val="00747312"/>
    <w:rsid w:val="00750030"/>
    <w:rsid w:val="00774512"/>
    <w:rsid w:val="00785FBC"/>
    <w:rsid w:val="007A68A0"/>
    <w:rsid w:val="007C017C"/>
    <w:rsid w:val="007C6487"/>
    <w:rsid w:val="007D1C4E"/>
    <w:rsid w:val="0080333F"/>
    <w:rsid w:val="00817A15"/>
    <w:rsid w:val="008469FF"/>
    <w:rsid w:val="00850037"/>
    <w:rsid w:val="00874864"/>
    <w:rsid w:val="00894BF9"/>
    <w:rsid w:val="008B290E"/>
    <w:rsid w:val="008B34EE"/>
    <w:rsid w:val="008C73C8"/>
    <w:rsid w:val="008D50C3"/>
    <w:rsid w:val="00930E7E"/>
    <w:rsid w:val="009902CC"/>
    <w:rsid w:val="009A308E"/>
    <w:rsid w:val="009B6003"/>
    <w:rsid w:val="00A0204D"/>
    <w:rsid w:val="00A029A4"/>
    <w:rsid w:val="00A0677C"/>
    <w:rsid w:val="00A55A32"/>
    <w:rsid w:val="00AB4BD6"/>
    <w:rsid w:val="00AC41A2"/>
    <w:rsid w:val="00AC7813"/>
    <w:rsid w:val="00AF1467"/>
    <w:rsid w:val="00B54E26"/>
    <w:rsid w:val="00B564F9"/>
    <w:rsid w:val="00B57032"/>
    <w:rsid w:val="00B61CE7"/>
    <w:rsid w:val="00B842A8"/>
    <w:rsid w:val="00B951FC"/>
    <w:rsid w:val="00BB5B7C"/>
    <w:rsid w:val="00BC59F6"/>
    <w:rsid w:val="00BD2C91"/>
    <w:rsid w:val="00BD5D3B"/>
    <w:rsid w:val="00BE39B6"/>
    <w:rsid w:val="00C02054"/>
    <w:rsid w:val="00C07613"/>
    <w:rsid w:val="00C16A8F"/>
    <w:rsid w:val="00C3688E"/>
    <w:rsid w:val="00C84A81"/>
    <w:rsid w:val="00CA7862"/>
    <w:rsid w:val="00CD51B0"/>
    <w:rsid w:val="00CE1004"/>
    <w:rsid w:val="00CE15C4"/>
    <w:rsid w:val="00CE6173"/>
    <w:rsid w:val="00CE67A9"/>
    <w:rsid w:val="00D16D4D"/>
    <w:rsid w:val="00D41658"/>
    <w:rsid w:val="00D470A6"/>
    <w:rsid w:val="00DA06F3"/>
    <w:rsid w:val="00DA2892"/>
    <w:rsid w:val="00DB7BB8"/>
    <w:rsid w:val="00DC3704"/>
    <w:rsid w:val="00DD5D01"/>
    <w:rsid w:val="00DE08DE"/>
    <w:rsid w:val="00E06EAA"/>
    <w:rsid w:val="00E13A92"/>
    <w:rsid w:val="00E222CB"/>
    <w:rsid w:val="00E22AE9"/>
    <w:rsid w:val="00E2744A"/>
    <w:rsid w:val="00E64D6F"/>
    <w:rsid w:val="00E8260F"/>
    <w:rsid w:val="00EA3B6A"/>
    <w:rsid w:val="00ED2E35"/>
    <w:rsid w:val="00EE5000"/>
    <w:rsid w:val="00EE5C0F"/>
    <w:rsid w:val="00EF3E7A"/>
    <w:rsid w:val="00F23675"/>
    <w:rsid w:val="00F377C6"/>
    <w:rsid w:val="00F80826"/>
    <w:rsid w:val="00F8565C"/>
    <w:rsid w:val="00FA17DF"/>
    <w:rsid w:val="00FC37AB"/>
    <w:rsid w:val="00FC3BD7"/>
    <w:rsid w:val="00FE7DF8"/>
    <w:rsid w:val="00FE7E77"/>
    <w:rsid w:val="030F6335"/>
    <w:rsid w:val="0371289F"/>
    <w:rsid w:val="03A51D26"/>
    <w:rsid w:val="049D5915"/>
    <w:rsid w:val="08911BEC"/>
    <w:rsid w:val="09B01C47"/>
    <w:rsid w:val="10D770D3"/>
    <w:rsid w:val="11BC0917"/>
    <w:rsid w:val="16B9038D"/>
    <w:rsid w:val="19324427"/>
    <w:rsid w:val="1D7C377A"/>
    <w:rsid w:val="1F52137F"/>
    <w:rsid w:val="247156FC"/>
    <w:rsid w:val="262D6637"/>
    <w:rsid w:val="268B33C8"/>
    <w:rsid w:val="26CC2F6D"/>
    <w:rsid w:val="26CD3E30"/>
    <w:rsid w:val="289810D3"/>
    <w:rsid w:val="28B44E58"/>
    <w:rsid w:val="2A355F15"/>
    <w:rsid w:val="2A5236F1"/>
    <w:rsid w:val="2AE71C99"/>
    <w:rsid w:val="2B88721D"/>
    <w:rsid w:val="2CB72E88"/>
    <w:rsid w:val="2F732C0B"/>
    <w:rsid w:val="39CD7B28"/>
    <w:rsid w:val="3A6C4ADA"/>
    <w:rsid w:val="3E104487"/>
    <w:rsid w:val="41523008"/>
    <w:rsid w:val="4229403D"/>
    <w:rsid w:val="459D432F"/>
    <w:rsid w:val="4AB96C9B"/>
    <w:rsid w:val="4D554E57"/>
    <w:rsid w:val="4EB23ACF"/>
    <w:rsid w:val="514F3E42"/>
    <w:rsid w:val="593D72D5"/>
    <w:rsid w:val="59DE1485"/>
    <w:rsid w:val="5A364E1D"/>
    <w:rsid w:val="5B8F2A37"/>
    <w:rsid w:val="5CE87693"/>
    <w:rsid w:val="5D011713"/>
    <w:rsid w:val="5FFE018B"/>
    <w:rsid w:val="66543B05"/>
    <w:rsid w:val="6A4229F6"/>
    <w:rsid w:val="6E14501E"/>
    <w:rsid w:val="6E7105C8"/>
    <w:rsid w:val="705B6F34"/>
    <w:rsid w:val="713C0AF9"/>
    <w:rsid w:val="756F5619"/>
    <w:rsid w:val="76590E26"/>
    <w:rsid w:val="781E7D5E"/>
    <w:rsid w:val="784F7D59"/>
    <w:rsid w:val="7E851D4C"/>
    <w:rsid w:val="7FCA19E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textAlignment w:val="baseline"/>
    </w:pPr>
    <w:rPr>
      <w:rFonts w:ascii="Times New Roman" w:hAnsi="Times New Roman" w:eastAsia="宋体" w:cs="Times New Roman"/>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_Style 1"/>
    <w:basedOn w:val="1"/>
    <w:qFormat/>
    <w:uiPriority w:val="0"/>
    <w:pPr>
      <w:spacing w:line="481" w:lineRule="atLeast"/>
      <w:ind w:firstLine="623"/>
      <w:textAlignment w:val="baseline"/>
    </w:pPr>
    <w:rPr>
      <w:rFonts w:ascii="Times New Roman" w:eastAsia="仿宋_GB2312"/>
      <w:color w:val="000000"/>
      <w:sz w:val="31"/>
    </w:rPr>
  </w:style>
  <w:style w:type="paragraph" w:styleId="3">
    <w:name w:val="Balloon Text"/>
    <w:basedOn w:val="1"/>
    <w:link w:val="20"/>
    <w:autoRedefine/>
    <w:semiHidden/>
    <w:unhideWhenUsed/>
    <w:qFormat/>
    <w:uiPriority w:val="99"/>
    <w:rPr>
      <w:sz w:val="18"/>
      <w:szCs w:val="18"/>
    </w:rPr>
  </w:style>
  <w:style w:type="paragraph" w:styleId="4">
    <w:name w:val="footer"/>
    <w:basedOn w:val="1"/>
    <w:link w:val="19"/>
    <w:unhideWhenUsed/>
    <w:qFormat/>
    <w:uiPriority w:val="99"/>
    <w:pPr>
      <w:tabs>
        <w:tab w:val="center" w:pos="4153"/>
        <w:tab w:val="right" w:pos="8306"/>
      </w:tabs>
      <w:snapToGrid w:val="0"/>
      <w:jc w:val="left"/>
    </w:pPr>
    <w:rPr>
      <w:sz w:val="18"/>
      <w:szCs w:val="18"/>
    </w:rPr>
  </w:style>
  <w:style w:type="paragraph" w:styleId="5">
    <w:name w:val="header"/>
    <w:basedOn w:val="1"/>
    <w:link w:val="1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rPr>
      <w:sz w:val="24"/>
    </w:rPr>
  </w:style>
  <w:style w:type="character" w:customStyle="1" w:styleId="9">
    <w:name w:val="NormalCharacter"/>
    <w:qFormat/>
    <w:uiPriority w:val="0"/>
  </w:style>
  <w:style w:type="table" w:customStyle="1" w:styleId="10">
    <w:name w:val="TableNormal"/>
    <w:qFormat/>
    <w:uiPriority w:val="0"/>
    <w:tblPr>
      <w:tblCellMar>
        <w:top w:w="0" w:type="dxa"/>
        <w:left w:w="0" w:type="dxa"/>
        <w:bottom w:w="0" w:type="dxa"/>
        <w:right w:w="0" w:type="dxa"/>
      </w:tblCellMar>
    </w:tblPr>
  </w:style>
  <w:style w:type="paragraph" w:customStyle="1" w:styleId="11">
    <w:name w:val="Acetate"/>
    <w:basedOn w:val="1"/>
    <w:link w:val="12"/>
    <w:qFormat/>
    <w:uiPriority w:val="0"/>
    <w:rPr>
      <w:kern w:val="0"/>
      <w:sz w:val="18"/>
      <w:szCs w:val="18"/>
    </w:rPr>
  </w:style>
  <w:style w:type="character" w:customStyle="1" w:styleId="12">
    <w:name w:val="UserStyle_0"/>
    <w:link w:val="11"/>
    <w:semiHidden/>
    <w:qFormat/>
    <w:uiPriority w:val="0"/>
    <w:rPr>
      <w:sz w:val="18"/>
      <w:szCs w:val="18"/>
    </w:rPr>
  </w:style>
  <w:style w:type="paragraph" w:customStyle="1" w:styleId="13">
    <w:name w:val="Footer"/>
    <w:basedOn w:val="1"/>
    <w:link w:val="14"/>
    <w:qFormat/>
    <w:uiPriority w:val="0"/>
    <w:pPr>
      <w:tabs>
        <w:tab w:val="center" w:pos="4153"/>
        <w:tab w:val="right" w:pos="8306"/>
      </w:tabs>
      <w:snapToGrid w:val="0"/>
      <w:jc w:val="left"/>
    </w:pPr>
    <w:rPr>
      <w:kern w:val="0"/>
      <w:sz w:val="18"/>
      <w:szCs w:val="18"/>
    </w:rPr>
  </w:style>
  <w:style w:type="character" w:customStyle="1" w:styleId="14">
    <w:name w:val="UserStyle_1"/>
    <w:link w:val="13"/>
    <w:qFormat/>
    <w:uiPriority w:val="0"/>
    <w:rPr>
      <w:sz w:val="18"/>
      <w:szCs w:val="18"/>
    </w:rPr>
  </w:style>
  <w:style w:type="paragraph" w:customStyle="1" w:styleId="15">
    <w:name w:val="Header"/>
    <w:basedOn w:val="1"/>
    <w:link w:val="16"/>
    <w:qFormat/>
    <w:uiPriority w:val="0"/>
    <w:pPr>
      <w:pBdr>
        <w:bottom w:val="single" w:color="000000" w:sz="6" w:space="1"/>
      </w:pBdr>
      <w:tabs>
        <w:tab w:val="center" w:pos="4153"/>
        <w:tab w:val="right" w:pos="8306"/>
      </w:tabs>
      <w:snapToGrid w:val="0"/>
      <w:jc w:val="center"/>
    </w:pPr>
    <w:rPr>
      <w:kern w:val="0"/>
      <w:sz w:val="18"/>
      <w:szCs w:val="18"/>
    </w:rPr>
  </w:style>
  <w:style w:type="character" w:customStyle="1" w:styleId="16">
    <w:name w:val="UserStyle_2"/>
    <w:link w:val="15"/>
    <w:qFormat/>
    <w:uiPriority w:val="0"/>
    <w:rPr>
      <w:sz w:val="18"/>
      <w:szCs w:val="18"/>
    </w:rPr>
  </w:style>
  <w:style w:type="paragraph" w:customStyle="1" w:styleId="17">
    <w:name w:val="UserStyle_3"/>
    <w:qFormat/>
    <w:uiPriority w:val="0"/>
    <w:pPr>
      <w:textAlignment w:val="baseline"/>
    </w:pPr>
    <w:rPr>
      <w:rFonts w:ascii="宋体" w:hAnsi="Times New Roman" w:eastAsia="宋体" w:cs="Times New Roman"/>
      <w:color w:val="000000"/>
      <w:sz w:val="24"/>
      <w:szCs w:val="24"/>
      <w:lang w:val="en-US" w:eastAsia="zh-CN" w:bidi="ar-SA"/>
    </w:rPr>
  </w:style>
  <w:style w:type="character" w:customStyle="1" w:styleId="18">
    <w:name w:val="页眉 Char"/>
    <w:basedOn w:val="8"/>
    <w:link w:val="5"/>
    <w:semiHidden/>
    <w:qFormat/>
    <w:uiPriority w:val="99"/>
    <w:rPr>
      <w:kern w:val="2"/>
      <w:sz w:val="18"/>
      <w:szCs w:val="18"/>
    </w:rPr>
  </w:style>
  <w:style w:type="character" w:customStyle="1" w:styleId="19">
    <w:name w:val="页脚 Char"/>
    <w:basedOn w:val="8"/>
    <w:link w:val="4"/>
    <w:qFormat/>
    <w:uiPriority w:val="99"/>
    <w:rPr>
      <w:kern w:val="2"/>
      <w:sz w:val="18"/>
      <w:szCs w:val="18"/>
    </w:rPr>
  </w:style>
  <w:style w:type="character" w:customStyle="1" w:styleId="20">
    <w:name w:val="批注框文本 Char"/>
    <w:basedOn w:val="8"/>
    <w:link w:val="3"/>
    <w:semiHidden/>
    <w:qFormat/>
    <w:uiPriority w:val="99"/>
    <w:rPr>
      <w:kern w:val="2"/>
      <w:sz w:val="18"/>
      <w:szCs w:val="18"/>
    </w:rPr>
  </w:style>
  <w:style w:type="paragraph" w:styleId="21">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13</Pages>
  <Words>5646</Words>
  <Characters>5646</Characters>
  <Lines>41</Lines>
  <Paragraphs>11</Paragraphs>
  <TotalTime>1</TotalTime>
  <ScaleCrop>false</ScaleCrop>
  <LinksUpToDate>false</LinksUpToDate>
  <CharactersWithSpaces>5728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2021-10-28T03:42:00Z</dcterms:created>
  <dc:creator>Administrator</dc:creator>
  <cp:lastModifiedBy>宏辉</cp:lastModifiedBy>
  <cp:lastPrinted>2026-06-12T08:11:03Z</cp:lastPrinted>
  <dcterms:modified xsi:type="dcterms:W3CDTF">2026-06-12T08:18:36Z</dcterms:modified>
  <cp:revision>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2D43CDD9838D4AB1B298E409D35E6ADD</vt:lpwstr>
  </property>
  <property fmtid="{D5CDD505-2E9C-101B-9397-08002B2CF9AE}" pid="4" name="KSOTemplateDocerSaveRecord">
    <vt:lpwstr>eyJoZGlkIjoiYWFkZDJjZDRlYzU4YjFkMzI2ZTE0OTdkZjhiMTM4MDYiLCJ1c2VySWQiOiIxMDg0NzM1ODY1In0=</vt:lpwstr>
  </property>
</Properties>
</file>