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D43C2">
      <w:pPr>
        <w:ind w:firstLine="181" w:firstLineChars="50"/>
        <w:jc w:val="center"/>
        <w:rPr>
          <w:rFonts w:hint="eastAsia" w:ascii="宋体" w:hAnsi="宋体" w:eastAsia="宋体" w:cs="宋体"/>
          <w:b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6"/>
          <w:szCs w:val="36"/>
          <w:lang w:val="en-US" w:eastAsia="zh-CN" w:bidi="ar-SA"/>
        </w:rPr>
        <w:t>2025年度林业经济发展专项资金绩效自评表报告</w:t>
      </w:r>
    </w:p>
    <w:p w14:paraId="19AE4843">
      <w:pPr>
        <w:ind w:firstLine="600" w:firstLineChars="200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为提高林业专项资金使用绩效，漳平市林业局对2025年度林业经济发展专项资金开展绩效评价。</w:t>
      </w:r>
    </w:p>
    <w:p w14:paraId="5C326991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一、项目基本情况</w:t>
      </w:r>
    </w:p>
    <w:p w14:paraId="5729457A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（一）基本情况。</w:t>
      </w:r>
    </w:p>
    <w:p w14:paraId="63B5DD7F">
      <w:pPr>
        <w:ind w:firstLine="645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共下达林业经济发展资金479.08万元，其中竹产业发展191万元，花卉产业发展60万元，林下经济利用119万元，林业贷款贴息47.08万元，林业改革试点62万元，已经全部到位。截至2025年12月31日支出花卉产业发展45万元。</w:t>
      </w:r>
    </w:p>
    <w:p w14:paraId="36F3321D">
      <w:pPr>
        <w:ind w:firstLine="600" w:firstLineChars="200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(二）项目绩效目标。</w:t>
      </w:r>
    </w:p>
    <w:p w14:paraId="46B378BC">
      <w:pPr>
        <w:ind w:firstLine="600" w:firstLineChars="200"/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  <w:lang w:val="en-US" w:eastAsia="zh-CN" w:bidi="ar-SA"/>
        </w:rPr>
        <w:t>总体目标：“三多”改革试点任务开展数量28项，“三多”改革典型案例推广数量1个，贴息项目贷款金额0.61亿元，全省新增林下经济基地面积0.233万亩。</w:t>
      </w:r>
    </w:p>
    <w:p w14:paraId="3DB0E4DD">
      <w:pP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二、绩效评价工作开展情况</w:t>
      </w:r>
    </w:p>
    <w:p w14:paraId="2669FB22">
      <w:pP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1.绩效评价目的、对象和范围。</w:t>
      </w:r>
    </w:p>
    <w:p w14:paraId="72E3354E">
      <w:pPr>
        <w:ind w:firstLine="600" w:firstLineChars="200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通过对2025年林业经济发展项目资金进行绩效评价，核实每个项目实施进展、资金使用、制度建设及执行情况取得的成效，同时对每个项目实施情况进行总结，保证了项目资金使用管理的规范性、安全性和有效性，为指导一下步预算编制，申报绩效目标，优化财政支出结构，提高公共服务水平提供决策依据。</w:t>
      </w:r>
    </w:p>
    <w:p w14:paraId="68E06EEE">
      <w:pP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2.绩效评价原则、评价指标体系、评价方法、评价标准等。</w:t>
      </w:r>
    </w:p>
    <w:p w14:paraId="633619AD">
      <w:pPr>
        <w:numPr>
          <w:ilvl w:val="0"/>
          <w:numId w:val="0"/>
        </w:numPr>
        <w:ind w:leftChars="0" w:firstLine="600" w:firstLineChars="200"/>
        <w:jc w:val="left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严格执行绩效评价报告的编报要求，相关业务股室对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国土绿化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项目资金绩效目标完成情况进行自评并提出绩效报告，再对项目绩效目标完成情况进行初核，按照有关规定组织绩效评价，编写项目绩效评价报告。</w:t>
      </w:r>
      <w:r>
        <w:rPr>
          <w:rFonts w:hint="eastAsia" w:ascii="MS Gothic" w:hAnsi="MS Gothic" w:eastAsia="MS Gothic" w:cs="MS Gothic"/>
          <w:color w:val="000000"/>
          <w:kern w:val="0"/>
          <w:sz w:val="24"/>
          <w:szCs w:val="24"/>
        </w:rPr>
        <w:t> 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绩效评价等级一般划分为四档：90分（含）—100分为优，80分（含）—90分为良，60分（含）—80分为中，60分以下为差。自我评价为90-100分之间。</w:t>
      </w:r>
    </w:p>
    <w:p w14:paraId="3ECF36BA">
      <w:pP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3.绩效评价工作过程。</w:t>
      </w:r>
    </w:p>
    <w:p w14:paraId="46E7A9FA">
      <w:pPr>
        <w:ind w:firstLine="600" w:firstLineChars="200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本单位成立了相应的工作组认真开展各项工作，不定期召开办公会和专项工作会议，研究分析编制项目的有关推进及绩效评价工作。逐项开展核实项目管理、资金使用、资金监管情况，对各项目实施结果进行评价分析，以产出指标、效益指标、满意度指标相结合的评价方法完成指标打分，形成自评结论。林业经济发展项目自评总体评分90.94分，绩效等级为优，达成年度绩效评价等级指标。</w:t>
      </w:r>
    </w:p>
    <w:p w14:paraId="562F44D5">
      <w:pP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三、综合评价情况及评价结论(附相关评分表)</w:t>
      </w:r>
    </w:p>
    <w:p w14:paraId="6C306C61">
      <w:pPr>
        <w:ind w:firstLine="600" w:firstLineChars="200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见附件。</w:t>
      </w:r>
    </w:p>
    <w:p w14:paraId="3091AA42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四、绩效评价指标分析</w:t>
      </w:r>
    </w:p>
    <w:p w14:paraId="0C387BDC">
      <w:pPr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项目决策情况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57A4129">
      <w:pPr>
        <w:pStyle w:val="4"/>
        <w:ind w:left="0" w:leftChars="0" w:firstLine="640" w:firstLineChars="200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根据上级文件要求完成各项工程建设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</w:p>
    <w:p w14:paraId="63506522">
      <w:pP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（二）项目过程情况。</w:t>
      </w:r>
    </w:p>
    <w:p w14:paraId="145ADFC3">
      <w:pPr>
        <w:ind w:firstLine="640" w:firstLineChars="200"/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所有项目于2025年1月开始，至年底完成</w:t>
      </w:r>
      <w:r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  <w:lang w:val="en-US" w:eastAsia="zh-CN" w:bidi="ar-SA"/>
        </w:rPr>
        <w:t>“三多”改革试点任务开展数量28项，“三多”改革典型案例推广数量1个，贴息项目贷款金额0.61亿元，全省新增林下经济基地面积0.31万亩。</w:t>
      </w:r>
    </w:p>
    <w:p w14:paraId="0DC84C99">
      <w:pPr>
        <w:numPr>
          <w:ilvl w:val="0"/>
          <w:numId w:val="1"/>
        </w:numPr>
        <w:rPr>
          <w:rFonts w:hint="default" w:ascii="仿宋_GB2312" w:hAnsi="仿宋_GB2312" w:eastAsia="仿宋_GB2312" w:cs="仿宋_GB2312"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  <w:lang w:val="en-US" w:eastAsia="zh-CN" w:bidi="ar-SA"/>
        </w:rPr>
        <w:t>项目产出情况。</w:t>
      </w:r>
    </w:p>
    <w:p w14:paraId="3533F206">
      <w:pPr>
        <w:ind w:firstLine="600" w:firstLineChars="200"/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>数量指标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</w:rPr>
        <w:t>5个，均完成年度目标值。</w:t>
      </w:r>
      <w:r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  <w:lang w:val="en-US" w:eastAsia="zh-CN" w:bidi="ar-SA"/>
        </w:rPr>
        <w:t>“三多”改革试点任务开展数量28项，“三多”改革典型案例推广数量1个，贴息项目贷款金额0.61亿元，新建花卉温室大棚面积0.288万平方米，全省新增林下经济基地面积0.3113万亩。</w:t>
      </w:r>
    </w:p>
    <w:p w14:paraId="29522D4B">
      <w:pPr>
        <w:spacing w:line="560" w:lineRule="exact"/>
        <w:ind w:firstLine="600" w:firstLineChars="200"/>
        <w:jc w:val="left"/>
        <w:rPr>
          <w:rFonts w:hint="default" w:ascii="仿宋_GB2312" w:hAnsi="仿宋_GB2312" w:eastAsia="仿宋_GB2312" w:cs="仿宋_GB2312"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</w:rPr>
        <w:t>质量指标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</w:rPr>
        <w:t>1个，完成年度目标值。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</w:rPr>
        <w:t>验收合格率85%。</w:t>
      </w:r>
    </w:p>
    <w:p w14:paraId="4F2352BB"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</w:rPr>
        <w:t>时效指标1个，完成年度目标值。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</w:rPr>
        <w:t>项目任务完成率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</w:rPr>
        <w:t>90%。</w:t>
      </w:r>
    </w:p>
    <w:p w14:paraId="1602BDCB">
      <w:pPr>
        <w:spacing w:line="560" w:lineRule="exact"/>
        <w:ind w:firstLine="600" w:firstLineChars="200"/>
        <w:jc w:val="left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>满意度指标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</w:rPr>
        <w:t>2个，均完成年度目标值。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</w:rPr>
        <w:t>林农满意度90%，经营主体满意度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</w:rPr>
        <w:t>%。</w:t>
      </w:r>
    </w:p>
    <w:p w14:paraId="4C030587">
      <w:pPr>
        <w:ind w:firstLine="600" w:firstLineChars="200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五、主要经验及做法、存在的问题及原因分析</w:t>
      </w:r>
    </w:p>
    <w:p w14:paraId="06051428">
      <w:pPr>
        <w:ind w:firstLine="600" w:firstLineChars="200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存在的问题：1.部分竹农科学育竹意识薄弱，经营管理粗放，丰产竹林技术全面推广难度大；2.林下经济产业化进程缓慢，林下经济产品加工能力不强；3.政府扶持政策少，资金不足导致引进新品种进展缓慢。</w:t>
      </w:r>
    </w:p>
    <w:p w14:paraId="34E19039">
      <w:pPr>
        <w:ind w:firstLine="600" w:firstLineChars="200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改进措施：1.建议继续加强科技育竹培训。2.将林下经济产品与旅游、扶贫等相关领域相结合，做大做强林下经济产业。3.加快资金拨付进度，加大项目资金扶持金额。</w:t>
      </w:r>
    </w:p>
    <w:p w14:paraId="467D909B">
      <w:pPr>
        <w:ind w:firstLine="600" w:firstLineChars="200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</w:p>
    <w:p w14:paraId="1A3A9C25">
      <w:pPr>
        <w:ind w:left="2250" w:hanging="2250" w:hangingChars="75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 xml:space="preserve">                                     </w:t>
      </w:r>
      <w:r>
        <w:rPr>
          <w:rFonts w:hint="eastAsia" w:ascii="仿宋_GB2312" w:eastAsia="仿宋_GB2312"/>
          <w:sz w:val="30"/>
          <w:szCs w:val="30"/>
        </w:rPr>
        <w:t>漳平市林业局</w:t>
      </w:r>
    </w:p>
    <w:p w14:paraId="4262DF63">
      <w:pPr>
        <w:ind w:left="2386" w:leftChars="1136" w:firstLine="2550" w:firstLineChars="8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6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20</w:t>
      </w:r>
      <w:r>
        <w:rPr>
          <w:rFonts w:hint="eastAsia" w:ascii="仿宋_GB2312" w:eastAsia="仿宋_GB2312"/>
          <w:sz w:val="30"/>
          <w:szCs w:val="30"/>
        </w:rPr>
        <w:t>日</w:t>
      </w:r>
    </w:p>
    <w:p w14:paraId="6A6477AB">
      <w:pPr>
        <w:rPr>
          <w:rFonts w:ascii="仿宋_GB2312" w:eastAsia="仿宋_GB2312"/>
          <w:sz w:val="30"/>
          <w:szCs w:val="30"/>
        </w:rPr>
      </w:pPr>
    </w:p>
    <w:p w14:paraId="4BF849F5">
      <w:pPr>
        <w:ind w:firstLine="600" w:firstLineChars="200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0A5DCE"/>
    <w:multiLevelType w:val="singleLevel"/>
    <w:tmpl w:val="010A5DCE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ocumentProtection w:enforcement="0"/>
  <w:compat>
    <w:useFELayout/>
    <w:splitPgBreakAndParaMark/>
    <w:compatSetting w:name="compatibilityMode" w:uri="http://schemas.microsoft.com/office/word" w:val="12"/>
  </w:compat>
  <w:docVars>
    <w:docVar w:name="commondata" w:val="eyJoZGlkIjoiNTgzNDk3NGQxNGI2ZDY3YjRkODVhZjVkNjQyZDQ0YmEifQ=="/>
  </w:docVars>
  <w:rsids>
    <w:rsidRoot w:val="00000000"/>
    <w:rsid w:val="055227A5"/>
    <w:rsid w:val="06B75031"/>
    <w:rsid w:val="09446A72"/>
    <w:rsid w:val="09654B91"/>
    <w:rsid w:val="0D687620"/>
    <w:rsid w:val="106B45D8"/>
    <w:rsid w:val="122C5D02"/>
    <w:rsid w:val="1352573F"/>
    <w:rsid w:val="1AB719FE"/>
    <w:rsid w:val="1D842C96"/>
    <w:rsid w:val="1E7C04CA"/>
    <w:rsid w:val="23A73351"/>
    <w:rsid w:val="27D11497"/>
    <w:rsid w:val="30EC5EE8"/>
    <w:rsid w:val="33241494"/>
    <w:rsid w:val="33467759"/>
    <w:rsid w:val="3A2659D8"/>
    <w:rsid w:val="3EF80539"/>
    <w:rsid w:val="41670862"/>
    <w:rsid w:val="421B63B5"/>
    <w:rsid w:val="44092EA6"/>
    <w:rsid w:val="48397D71"/>
    <w:rsid w:val="4A765644"/>
    <w:rsid w:val="4ABC3110"/>
    <w:rsid w:val="4C794B15"/>
    <w:rsid w:val="4F4D1B26"/>
    <w:rsid w:val="505B58B5"/>
    <w:rsid w:val="507D6C2A"/>
    <w:rsid w:val="52BA2D4E"/>
    <w:rsid w:val="53BD416B"/>
    <w:rsid w:val="59DD0B2A"/>
    <w:rsid w:val="61040937"/>
    <w:rsid w:val="67AF3D6F"/>
    <w:rsid w:val="68393307"/>
    <w:rsid w:val="69647589"/>
    <w:rsid w:val="69E83787"/>
    <w:rsid w:val="6A9C0D49"/>
    <w:rsid w:val="6B7E1BE8"/>
    <w:rsid w:val="787212BF"/>
    <w:rsid w:val="7BB1152A"/>
    <w:rsid w:val="FE5405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kern w:val="0"/>
    </w:rPr>
  </w:style>
  <w:style w:type="paragraph" w:styleId="3">
    <w:name w:val="Balloon Text"/>
    <w:basedOn w:val="1"/>
    <w:next w:val="1"/>
    <w:semiHidden/>
    <w:qFormat/>
    <w:uiPriority w:val="0"/>
    <w:rPr>
      <w:sz w:val="18"/>
      <w:szCs w:val="18"/>
    </w:rPr>
  </w:style>
  <w:style w:type="paragraph" w:styleId="4">
    <w:name w:val="toc 2"/>
    <w:basedOn w:val="1"/>
    <w:next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1301</Words>
  <Characters>1400</Characters>
  <TotalTime>2</TotalTime>
  <ScaleCrop>false</ScaleCrop>
  <LinksUpToDate>false</LinksUpToDate>
  <CharactersWithSpaces>1437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2021-04-16T08:15:00Z</dcterms:created>
  <dc:creator>Apache POI</dc:creator>
  <cp:lastModifiedBy>幸运鹅</cp:lastModifiedBy>
  <dcterms:modified xsi:type="dcterms:W3CDTF">2026-05-14T03:47:18Z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AF248DB3A7354FD7814E5B4F9EB07A6F_12</vt:lpwstr>
  </property>
  <property fmtid="{D5CDD505-2E9C-101B-9397-08002B2CF9AE}" pid="4" name="KSOTemplateDocerSaveRecord">
    <vt:lpwstr>eyJoZGlkIjoiMGMzOTgxZGY2MTkwYzFiYjI3NDQ5NTJlYTE2NjU3ZDkiLCJ1c2VySWQiOiIxMTAzMTYxNTQ5In0=</vt:lpwstr>
  </property>
</Properties>
</file>